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8789D" w14:textId="77777777" w:rsidR="009323AA" w:rsidRPr="009C3C71" w:rsidRDefault="009323AA" w:rsidP="002431E3">
      <w:pPr>
        <w:jc w:val="center"/>
        <w:rPr>
          <w:b/>
          <w:bCs/>
          <w:i/>
          <w:iCs/>
          <w:sz w:val="28"/>
          <w:szCs w:val="28"/>
          <w:lang w:val="uk-UA"/>
        </w:rPr>
      </w:pPr>
      <w:r w:rsidRPr="009C3C71">
        <w:rPr>
          <w:rFonts w:ascii="Arial" w:hAnsi="Arial"/>
          <w:noProof/>
          <w:sz w:val="20"/>
          <w:szCs w:val="20"/>
          <w:lang w:val="uk-UA"/>
        </w:rPr>
        <w:drawing>
          <wp:inline distT="0" distB="0" distL="0" distR="0" wp14:anchorId="7A2EDD4E" wp14:editId="72ECF8B6">
            <wp:extent cx="441960" cy="6172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contrast="78000"/>
                      <a:extLst>
                        <a:ext uri="{28A0092B-C50C-407E-A947-70E740481C1C}">
                          <a14:useLocalDpi xmlns:a14="http://schemas.microsoft.com/office/drawing/2010/main" val="0"/>
                        </a:ext>
                      </a:extLst>
                    </a:blip>
                    <a:srcRect/>
                    <a:stretch>
                      <a:fillRect/>
                    </a:stretch>
                  </pic:blipFill>
                  <pic:spPr bwMode="auto">
                    <a:xfrm>
                      <a:off x="0" y="0"/>
                      <a:ext cx="441960" cy="617220"/>
                    </a:xfrm>
                    <a:prstGeom prst="rect">
                      <a:avLst/>
                    </a:prstGeom>
                    <a:noFill/>
                    <a:ln>
                      <a:noFill/>
                    </a:ln>
                  </pic:spPr>
                </pic:pic>
              </a:graphicData>
            </a:graphic>
          </wp:inline>
        </w:drawing>
      </w:r>
    </w:p>
    <w:p w14:paraId="1C481D24" w14:textId="77777777" w:rsidR="009323AA" w:rsidRPr="009C3C71" w:rsidRDefault="009323AA" w:rsidP="002431E3">
      <w:pPr>
        <w:jc w:val="center"/>
        <w:rPr>
          <w:b/>
          <w:bCs/>
          <w:iCs/>
          <w:sz w:val="26"/>
          <w:szCs w:val="26"/>
          <w:lang w:val="uk-UA"/>
        </w:rPr>
      </w:pPr>
      <w:r w:rsidRPr="009C3C71">
        <w:rPr>
          <w:b/>
          <w:bCs/>
          <w:iCs/>
          <w:sz w:val="26"/>
          <w:szCs w:val="26"/>
          <w:lang w:val="uk-UA"/>
        </w:rPr>
        <w:t>Прокуратура України</w:t>
      </w:r>
    </w:p>
    <w:p w14:paraId="1592BC75" w14:textId="77777777" w:rsidR="009323AA" w:rsidRPr="009C3C71" w:rsidRDefault="009323AA" w:rsidP="002431E3">
      <w:pPr>
        <w:jc w:val="center"/>
        <w:rPr>
          <w:bCs/>
          <w:iCs/>
          <w:sz w:val="36"/>
          <w:szCs w:val="36"/>
          <w:lang w:val="uk-UA"/>
        </w:rPr>
      </w:pPr>
      <w:r w:rsidRPr="009C3C71">
        <w:rPr>
          <w:bCs/>
          <w:iCs/>
          <w:sz w:val="36"/>
          <w:szCs w:val="36"/>
          <w:lang w:val="uk-UA"/>
        </w:rPr>
        <w:t>КИЇВСЬКА ОБЛАСНА ПРОКУРАТУРА</w:t>
      </w:r>
    </w:p>
    <w:p w14:paraId="395487D5" w14:textId="77777777" w:rsidR="009323AA" w:rsidRPr="009C3C71" w:rsidRDefault="009323AA" w:rsidP="002431E3">
      <w:pPr>
        <w:jc w:val="center"/>
        <w:rPr>
          <w:b/>
          <w:bCs/>
          <w:iCs/>
          <w:sz w:val="36"/>
          <w:szCs w:val="36"/>
          <w:lang w:val="uk-UA"/>
        </w:rPr>
      </w:pPr>
      <w:r w:rsidRPr="009C3C71">
        <w:rPr>
          <w:b/>
          <w:bCs/>
          <w:iCs/>
          <w:sz w:val="36"/>
          <w:szCs w:val="36"/>
          <w:lang w:val="uk-UA"/>
        </w:rPr>
        <w:t>БІЛОЦЕРКІВСЬКА ОКРУЖНА ПРОКУРАТУРА</w:t>
      </w:r>
    </w:p>
    <w:p w14:paraId="7AEBBA1C" w14:textId="77777777" w:rsidR="009323AA" w:rsidRPr="009C3C71" w:rsidRDefault="009323AA" w:rsidP="002431E3">
      <w:pPr>
        <w:pStyle w:val="Iaaeiaiea"/>
        <w:spacing w:before="0"/>
        <w:ind w:firstLine="0"/>
        <w:jc w:val="center"/>
        <w:rPr>
          <w:rFonts w:ascii="Times New Roman" w:hAnsi="Times New Roman"/>
          <w:bCs/>
          <w:sz w:val="20"/>
        </w:rPr>
      </w:pPr>
      <w:r w:rsidRPr="009C3C71">
        <w:rPr>
          <w:rFonts w:ascii="Times New Roman" w:hAnsi="Times New Roman"/>
          <w:bCs/>
          <w:sz w:val="20"/>
        </w:rPr>
        <w:t>вул. Шолом-Алейхема, 38 а, м. Біла Церква, 09100 факс: (04563) 5-31-50</w:t>
      </w:r>
    </w:p>
    <w:p w14:paraId="404FCC2B" w14:textId="77777777" w:rsidR="009323AA" w:rsidRPr="009C3C71" w:rsidRDefault="009323AA" w:rsidP="002431E3">
      <w:pPr>
        <w:pStyle w:val="Iaaeiaiea"/>
        <w:spacing w:before="0"/>
        <w:ind w:firstLine="0"/>
        <w:jc w:val="center"/>
        <w:rPr>
          <w:rFonts w:ascii="Times New Roman" w:hAnsi="Times New Roman"/>
          <w:bCs/>
          <w:sz w:val="20"/>
        </w:rPr>
      </w:pPr>
      <w:r w:rsidRPr="009C3C71">
        <w:rPr>
          <w:rFonts w:ascii="Times New Roman" w:hAnsi="Times New Roman"/>
          <w:bCs/>
          <w:sz w:val="20"/>
        </w:rPr>
        <w:t>e-mail:</w:t>
      </w:r>
      <w:r w:rsidRPr="009C3C71">
        <w:t xml:space="preserve"> </w:t>
      </w:r>
      <w:r w:rsidRPr="009C3C71">
        <w:rPr>
          <w:rFonts w:ascii="Times New Roman" w:hAnsi="Times New Roman"/>
          <w:bCs/>
          <w:sz w:val="20"/>
        </w:rPr>
        <w:t>bilatserkva@kobl.gp.gov.ua</w:t>
      </w:r>
    </w:p>
    <w:p w14:paraId="50585B2C" w14:textId="77777777" w:rsidR="009323AA" w:rsidRPr="009C3C71" w:rsidRDefault="009323AA" w:rsidP="002431E3">
      <w:pPr>
        <w:jc w:val="center"/>
        <w:rPr>
          <w:rFonts w:eastAsia="Batang"/>
          <w:sz w:val="20"/>
          <w:szCs w:val="20"/>
          <w:lang w:val="uk-UA"/>
        </w:rPr>
      </w:pPr>
    </w:p>
    <w:p w14:paraId="68AE80BF" w14:textId="77777777" w:rsidR="009323AA" w:rsidRPr="009C3C71" w:rsidRDefault="009323AA" w:rsidP="002431E3">
      <w:pPr>
        <w:suppressAutoHyphens/>
        <w:ind w:right="-81"/>
        <w:jc w:val="center"/>
        <w:rPr>
          <w:rFonts w:ascii="Garamond" w:hAnsi="Garamond"/>
          <w:bCs/>
          <w:sz w:val="8"/>
          <w:szCs w:val="8"/>
          <w:lang w:val="uk-UA" w:eastAsia="ar-SA"/>
        </w:rPr>
      </w:pPr>
    </w:p>
    <w:p w14:paraId="098E1075" w14:textId="77777777" w:rsidR="009323AA" w:rsidRPr="009C3C71" w:rsidRDefault="009323AA" w:rsidP="002431E3">
      <w:pPr>
        <w:rPr>
          <w:lang w:val="uk-UA"/>
        </w:rPr>
      </w:pPr>
      <w:r w:rsidRPr="009C3C71">
        <w:rPr>
          <w:bCs/>
          <w:sz w:val="28"/>
          <w:szCs w:val="28"/>
          <w:lang w:val="uk-UA"/>
        </w:rPr>
        <w:t xml:space="preserve">___________№_____________                               </w:t>
      </w:r>
      <w:r w:rsidRPr="009C3C71">
        <w:rPr>
          <w:bCs/>
          <w:lang w:val="uk-UA"/>
        </w:rPr>
        <w:t>на №</w:t>
      </w:r>
      <w:r w:rsidRPr="009C3C71">
        <w:rPr>
          <w:bCs/>
          <w:sz w:val="28"/>
          <w:szCs w:val="28"/>
          <w:lang w:val="uk-UA"/>
        </w:rPr>
        <w:t>_________</w:t>
      </w:r>
      <w:r w:rsidRPr="009C3C71">
        <w:rPr>
          <w:bCs/>
          <w:lang w:val="uk-UA"/>
        </w:rPr>
        <w:t>від____________</w:t>
      </w:r>
    </w:p>
    <w:p w14:paraId="2A1A0FA7" w14:textId="77777777" w:rsidR="00F8026C" w:rsidRPr="009C3C71" w:rsidRDefault="00F8026C" w:rsidP="002431E3">
      <w:pPr>
        <w:ind w:left="6237"/>
        <w:rPr>
          <w:b/>
          <w:sz w:val="28"/>
          <w:szCs w:val="28"/>
          <w:lang w:val="uk-UA"/>
        </w:rPr>
      </w:pPr>
    </w:p>
    <w:p w14:paraId="3983FC7A" w14:textId="77777777" w:rsidR="002B0237" w:rsidRDefault="002B0237" w:rsidP="002B0237">
      <w:pPr>
        <w:shd w:val="clear" w:color="auto" w:fill="FFFFFF"/>
        <w:tabs>
          <w:tab w:val="left" w:pos="667"/>
        </w:tabs>
        <w:ind w:left="5812" w:right="-1"/>
        <w:rPr>
          <w:b/>
          <w:sz w:val="28"/>
          <w:szCs w:val="28"/>
          <w:lang w:val="uk-UA" w:eastAsia="uk-UA"/>
        </w:rPr>
      </w:pPr>
      <w:r>
        <w:rPr>
          <w:b/>
          <w:sz w:val="28"/>
          <w:szCs w:val="28"/>
          <w:lang w:val="uk-UA" w:eastAsia="uk-UA"/>
        </w:rPr>
        <w:t>Тетіївському міському голові</w:t>
      </w:r>
    </w:p>
    <w:p w14:paraId="1779A5D8" w14:textId="77777777" w:rsidR="002B0237" w:rsidRDefault="002B0237" w:rsidP="002B0237">
      <w:pPr>
        <w:ind w:left="5812" w:right="-1"/>
        <w:rPr>
          <w:b/>
          <w:sz w:val="28"/>
          <w:szCs w:val="28"/>
          <w:lang w:val="uk-UA" w:eastAsia="uk-UA"/>
        </w:rPr>
      </w:pPr>
      <w:r>
        <w:rPr>
          <w:b/>
          <w:sz w:val="28"/>
          <w:szCs w:val="28"/>
          <w:lang w:val="uk-UA" w:eastAsia="uk-UA"/>
        </w:rPr>
        <w:t>Богдану БАЛАГУРІ</w:t>
      </w:r>
    </w:p>
    <w:p w14:paraId="11A09B37" w14:textId="77777777" w:rsidR="002B0237" w:rsidRDefault="002B0237" w:rsidP="00423819">
      <w:pPr>
        <w:tabs>
          <w:tab w:val="left" w:pos="6237"/>
        </w:tabs>
        <w:jc w:val="center"/>
        <w:rPr>
          <w:b/>
          <w:bCs/>
          <w:sz w:val="28"/>
          <w:szCs w:val="28"/>
          <w:lang w:val="uk-UA"/>
        </w:rPr>
      </w:pPr>
    </w:p>
    <w:p w14:paraId="44134CB2" w14:textId="6551E3E4" w:rsidR="00F8026C" w:rsidRPr="009C3C71" w:rsidRDefault="00F8026C" w:rsidP="00423819">
      <w:pPr>
        <w:tabs>
          <w:tab w:val="left" w:pos="6237"/>
        </w:tabs>
        <w:jc w:val="center"/>
        <w:rPr>
          <w:b/>
          <w:bCs/>
          <w:sz w:val="28"/>
          <w:szCs w:val="28"/>
          <w:lang w:val="uk-UA"/>
        </w:rPr>
      </w:pPr>
      <w:r w:rsidRPr="009C3C71">
        <w:rPr>
          <w:b/>
          <w:bCs/>
          <w:sz w:val="28"/>
          <w:szCs w:val="28"/>
          <w:lang w:val="uk-UA"/>
        </w:rPr>
        <w:t>ІНФОРМАЦІЯ</w:t>
      </w:r>
    </w:p>
    <w:p w14:paraId="6645B73A" w14:textId="41AAAF3F" w:rsidR="00F8026C" w:rsidRPr="009C3C71" w:rsidRDefault="00F8026C" w:rsidP="00423819">
      <w:pPr>
        <w:tabs>
          <w:tab w:val="left" w:pos="6237"/>
        </w:tabs>
        <w:jc w:val="center"/>
        <w:rPr>
          <w:b/>
          <w:bCs/>
          <w:sz w:val="28"/>
          <w:szCs w:val="28"/>
          <w:lang w:val="uk-UA"/>
        </w:rPr>
      </w:pPr>
      <w:r w:rsidRPr="009C3C71">
        <w:rPr>
          <w:b/>
          <w:bCs/>
          <w:sz w:val="28"/>
          <w:szCs w:val="28"/>
          <w:lang w:val="uk-UA"/>
        </w:rPr>
        <w:t xml:space="preserve">про результати діяльності Білоцерківської окружної прокуратури </w:t>
      </w:r>
      <w:r w:rsidR="00A03F7A" w:rsidRPr="009C3C71">
        <w:rPr>
          <w:b/>
          <w:bCs/>
          <w:sz w:val="28"/>
          <w:szCs w:val="28"/>
          <w:lang w:val="uk-UA"/>
        </w:rPr>
        <w:t xml:space="preserve">Київської області </w:t>
      </w:r>
      <w:r w:rsidR="007A27B6" w:rsidRPr="009C3C71">
        <w:rPr>
          <w:b/>
          <w:bCs/>
          <w:sz w:val="28"/>
          <w:szCs w:val="28"/>
          <w:lang w:val="uk-UA"/>
        </w:rPr>
        <w:t>за 2025 р</w:t>
      </w:r>
      <w:r w:rsidR="00CD6C0E" w:rsidRPr="009C3C71">
        <w:rPr>
          <w:b/>
          <w:bCs/>
          <w:sz w:val="28"/>
          <w:szCs w:val="28"/>
          <w:lang w:val="uk-UA"/>
        </w:rPr>
        <w:t>ік</w:t>
      </w:r>
    </w:p>
    <w:p w14:paraId="1B931160" w14:textId="77777777" w:rsidR="00F8026C" w:rsidRPr="009C3C71" w:rsidRDefault="00F8026C" w:rsidP="00423819">
      <w:pPr>
        <w:tabs>
          <w:tab w:val="left" w:pos="6237"/>
        </w:tabs>
        <w:jc w:val="center"/>
        <w:rPr>
          <w:b/>
          <w:bCs/>
          <w:sz w:val="28"/>
          <w:szCs w:val="28"/>
          <w:lang w:val="uk-UA"/>
        </w:rPr>
      </w:pPr>
      <w:r w:rsidRPr="009C3C71">
        <w:rPr>
          <w:b/>
          <w:bCs/>
          <w:sz w:val="28"/>
          <w:szCs w:val="28"/>
          <w:lang w:val="uk-UA"/>
        </w:rPr>
        <w:t>(відповідно до статті 6 Закону України «Про прокуратуру»)</w:t>
      </w:r>
    </w:p>
    <w:p w14:paraId="740E5987" w14:textId="77777777" w:rsidR="00F8026C" w:rsidRPr="009C3C71" w:rsidRDefault="00F8026C" w:rsidP="00423819">
      <w:pPr>
        <w:tabs>
          <w:tab w:val="left" w:pos="6237"/>
        </w:tabs>
        <w:ind w:firstLine="567"/>
        <w:jc w:val="both"/>
        <w:rPr>
          <w:sz w:val="28"/>
          <w:szCs w:val="28"/>
          <w:lang w:val="uk-UA"/>
        </w:rPr>
      </w:pPr>
    </w:p>
    <w:p w14:paraId="6CD3F077" w14:textId="12C8B489" w:rsidR="00B1212A" w:rsidRPr="009C3C71" w:rsidRDefault="00B1212A" w:rsidP="00A03F7A">
      <w:pPr>
        <w:tabs>
          <w:tab w:val="left" w:pos="6237"/>
        </w:tabs>
        <w:ind w:firstLine="709"/>
        <w:jc w:val="both"/>
        <w:rPr>
          <w:sz w:val="28"/>
          <w:szCs w:val="28"/>
          <w:lang w:val="uk-UA"/>
        </w:rPr>
      </w:pPr>
      <w:r w:rsidRPr="009C3C71">
        <w:rPr>
          <w:sz w:val="28"/>
          <w:szCs w:val="28"/>
          <w:lang w:val="uk-UA"/>
        </w:rPr>
        <w:t xml:space="preserve">Білоцерківською </w:t>
      </w:r>
      <w:r w:rsidRPr="009C3C71">
        <w:rPr>
          <w:bCs/>
          <w:sz w:val="28"/>
          <w:szCs w:val="28"/>
          <w:lang w:val="uk-UA"/>
        </w:rPr>
        <w:t>окружною прокуратурою</w:t>
      </w:r>
      <w:r w:rsidR="000A2795" w:rsidRPr="009C3C71">
        <w:rPr>
          <w:bCs/>
          <w:sz w:val="28"/>
          <w:szCs w:val="28"/>
          <w:lang w:val="uk-UA"/>
        </w:rPr>
        <w:t xml:space="preserve"> Київської області</w:t>
      </w:r>
      <w:r w:rsidR="005F48B1" w:rsidRPr="009C3C71">
        <w:rPr>
          <w:bCs/>
          <w:sz w:val="28"/>
          <w:szCs w:val="28"/>
          <w:lang w:val="uk-UA"/>
        </w:rPr>
        <w:t xml:space="preserve"> </w:t>
      </w:r>
      <w:r w:rsidR="00A03F7A" w:rsidRPr="009C3C71">
        <w:rPr>
          <w:bCs/>
          <w:sz w:val="28"/>
          <w:szCs w:val="28"/>
          <w:lang w:val="uk-UA"/>
        </w:rPr>
        <w:t xml:space="preserve">у 2025 році </w:t>
      </w:r>
      <w:r w:rsidR="007A27B6" w:rsidRPr="009C3C71">
        <w:rPr>
          <w:bCs/>
          <w:sz w:val="28"/>
          <w:szCs w:val="28"/>
          <w:lang w:val="uk-UA"/>
        </w:rPr>
        <w:t xml:space="preserve">спрямовувалися зусилля на забезпечення виконання покладених законодавством функцій щодо захисту прав і свобод людини, </w:t>
      </w:r>
      <w:r w:rsidR="007A27B6" w:rsidRPr="009C3C71">
        <w:rPr>
          <w:sz w:val="28"/>
          <w:szCs w:val="28"/>
          <w:lang w:val="uk-UA"/>
        </w:rPr>
        <w:t xml:space="preserve">загальних інтересів суспільства та держави, </w:t>
      </w:r>
      <w:r w:rsidR="007A27B6" w:rsidRPr="009C3C71">
        <w:rPr>
          <w:noProof/>
          <w:sz w:val="28"/>
          <w:szCs w:val="28"/>
          <w:lang w:val="uk-UA"/>
        </w:rPr>
        <w:t>притягнення винних осіб до встановленої законом відповідальності, забезпечення відшкодування завданої шкоди</w:t>
      </w:r>
      <w:r w:rsidR="00A03F7A" w:rsidRPr="009C3C71">
        <w:rPr>
          <w:bCs/>
          <w:sz w:val="28"/>
          <w:szCs w:val="28"/>
          <w:lang w:val="uk-UA"/>
        </w:rPr>
        <w:t>.</w:t>
      </w:r>
    </w:p>
    <w:p w14:paraId="120D11AB" w14:textId="071DD3B4" w:rsidR="00804D32" w:rsidRPr="009C3C71" w:rsidRDefault="005F48B1" w:rsidP="00A03F7A">
      <w:pPr>
        <w:tabs>
          <w:tab w:val="left" w:pos="6237"/>
        </w:tabs>
        <w:ind w:firstLine="709"/>
        <w:jc w:val="both"/>
        <w:rPr>
          <w:sz w:val="28"/>
          <w:szCs w:val="28"/>
          <w:lang w:val="uk-UA"/>
        </w:rPr>
      </w:pPr>
      <w:r w:rsidRPr="009C3C71">
        <w:rPr>
          <w:rStyle w:val="FontStyle18"/>
          <w:b w:val="0"/>
          <w:bCs/>
          <w:sz w:val="28"/>
          <w:szCs w:val="28"/>
          <w:lang w:val="uk-UA"/>
        </w:rPr>
        <w:t>П</w:t>
      </w:r>
      <w:r w:rsidR="000A2795" w:rsidRPr="009C3C71">
        <w:rPr>
          <w:rStyle w:val="FontStyle18"/>
          <w:b w:val="0"/>
          <w:bCs/>
          <w:sz w:val="28"/>
          <w:szCs w:val="28"/>
          <w:lang w:val="uk-UA"/>
        </w:rPr>
        <w:t xml:space="preserve">ід головуванням керівника Білоцерківської окружної прокуратури </w:t>
      </w:r>
      <w:r w:rsidR="00FC3C49" w:rsidRPr="009C3C71">
        <w:rPr>
          <w:rStyle w:val="FontStyle18"/>
          <w:b w:val="0"/>
          <w:bCs/>
          <w:sz w:val="28"/>
          <w:szCs w:val="28"/>
          <w:lang w:val="uk-UA"/>
        </w:rPr>
        <w:t xml:space="preserve">проведено </w:t>
      </w:r>
      <w:r w:rsidR="004E1716" w:rsidRPr="009C3C71">
        <w:rPr>
          <w:rStyle w:val="FontStyle18"/>
          <w:b w:val="0"/>
          <w:bCs/>
          <w:sz w:val="28"/>
          <w:szCs w:val="28"/>
          <w:lang w:val="uk-UA"/>
        </w:rPr>
        <w:t>1</w:t>
      </w:r>
      <w:r w:rsidR="00804D32" w:rsidRPr="009C3C71">
        <w:rPr>
          <w:rStyle w:val="FontStyle18"/>
          <w:b w:val="0"/>
          <w:bCs/>
          <w:sz w:val="28"/>
          <w:szCs w:val="28"/>
          <w:lang w:val="uk-UA"/>
        </w:rPr>
        <w:t xml:space="preserve"> координацій</w:t>
      </w:r>
      <w:r w:rsidR="004E1716" w:rsidRPr="009C3C71">
        <w:rPr>
          <w:rStyle w:val="FontStyle18"/>
          <w:b w:val="0"/>
          <w:bCs/>
          <w:sz w:val="28"/>
          <w:szCs w:val="28"/>
          <w:lang w:val="uk-UA"/>
        </w:rPr>
        <w:t>ну</w:t>
      </w:r>
      <w:r w:rsidR="00804D32" w:rsidRPr="009C3C71">
        <w:rPr>
          <w:rStyle w:val="FontStyle18"/>
          <w:b w:val="0"/>
          <w:bCs/>
          <w:sz w:val="28"/>
          <w:szCs w:val="28"/>
          <w:lang w:val="uk-UA"/>
        </w:rPr>
        <w:t xml:space="preserve"> нарад</w:t>
      </w:r>
      <w:r w:rsidR="004E1716" w:rsidRPr="009C3C71">
        <w:rPr>
          <w:rStyle w:val="FontStyle18"/>
          <w:b w:val="0"/>
          <w:bCs/>
          <w:sz w:val="28"/>
          <w:szCs w:val="28"/>
          <w:lang w:val="uk-UA"/>
        </w:rPr>
        <w:t>у</w:t>
      </w:r>
      <w:r w:rsidR="00804D32" w:rsidRPr="009C3C71">
        <w:rPr>
          <w:sz w:val="28"/>
          <w:szCs w:val="28"/>
          <w:lang w:val="uk-UA" w:eastAsia="uk-UA"/>
        </w:rPr>
        <w:t xml:space="preserve"> керівників правоохоронних органів</w:t>
      </w:r>
      <w:r w:rsidR="007A27B6" w:rsidRPr="009C3C71">
        <w:rPr>
          <w:rStyle w:val="FontStyle18"/>
          <w:b w:val="0"/>
          <w:bCs/>
          <w:sz w:val="28"/>
          <w:szCs w:val="28"/>
          <w:lang w:val="uk-UA"/>
        </w:rPr>
        <w:t xml:space="preserve"> та</w:t>
      </w:r>
      <w:r w:rsidR="00804D32" w:rsidRPr="009C3C71">
        <w:rPr>
          <w:rStyle w:val="FontStyle18"/>
          <w:b w:val="0"/>
          <w:bCs/>
          <w:sz w:val="28"/>
          <w:szCs w:val="28"/>
          <w:lang w:val="uk-UA"/>
        </w:rPr>
        <w:t xml:space="preserve"> </w:t>
      </w:r>
      <w:r w:rsidR="000A2795" w:rsidRPr="009C3C71">
        <w:rPr>
          <w:rStyle w:val="FontStyle18"/>
          <w:b w:val="0"/>
          <w:bCs/>
          <w:sz w:val="28"/>
          <w:szCs w:val="28"/>
          <w:lang w:val="uk-UA"/>
        </w:rPr>
        <w:t>3</w:t>
      </w:r>
      <w:r w:rsidR="00804D32" w:rsidRPr="009C3C71">
        <w:rPr>
          <w:rStyle w:val="FontStyle18"/>
          <w:b w:val="0"/>
          <w:bCs/>
          <w:sz w:val="28"/>
          <w:szCs w:val="28"/>
          <w:lang w:val="uk-UA"/>
        </w:rPr>
        <w:t xml:space="preserve"> спільн</w:t>
      </w:r>
      <w:r w:rsidR="004E1716" w:rsidRPr="009C3C71">
        <w:rPr>
          <w:rStyle w:val="FontStyle18"/>
          <w:b w:val="0"/>
          <w:bCs/>
          <w:sz w:val="28"/>
          <w:szCs w:val="28"/>
          <w:lang w:val="uk-UA"/>
        </w:rPr>
        <w:t>і</w:t>
      </w:r>
      <w:r w:rsidR="00804D32" w:rsidRPr="009C3C71">
        <w:rPr>
          <w:rStyle w:val="FontStyle18"/>
          <w:b w:val="0"/>
          <w:bCs/>
          <w:sz w:val="28"/>
          <w:szCs w:val="28"/>
          <w:lang w:val="uk-UA"/>
        </w:rPr>
        <w:t xml:space="preserve"> нарад</w:t>
      </w:r>
      <w:r w:rsidR="004E1716" w:rsidRPr="009C3C71">
        <w:rPr>
          <w:rStyle w:val="FontStyle18"/>
          <w:b w:val="0"/>
          <w:bCs/>
          <w:sz w:val="28"/>
          <w:szCs w:val="28"/>
          <w:lang w:val="uk-UA"/>
        </w:rPr>
        <w:t>и</w:t>
      </w:r>
      <w:r w:rsidR="00804D32" w:rsidRPr="009C3C71">
        <w:rPr>
          <w:rStyle w:val="FontStyle18"/>
          <w:b w:val="0"/>
          <w:bCs/>
          <w:sz w:val="28"/>
          <w:szCs w:val="28"/>
          <w:lang w:val="uk-UA"/>
        </w:rPr>
        <w:t xml:space="preserve"> з керівництвом правоохоронних та інших державних органів</w:t>
      </w:r>
      <w:r w:rsidR="007A27B6" w:rsidRPr="009C3C71">
        <w:rPr>
          <w:rStyle w:val="FontStyle18"/>
          <w:b w:val="0"/>
          <w:bCs/>
          <w:sz w:val="28"/>
          <w:szCs w:val="28"/>
          <w:lang w:val="uk-UA"/>
        </w:rPr>
        <w:t>.</w:t>
      </w:r>
      <w:r w:rsidR="00A03F7A" w:rsidRPr="009C3C71">
        <w:rPr>
          <w:rStyle w:val="FontStyle18"/>
          <w:b w:val="0"/>
          <w:bCs/>
          <w:sz w:val="28"/>
          <w:szCs w:val="28"/>
          <w:lang w:val="uk-UA"/>
        </w:rPr>
        <w:t xml:space="preserve"> Також н</w:t>
      </w:r>
      <w:r w:rsidR="00815881" w:rsidRPr="009C3C71">
        <w:rPr>
          <w:sz w:val="28"/>
          <w:szCs w:val="28"/>
          <w:lang w:val="uk-UA"/>
        </w:rPr>
        <w:t xml:space="preserve">а території Білоцерківського району </w:t>
      </w:r>
      <w:r w:rsidR="004E1716" w:rsidRPr="009C3C71">
        <w:rPr>
          <w:sz w:val="28"/>
          <w:szCs w:val="28"/>
          <w:lang w:val="uk-UA"/>
        </w:rPr>
        <w:t>функціону</w:t>
      </w:r>
      <w:r w:rsidR="000A2795" w:rsidRPr="009C3C71">
        <w:rPr>
          <w:sz w:val="28"/>
          <w:szCs w:val="28"/>
          <w:lang w:val="uk-UA"/>
        </w:rPr>
        <w:t>вало</w:t>
      </w:r>
      <w:r w:rsidR="004E1716" w:rsidRPr="009C3C71">
        <w:rPr>
          <w:sz w:val="28"/>
          <w:szCs w:val="28"/>
          <w:lang w:val="uk-UA"/>
        </w:rPr>
        <w:t xml:space="preserve"> </w:t>
      </w:r>
      <w:r w:rsidR="007A27B6" w:rsidRPr="009C3C71">
        <w:rPr>
          <w:sz w:val="28"/>
          <w:szCs w:val="28"/>
          <w:lang w:val="uk-UA"/>
        </w:rPr>
        <w:t xml:space="preserve">5 </w:t>
      </w:r>
      <w:r w:rsidR="00804D32" w:rsidRPr="009C3C71">
        <w:rPr>
          <w:sz w:val="28"/>
          <w:szCs w:val="28"/>
          <w:lang w:val="uk-UA"/>
        </w:rPr>
        <w:t>міжвідомч</w:t>
      </w:r>
      <w:r w:rsidR="000A2795" w:rsidRPr="009C3C71">
        <w:rPr>
          <w:sz w:val="28"/>
          <w:szCs w:val="28"/>
          <w:lang w:val="uk-UA"/>
        </w:rPr>
        <w:t>их</w:t>
      </w:r>
      <w:r w:rsidR="00815881" w:rsidRPr="009C3C71">
        <w:rPr>
          <w:sz w:val="28"/>
          <w:szCs w:val="28"/>
          <w:lang w:val="uk-UA"/>
        </w:rPr>
        <w:t xml:space="preserve"> </w:t>
      </w:r>
      <w:r w:rsidR="00804D32" w:rsidRPr="009C3C71">
        <w:rPr>
          <w:sz w:val="28"/>
          <w:szCs w:val="28"/>
          <w:lang w:val="uk-UA"/>
        </w:rPr>
        <w:t>робоч</w:t>
      </w:r>
      <w:r w:rsidR="000A2795" w:rsidRPr="009C3C71">
        <w:rPr>
          <w:sz w:val="28"/>
          <w:szCs w:val="28"/>
          <w:lang w:val="uk-UA"/>
        </w:rPr>
        <w:t>их</w:t>
      </w:r>
      <w:r w:rsidR="00815881" w:rsidRPr="009C3C71">
        <w:rPr>
          <w:sz w:val="28"/>
          <w:szCs w:val="28"/>
          <w:lang w:val="uk-UA"/>
        </w:rPr>
        <w:t xml:space="preserve"> </w:t>
      </w:r>
      <w:r w:rsidR="00804D32" w:rsidRPr="009C3C71">
        <w:rPr>
          <w:sz w:val="28"/>
          <w:szCs w:val="28"/>
          <w:lang w:val="uk-UA"/>
        </w:rPr>
        <w:t xml:space="preserve">груп з </w:t>
      </w:r>
      <w:r w:rsidR="00A03F7A" w:rsidRPr="009C3C71">
        <w:rPr>
          <w:sz w:val="28"/>
          <w:szCs w:val="28"/>
          <w:lang w:val="uk-UA"/>
        </w:rPr>
        <w:t>пріоритетних напрямків діяльності.</w:t>
      </w:r>
    </w:p>
    <w:p w14:paraId="4E61B133" w14:textId="2A44A2D0" w:rsidR="009309AD" w:rsidRPr="009C3C71" w:rsidRDefault="009309AD" w:rsidP="00A03F7A">
      <w:pPr>
        <w:tabs>
          <w:tab w:val="left" w:pos="6237"/>
        </w:tabs>
        <w:ind w:firstLine="709"/>
        <w:jc w:val="both"/>
        <w:rPr>
          <w:rFonts w:eastAsia="Calibri"/>
          <w:sz w:val="28"/>
          <w:szCs w:val="28"/>
          <w:lang w:val="uk-UA" w:eastAsia="en-US"/>
        </w:rPr>
      </w:pPr>
      <w:r w:rsidRPr="009C3C71">
        <w:rPr>
          <w:sz w:val="28"/>
          <w:szCs w:val="28"/>
          <w:lang w:val="uk-UA"/>
        </w:rPr>
        <w:t>З</w:t>
      </w:r>
      <w:r w:rsidRPr="009C3C71">
        <w:rPr>
          <w:rFonts w:eastAsia="Calibri"/>
          <w:sz w:val="28"/>
          <w:szCs w:val="28"/>
          <w:lang w:val="uk-UA" w:eastAsia="en-US"/>
        </w:rPr>
        <w:t xml:space="preserve"> метою вдосконалення професійного рівня,</w:t>
      </w:r>
      <w:r w:rsidR="00D00AE0" w:rsidRPr="009C3C71">
        <w:rPr>
          <w:rFonts w:eastAsia="Calibri"/>
          <w:sz w:val="28"/>
          <w:szCs w:val="28"/>
          <w:lang w:val="uk-UA" w:eastAsia="en-US"/>
        </w:rPr>
        <w:t xml:space="preserve"> поглиблення (отримання нових) професійних знань, умінь і навичок, що становлять основу професійної та особистісної компетентності,</w:t>
      </w:r>
      <w:r w:rsidRPr="009C3C71">
        <w:rPr>
          <w:rFonts w:eastAsia="Calibri"/>
          <w:sz w:val="28"/>
          <w:szCs w:val="28"/>
          <w:lang w:val="uk-UA" w:eastAsia="en-US"/>
        </w:rPr>
        <w:t xml:space="preserve"> </w:t>
      </w:r>
      <w:r w:rsidR="00E618E1" w:rsidRPr="009C3C71">
        <w:rPr>
          <w:rFonts w:eastAsia="Calibri"/>
          <w:sz w:val="28"/>
          <w:szCs w:val="28"/>
          <w:lang w:val="uk-UA" w:eastAsia="en-US"/>
        </w:rPr>
        <w:t>у</w:t>
      </w:r>
      <w:r w:rsidR="00D00AE0" w:rsidRPr="009C3C71">
        <w:rPr>
          <w:rFonts w:eastAsia="Calibri"/>
          <w:sz w:val="28"/>
          <w:szCs w:val="28"/>
          <w:lang w:val="uk-UA" w:eastAsia="en-US"/>
        </w:rPr>
        <w:t xml:space="preserve"> </w:t>
      </w:r>
      <w:r w:rsidR="007A27B6" w:rsidRPr="009C3C71">
        <w:rPr>
          <w:rFonts w:eastAsia="Calibri"/>
          <w:sz w:val="28"/>
          <w:szCs w:val="28"/>
          <w:lang w:val="uk-UA" w:eastAsia="en-US"/>
        </w:rPr>
        <w:t>2025 ро</w:t>
      </w:r>
      <w:r w:rsidR="00FC3C49" w:rsidRPr="009C3C71">
        <w:rPr>
          <w:rFonts w:eastAsia="Calibri"/>
          <w:sz w:val="28"/>
          <w:szCs w:val="28"/>
          <w:lang w:val="uk-UA" w:eastAsia="en-US"/>
        </w:rPr>
        <w:t>ці</w:t>
      </w:r>
      <w:r w:rsidR="00D00AE0" w:rsidRPr="009C3C71">
        <w:rPr>
          <w:rFonts w:eastAsia="Calibri"/>
          <w:sz w:val="28"/>
          <w:szCs w:val="28"/>
          <w:lang w:val="uk-UA" w:eastAsia="en-US"/>
        </w:rPr>
        <w:t xml:space="preserve"> </w:t>
      </w:r>
      <w:r w:rsidRPr="009C3C71">
        <w:rPr>
          <w:rFonts w:eastAsia="Calibri"/>
          <w:sz w:val="28"/>
          <w:szCs w:val="28"/>
          <w:lang w:val="uk-UA" w:eastAsia="en-US"/>
        </w:rPr>
        <w:t xml:space="preserve">прокурори окружної прокуратури </w:t>
      </w:r>
      <w:r w:rsidR="00D00AE0" w:rsidRPr="009C3C71">
        <w:rPr>
          <w:rFonts w:eastAsia="Calibri"/>
          <w:sz w:val="28"/>
          <w:szCs w:val="28"/>
          <w:lang w:val="uk-UA" w:eastAsia="en-US"/>
        </w:rPr>
        <w:t xml:space="preserve">продовжували </w:t>
      </w:r>
      <w:r w:rsidRPr="009C3C71">
        <w:rPr>
          <w:rFonts w:eastAsia="Calibri"/>
          <w:sz w:val="28"/>
          <w:szCs w:val="28"/>
          <w:lang w:val="uk-UA" w:eastAsia="en-US"/>
        </w:rPr>
        <w:t>підвищува</w:t>
      </w:r>
      <w:r w:rsidR="00D00AE0" w:rsidRPr="009C3C71">
        <w:rPr>
          <w:rFonts w:eastAsia="Calibri"/>
          <w:sz w:val="28"/>
          <w:szCs w:val="28"/>
          <w:lang w:val="uk-UA" w:eastAsia="en-US"/>
        </w:rPr>
        <w:t>т</w:t>
      </w:r>
      <w:r w:rsidRPr="009C3C71">
        <w:rPr>
          <w:rFonts w:eastAsia="Calibri"/>
          <w:sz w:val="28"/>
          <w:szCs w:val="28"/>
          <w:lang w:val="uk-UA" w:eastAsia="en-US"/>
        </w:rPr>
        <w:t>и кваліфікацію у Тренінговому центрі прокурорів України.</w:t>
      </w:r>
    </w:p>
    <w:p w14:paraId="527EC595" w14:textId="77777777" w:rsidR="007A27B6" w:rsidRPr="009C3C71" w:rsidRDefault="007A27B6" w:rsidP="00A03F7A">
      <w:pPr>
        <w:tabs>
          <w:tab w:val="left" w:pos="6237"/>
        </w:tabs>
        <w:ind w:firstLine="709"/>
        <w:jc w:val="both"/>
        <w:rPr>
          <w:sz w:val="28"/>
          <w:szCs w:val="28"/>
          <w:lang w:val="uk-UA"/>
        </w:rPr>
      </w:pPr>
    </w:p>
    <w:p w14:paraId="5EF06B6C" w14:textId="68E18005" w:rsidR="00F8026C" w:rsidRPr="009C3C71" w:rsidRDefault="00F8026C" w:rsidP="00A03F7A">
      <w:pPr>
        <w:pStyle w:val="a6"/>
        <w:tabs>
          <w:tab w:val="left" w:pos="6237"/>
        </w:tabs>
        <w:ind w:left="0" w:firstLine="709"/>
        <w:jc w:val="center"/>
        <w:rPr>
          <w:b/>
          <w:bCs/>
          <w:sz w:val="28"/>
          <w:szCs w:val="28"/>
          <w:lang w:val="uk-UA"/>
        </w:rPr>
      </w:pPr>
      <w:r w:rsidRPr="009C3C71">
        <w:rPr>
          <w:b/>
          <w:bCs/>
          <w:sz w:val="28"/>
          <w:szCs w:val="28"/>
          <w:lang w:val="uk-UA"/>
        </w:rPr>
        <w:t>І. Загальна характеристика злочинності</w:t>
      </w:r>
    </w:p>
    <w:p w14:paraId="4855F51C" w14:textId="77777777" w:rsidR="00F8026C" w:rsidRPr="009C3C71" w:rsidRDefault="00F8026C" w:rsidP="00A03F7A">
      <w:pPr>
        <w:tabs>
          <w:tab w:val="left" w:pos="6237"/>
        </w:tabs>
        <w:ind w:firstLine="709"/>
        <w:jc w:val="both"/>
        <w:rPr>
          <w:sz w:val="28"/>
          <w:szCs w:val="28"/>
          <w:lang w:val="uk-UA"/>
        </w:rPr>
      </w:pPr>
    </w:p>
    <w:p w14:paraId="6B69BD09" w14:textId="77777777" w:rsidR="00A03F7A" w:rsidRPr="009C3C71" w:rsidRDefault="00A03F7A" w:rsidP="00A03F7A">
      <w:pPr>
        <w:ind w:firstLine="709"/>
        <w:jc w:val="both"/>
        <w:rPr>
          <w:sz w:val="28"/>
          <w:szCs w:val="28"/>
          <w:lang w:val="uk-UA"/>
        </w:rPr>
      </w:pPr>
      <w:r w:rsidRPr="009C3C71">
        <w:rPr>
          <w:sz w:val="28"/>
          <w:szCs w:val="28"/>
          <w:lang w:val="uk-UA"/>
        </w:rPr>
        <w:t xml:space="preserve">Упродовж 2025 року Білоцерківським РУП ГУНП в Київській області під процесуальним керівництвом Білоцерківської окружної прокуратури розслідувалось, з урахуванням минулих років, 13 973 кримінальних проваджень що на 7,5% менше, аніж у 2024 (15 100). </w:t>
      </w:r>
    </w:p>
    <w:p w14:paraId="73A2C5CE" w14:textId="7A86FFB7" w:rsidR="00A03F7A" w:rsidRPr="009C3C71" w:rsidRDefault="00A03F7A" w:rsidP="00A03F7A">
      <w:pPr>
        <w:ind w:firstLine="709"/>
        <w:jc w:val="both"/>
        <w:rPr>
          <w:sz w:val="28"/>
          <w:szCs w:val="28"/>
          <w:lang w:val="uk-UA"/>
        </w:rPr>
      </w:pPr>
      <w:r w:rsidRPr="009C3C71">
        <w:rPr>
          <w:sz w:val="28"/>
          <w:szCs w:val="28"/>
          <w:lang w:val="uk-UA"/>
        </w:rPr>
        <w:t xml:space="preserve">Розпочато у 2025 році 5 341 кримінальне провадження, що на 12,2% менше ніж у 2024 році (6085). Усього закінчено органами досудового розслідування 4747 кримінальних проваджень, що на 2,7% більше, ніж у 2024 році (4620). </w:t>
      </w:r>
    </w:p>
    <w:p w14:paraId="05892EB4" w14:textId="05F200C3" w:rsidR="00A03F7A" w:rsidRPr="009C3C71" w:rsidRDefault="00A03F7A" w:rsidP="00A03F7A">
      <w:pPr>
        <w:ind w:firstLine="709"/>
        <w:jc w:val="both"/>
        <w:rPr>
          <w:sz w:val="28"/>
          <w:szCs w:val="28"/>
          <w:lang w:val="uk-UA"/>
        </w:rPr>
      </w:pPr>
      <w:r w:rsidRPr="009C3C71">
        <w:rPr>
          <w:sz w:val="28"/>
          <w:szCs w:val="28"/>
          <w:lang w:val="uk-UA"/>
        </w:rPr>
        <w:lastRenderedPageBreak/>
        <w:t xml:space="preserve">За ступенем тяжкості на території Білоцерківського району на 1,1% зменшилась кількість особливо тяжких злочинів (з 174 до 172), на 13,6% тяжких злочинів </w:t>
      </w:r>
      <w:bookmarkStart w:id="0" w:name="_Hlk220059351"/>
      <w:r w:rsidRPr="009C3C71">
        <w:rPr>
          <w:sz w:val="28"/>
          <w:szCs w:val="28"/>
          <w:lang w:val="uk-UA"/>
        </w:rPr>
        <w:t>(з 1780 до 1538)</w:t>
      </w:r>
      <w:bookmarkEnd w:id="0"/>
      <w:r w:rsidRPr="009C3C71">
        <w:rPr>
          <w:sz w:val="28"/>
          <w:szCs w:val="28"/>
          <w:lang w:val="uk-UA"/>
        </w:rPr>
        <w:t>, на 41,8% нетяжких злочинів (з 1374 до 799) та на 23,9% кримінальних проступків (з 1170 до 890).</w:t>
      </w:r>
    </w:p>
    <w:p w14:paraId="3B289ECB" w14:textId="032F86CB" w:rsidR="00FC3C49" w:rsidRPr="009C3C71" w:rsidRDefault="00A03F7A" w:rsidP="00725505">
      <w:pPr>
        <w:tabs>
          <w:tab w:val="left" w:pos="993"/>
          <w:tab w:val="left" w:pos="6237"/>
        </w:tabs>
        <w:ind w:firstLine="709"/>
        <w:jc w:val="both"/>
        <w:rPr>
          <w:sz w:val="28"/>
          <w:szCs w:val="28"/>
          <w:lang w:val="uk-UA"/>
        </w:rPr>
      </w:pPr>
      <w:r w:rsidRPr="009C3C71">
        <w:rPr>
          <w:sz w:val="28"/>
          <w:szCs w:val="28"/>
          <w:lang w:val="uk-UA"/>
        </w:rPr>
        <w:t xml:space="preserve">Завдяки спільним скоординованим діям правоохоронних органів досягнуто певних позитивних результатів у протидії злочинності на території району. </w:t>
      </w:r>
      <w:r w:rsidR="00FC3C49" w:rsidRPr="009C3C71">
        <w:rPr>
          <w:sz w:val="28"/>
          <w:szCs w:val="28"/>
          <w:lang w:val="uk-UA"/>
        </w:rPr>
        <w:t xml:space="preserve">Так, за </w:t>
      </w:r>
      <w:r w:rsidR="00D032E2" w:rsidRPr="009C3C71">
        <w:rPr>
          <w:sz w:val="28"/>
          <w:szCs w:val="28"/>
          <w:lang w:val="uk-UA"/>
        </w:rPr>
        <w:t>12</w:t>
      </w:r>
      <w:r w:rsidR="00FC3C49" w:rsidRPr="009C3C71">
        <w:rPr>
          <w:sz w:val="28"/>
          <w:szCs w:val="28"/>
          <w:lang w:val="uk-UA"/>
        </w:rPr>
        <w:t xml:space="preserve"> місяців 2025 року спостерігається зменшення кількості кримінальних правопорушень певних категорій, а саме: проти виборчих, трудових та інших особистих прав і свобод людини і громадянина; проти власності; проти довкілля; проти безпеки виробництва; у сфері обігу наркотичних засобів, психотропних речовин, їх аналогів або прекурсорів та інші злочини проти здоров’я населення;</w:t>
      </w:r>
      <w:r w:rsidR="00D36AB7" w:rsidRPr="009C3C71">
        <w:rPr>
          <w:sz w:val="28"/>
          <w:szCs w:val="28"/>
          <w:lang w:val="uk-UA"/>
        </w:rPr>
        <w:t xml:space="preserve"> у сфері охорони державної таємниці, недоторканності державних кордонів, забезпечення призову та мобілізації;</w:t>
      </w:r>
      <w:r w:rsidR="00FC3C49" w:rsidRPr="009C3C71">
        <w:rPr>
          <w:sz w:val="28"/>
          <w:szCs w:val="28"/>
          <w:lang w:val="uk-UA"/>
        </w:rPr>
        <w:t xml:space="preserve"> проти авторитету органів державної влади, органів місцевого самоврядування та об’єднань громадян та злочини проти журналістів; у сфері службової діяльності та професійної діяльності, пов’язаної з наданням публічних послуг</w:t>
      </w:r>
      <w:r w:rsidR="00D36AB7" w:rsidRPr="009C3C71">
        <w:rPr>
          <w:sz w:val="28"/>
          <w:szCs w:val="28"/>
          <w:lang w:val="uk-UA"/>
        </w:rPr>
        <w:t xml:space="preserve"> </w:t>
      </w:r>
      <w:r w:rsidR="00FC3C49" w:rsidRPr="009C3C71">
        <w:rPr>
          <w:sz w:val="28"/>
          <w:szCs w:val="28"/>
          <w:lang w:val="uk-UA"/>
        </w:rPr>
        <w:t>та проти миру, безпеки людства та міжнародного правопорядку.</w:t>
      </w:r>
    </w:p>
    <w:p w14:paraId="29189C1A" w14:textId="017B2715" w:rsidR="00FC3C49" w:rsidRPr="009C3C71" w:rsidRDefault="00FC3C49" w:rsidP="00A03F7A">
      <w:pPr>
        <w:tabs>
          <w:tab w:val="left" w:pos="993"/>
          <w:tab w:val="left" w:pos="6237"/>
        </w:tabs>
        <w:ind w:firstLine="709"/>
        <w:jc w:val="both"/>
        <w:rPr>
          <w:sz w:val="28"/>
          <w:szCs w:val="28"/>
          <w:lang w:val="uk-UA"/>
        </w:rPr>
      </w:pPr>
      <w:r w:rsidRPr="009C3C71">
        <w:rPr>
          <w:sz w:val="28"/>
          <w:szCs w:val="28"/>
          <w:lang w:val="uk-UA"/>
        </w:rPr>
        <w:t xml:space="preserve">Поряд з цим, спостерігається і динаміка до збільшення кримінальних правопорушень. Зокрема: проти основ національної безпеки України; проти життя та здоров’я особи; проти волі, честі та гідності особи; у сфері господарської діяльності; </w:t>
      </w:r>
      <w:r w:rsidR="00D36AB7" w:rsidRPr="009C3C71">
        <w:rPr>
          <w:sz w:val="28"/>
          <w:szCs w:val="28"/>
          <w:lang w:val="uk-UA"/>
        </w:rPr>
        <w:t xml:space="preserve">проти громадської безпеки; </w:t>
      </w:r>
      <w:r w:rsidRPr="009C3C71">
        <w:rPr>
          <w:sz w:val="28"/>
          <w:szCs w:val="28"/>
          <w:lang w:val="uk-UA"/>
        </w:rPr>
        <w:t xml:space="preserve">проти безпеки руху та експлуатації транспорту; проти громадського порядку та моральності; у сфері використання електронно-обчислюваних машин (комп’ютерів), систем та комп’ютерних мереж і мереж електрозв’язку; </w:t>
      </w:r>
      <w:r w:rsidR="00D36AB7" w:rsidRPr="009C3C71">
        <w:rPr>
          <w:sz w:val="28"/>
          <w:szCs w:val="28"/>
          <w:lang w:val="uk-UA"/>
        </w:rPr>
        <w:t xml:space="preserve">проти правосуддя та </w:t>
      </w:r>
      <w:r w:rsidRPr="009C3C71">
        <w:rPr>
          <w:sz w:val="28"/>
          <w:szCs w:val="28"/>
          <w:lang w:val="uk-UA"/>
        </w:rPr>
        <w:t>проти встановленого порядку несення військової служби (військові злочини).</w:t>
      </w:r>
    </w:p>
    <w:p w14:paraId="1B3C399D" w14:textId="7852C1A8" w:rsidR="00A03F7A" w:rsidRPr="009C3C71" w:rsidRDefault="00A03F7A" w:rsidP="00A03F7A">
      <w:pPr>
        <w:pStyle w:val="ae"/>
        <w:rPr>
          <w:sz w:val="28"/>
          <w:szCs w:val="28"/>
        </w:rPr>
      </w:pPr>
      <w:r w:rsidRPr="009C3C71">
        <w:rPr>
          <w:sz w:val="28"/>
          <w:szCs w:val="28"/>
        </w:rPr>
        <w:t>За закінченими кримінальними провадженнями установлено збитків на суму 6</w:t>
      </w:r>
      <w:r w:rsidR="00725505">
        <w:rPr>
          <w:sz w:val="28"/>
          <w:szCs w:val="28"/>
        </w:rPr>
        <w:t xml:space="preserve">5 млн </w:t>
      </w:r>
      <w:r w:rsidRPr="009C3C71">
        <w:rPr>
          <w:sz w:val="28"/>
          <w:szCs w:val="28"/>
        </w:rPr>
        <w:t xml:space="preserve">576 тис. грн, з яких відшкодовано </w:t>
      </w:r>
      <w:r w:rsidR="00725505">
        <w:rPr>
          <w:sz w:val="28"/>
          <w:szCs w:val="28"/>
        </w:rPr>
        <w:t>–</w:t>
      </w:r>
      <w:r w:rsidRPr="009C3C71">
        <w:rPr>
          <w:sz w:val="28"/>
          <w:szCs w:val="28"/>
        </w:rPr>
        <w:t xml:space="preserve"> 6</w:t>
      </w:r>
      <w:r w:rsidR="00725505">
        <w:rPr>
          <w:sz w:val="28"/>
          <w:szCs w:val="28"/>
        </w:rPr>
        <w:t xml:space="preserve"> млн</w:t>
      </w:r>
      <w:r w:rsidRPr="009C3C71">
        <w:rPr>
          <w:sz w:val="28"/>
          <w:szCs w:val="28"/>
        </w:rPr>
        <w:t xml:space="preserve"> 050 тис. грн. В рамках кримінальних проваджень пред’явлено позиви на суму 32</w:t>
      </w:r>
      <w:r w:rsidR="00725505">
        <w:rPr>
          <w:sz w:val="28"/>
          <w:szCs w:val="28"/>
        </w:rPr>
        <w:t xml:space="preserve"> млн </w:t>
      </w:r>
      <w:r w:rsidRPr="009C3C71">
        <w:rPr>
          <w:sz w:val="28"/>
          <w:szCs w:val="28"/>
        </w:rPr>
        <w:t>124 тис. грн, що у 2,5</w:t>
      </w:r>
      <w:r w:rsidR="00725505">
        <w:rPr>
          <w:sz w:val="28"/>
          <w:szCs w:val="28"/>
        </w:rPr>
        <w:t xml:space="preserve"> </w:t>
      </w:r>
      <w:r w:rsidRPr="009C3C71">
        <w:rPr>
          <w:sz w:val="28"/>
          <w:szCs w:val="28"/>
        </w:rPr>
        <w:t>р більше, аніж у 2024 році</w:t>
      </w:r>
      <w:r w:rsidR="00725505">
        <w:rPr>
          <w:sz w:val="28"/>
          <w:szCs w:val="28"/>
        </w:rPr>
        <w:t>.</w:t>
      </w:r>
    </w:p>
    <w:p w14:paraId="6D0CD588" w14:textId="77777777" w:rsidR="000A5823" w:rsidRPr="009C3C71" w:rsidRDefault="000A5823" w:rsidP="00423819">
      <w:pPr>
        <w:tabs>
          <w:tab w:val="left" w:pos="6237"/>
        </w:tabs>
        <w:ind w:firstLine="709"/>
        <w:jc w:val="both"/>
        <w:rPr>
          <w:sz w:val="28"/>
          <w:szCs w:val="28"/>
          <w:shd w:val="clear" w:color="auto" w:fill="FFFFFF"/>
          <w:lang w:val="uk-UA"/>
        </w:rPr>
      </w:pPr>
    </w:p>
    <w:p w14:paraId="779A8158" w14:textId="77777777" w:rsidR="00F8026C" w:rsidRPr="009C3C71" w:rsidRDefault="00F8026C" w:rsidP="00423819">
      <w:pPr>
        <w:tabs>
          <w:tab w:val="left" w:pos="0"/>
          <w:tab w:val="left" w:pos="6237"/>
        </w:tabs>
        <w:jc w:val="center"/>
        <w:rPr>
          <w:b/>
          <w:sz w:val="28"/>
          <w:szCs w:val="28"/>
          <w:lang w:val="uk-UA"/>
        </w:rPr>
      </w:pPr>
      <w:r w:rsidRPr="009C3C71">
        <w:rPr>
          <w:b/>
          <w:bCs/>
          <w:sz w:val="28"/>
          <w:szCs w:val="28"/>
          <w:lang w:val="uk-UA"/>
        </w:rPr>
        <w:t>ІІ.</w:t>
      </w:r>
      <w:r w:rsidRPr="009C3C71">
        <w:rPr>
          <w:sz w:val="28"/>
          <w:szCs w:val="28"/>
          <w:lang w:val="uk-UA"/>
        </w:rPr>
        <w:t xml:space="preserve"> </w:t>
      </w:r>
      <w:r w:rsidRPr="009C3C71">
        <w:rPr>
          <w:b/>
          <w:sz w:val="28"/>
          <w:szCs w:val="28"/>
          <w:lang w:val="uk-UA"/>
        </w:rPr>
        <w:t>Здійснення нагляду за додержанням законів органами, які проводять досудове розслідування та підтримання публічного обвинувачення</w:t>
      </w:r>
    </w:p>
    <w:p w14:paraId="70C9FB3F" w14:textId="77777777" w:rsidR="002104EF" w:rsidRPr="009C3C71" w:rsidRDefault="002104EF" w:rsidP="00423819">
      <w:pPr>
        <w:tabs>
          <w:tab w:val="left" w:pos="0"/>
          <w:tab w:val="left" w:pos="6237"/>
        </w:tabs>
        <w:ind w:firstLine="567"/>
        <w:jc w:val="both"/>
        <w:rPr>
          <w:sz w:val="28"/>
          <w:szCs w:val="28"/>
          <w:lang w:val="uk-UA"/>
        </w:rPr>
      </w:pPr>
    </w:p>
    <w:p w14:paraId="23EB5DF7" w14:textId="2D5C0DE9" w:rsidR="00F8026C" w:rsidRPr="009C3C71" w:rsidRDefault="00F96561" w:rsidP="00423819">
      <w:pPr>
        <w:tabs>
          <w:tab w:val="left" w:pos="0"/>
          <w:tab w:val="left" w:pos="6237"/>
        </w:tabs>
        <w:ind w:firstLine="709"/>
        <w:jc w:val="both"/>
        <w:rPr>
          <w:sz w:val="28"/>
          <w:szCs w:val="28"/>
          <w:lang w:val="uk-UA"/>
        </w:rPr>
      </w:pPr>
      <w:r w:rsidRPr="009C3C71">
        <w:rPr>
          <w:sz w:val="28"/>
          <w:szCs w:val="28"/>
          <w:lang w:val="uk-UA"/>
        </w:rPr>
        <w:t>П</w:t>
      </w:r>
      <w:r w:rsidR="00F8026C" w:rsidRPr="009C3C71">
        <w:rPr>
          <w:sz w:val="28"/>
          <w:szCs w:val="28"/>
          <w:lang w:val="uk-UA"/>
        </w:rPr>
        <w:t xml:space="preserve">рокурорами </w:t>
      </w:r>
      <w:r w:rsidR="00D60FAD" w:rsidRPr="009C3C71">
        <w:rPr>
          <w:sz w:val="28"/>
          <w:szCs w:val="28"/>
          <w:lang w:val="uk-UA"/>
        </w:rPr>
        <w:t>Білоцерківської окружної прокуратури</w:t>
      </w:r>
      <w:r w:rsidRPr="009C3C71">
        <w:rPr>
          <w:sz w:val="28"/>
          <w:szCs w:val="28"/>
          <w:lang w:val="uk-UA"/>
        </w:rPr>
        <w:t xml:space="preserve"> у 2025 році </w:t>
      </w:r>
      <w:r w:rsidR="00D60FAD" w:rsidRPr="009C3C71">
        <w:rPr>
          <w:sz w:val="28"/>
          <w:szCs w:val="28"/>
          <w:lang w:val="uk-UA"/>
        </w:rPr>
        <w:t xml:space="preserve"> </w:t>
      </w:r>
      <w:r w:rsidR="00F8026C" w:rsidRPr="009C3C71">
        <w:rPr>
          <w:sz w:val="28"/>
          <w:szCs w:val="28"/>
          <w:lang w:val="uk-UA"/>
        </w:rPr>
        <w:t xml:space="preserve">скасовано </w:t>
      </w:r>
      <w:r w:rsidRPr="009C3C71">
        <w:rPr>
          <w:sz w:val="28"/>
          <w:szCs w:val="28"/>
          <w:lang w:val="uk-UA"/>
        </w:rPr>
        <w:t>426</w:t>
      </w:r>
      <w:r w:rsidR="009A2670" w:rsidRPr="009C3C71">
        <w:rPr>
          <w:sz w:val="28"/>
          <w:szCs w:val="28"/>
          <w:lang w:val="uk-UA"/>
        </w:rPr>
        <w:t xml:space="preserve"> </w:t>
      </w:r>
      <w:r w:rsidR="00180843" w:rsidRPr="009C3C71">
        <w:rPr>
          <w:sz w:val="28"/>
          <w:szCs w:val="28"/>
          <w:lang w:val="uk-UA"/>
        </w:rPr>
        <w:t>незаконн</w:t>
      </w:r>
      <w:r w:rsidR="009A2670" w:rsidRPr="009C3C71">
        <w:rPr>
          <w:sz w:val="28"/>
          <w:szCs w:val="28"/>
          <w:lang w:val="uk-UA"/>
        </w:rPr>
        <w:t>их</w:t>
      </w:r>
      <w:r w:rsidR="00180843" w:rsidRPr="009C3C71">
        <w:rPr>
          <w:sz w:val="28"/>
          <w:szCs w:val="28"/>
          <w:lang w:val="uk-UA"/>
        </w:rPr>
        <w:t xml:space="preserve"> постанов слідчих</w:t>
      </w:r>
      <w:r w:rsidR="00D60FAD" w:rsidRPr="009C3C71">
        <w:rPr>
          <w:sz w:val="28"/>
          <w:szCs w:val="28"/>
          <w:lang w:val="uk-UA"/>
        </w:rPr>
        <w:t>/</w:t>
      </w:r>
      <w:r w:rsidR="00180843" w:rsidRPr="009C3C71">
        <w:rPr>
          <w:sz w:val="28"/>
          <w:szCs w:val="28"/>
          <w:lang w:val="uk-UA"/>
        </w:rPr>
        <w:t xml:space="preserve">дізнавачів про закриття кримінальних проваджень, </w:t>
      </w:r>
      <w:r w:rsidR="00F8026C" w:rsidRPr="009C3C71">
        <w:rPr>
          <w:sz w:val="28"/>
          <w:szCs w:val="28"/>
          <w:lang w:val="uk-UA"/>
        </w:rPr>
        <w:t xml:space="preserve">надано </w:t>
      </w:r>
      <w:r w:rsidR="009A2670" w:rsidRPr="009C3C71">
        <w:rPr>
          <w:sz w:val="28"/>
          <w:szCs w:val="28"/>
          <w:lang w:val="uk-UA"/>
        </w:rPr>
        <w:t>1</w:t>
      </w:r>
      <w:r w:rsidRPr="009C3C71">
        <w:rPr>
          <w:sz w:val="28"/>
          <w:szCs w:val="28"/>
          <w:lang w:val="uk-UA"/>
        </w:rPr>
        <w:t xml:space="preserve">354 </w:t>
      </w:r>
      <w:r w:rsidR="00F8026C" w:rsidRPr="009C3C71">
        <w:rPr>
          <w:sz w:val="28"/>
          <w:szCs w:val="28"/>
          <w:lang w:val="uk-UA"/>
        </w:rPr>
        <w:t>письмов</w:t>
      </w:r>
      <w:r w:rsidRPr="009C3C71">
        <w:rPr>
          <w:sz w:val="28"/>
          <w:szCs w:val="28"/>
          <w:lang w:val="uk-UA"/>
        </w:rPr>
        <w:t>их</w:t>
      </w:r>
      <w:r w:rsidR="00F8026C" w:rsidRPr="009C3C71">
        <w:rPr>
          <w:sz w:val="28"/>
          <w:szCs w:val="28"/>
          <w:lang w:val="uk-UA"/>
        </w:rPr>
        <w:t xml:space="preserve"> вказів</w:t>
      </w:r>
      <w:r w:rsidRPr="009C3C71">
        <w:rPr>
          <w:sz w:val="28"/>
          <w:szCs w:val="28"/>
          <w:lang w:val="uk-UA"/>
        </w:rPr>
        <w:t>ок</w:t>
      </w:r>
      <w:r w:rsidR="00F8026C" w:rsidRPr="009C3C71">
        <w:rPr>
          <w:sz w:val="28"/>
          <w:szCs w:val="28"/>
          <w:lang w:val="uk-UA"/>
        </w:rPr>
        <w:t xml:space="preserve"> щодо розслідування кримінальних правопорушень</w:t>
      </w:r>
      <w:r w:rsidR="001468F8" w:rsidRPr="009C3C71">
        <w:rPr>
          <w:sz w:val="28"/>
          <w:szCs w:val="28"/>
          <w:lang w:val="uk-UA"/>
        </w:rPr>
        <w:t>.</w:t>
      </w:r>
      <w:r w:rsidR="00F8026C" w:rsidRPr="009C3C71">
        <w:rPr>
          <w:sz w:val="28"/>
          <w:szCs w:val="28"/>
          <w:lang w:val="uk-UA"/>
        </w:rPr>
        <w:t xml:space="preserve"> </w:t>
      </w:r>
    </w:p>
    <w:p w14:paraId="1780951D" w14:textId="24DFEDF2" w:rsidR="00F8026C" w:rsidRPr="009C3C71" w:rsidRDefault="002104EF" w:rsidP="00423819">
      <w:pPr>
        <w:tabs>
          <w:tab w:val="left" w:pos="0"/>
          <w:tab w:val="left" w:pos="6237"/>
        </w:tabs>
        <w:ind w:firstLine="709"/>
        <w:jc w:val="both"/>
        <w:rPr>
          <w:sz w:val="28"/>
          <w:szCs w:val="28"/>
          <w:lang w:val="uk-UA"/>
        </w:rPr>
      </w:pPr>
      <w:r w:rsidRPr="009C3C71">
        <w:rPr>
          <w:sz w:val="28"/>
          <w:szCs w:val="28"/>
          <w:lang w:val="uk-UA"/>
        </w:rPr>
        <w:t>В</w:t>
      </w:r>
      <w:r w:rsidR="00F8026C" w:rsidRPr="009C3C71">
        <w:rPr>
          <w:sz w:val="28"/>
          <w:szCs w:val="28"/>
          <w:lang w:val="uk-UA"/>
        </w:rPr>
        <w:t xml:space="preserve">иявлено та внесено до </w:t>
      </w:r>
      <w:r w:rsidR="00513CCB" w:rsidRPr="009C3C71">
        <w:rPr>
          <w:sz w:val="28"/>
          <w:szCs w:val="28"/>
          <w:lang w:val="uk-UA"/>
        </w:rPr>
        <w:t xml:space="preserve">Єдиного реєстру досудових розслідувань (далі </w:t>
      </w:r>
      <w:r w:rsidR="00EE3A24" w:rsidRPr="009C3C71">
        <w:rPr>
          <w:sz w:val="28"/>
          <w:szCs w:val="28"/>
          <w:lang w:val="uk-UA"/>
        </w:rPr>
        <w:t>–</w:t>
      </w:r>
      <w:r w:rsidR="00513CCB" w:rsidRPr="009C3C71">
        <w:rPr>
          <w:sz w:val="28"/>
          <w:szCs w:val="28"/>
          <w:lang w:val="uk-UA"/>
        </w:rPr>
        <w:t xml:space="preserve"> ЄРДР) </w:t>
      </w:r>
      <w:r w:rsidR="00F8026C" w:rsidRPr="009C3C71">
        <w:rPr>
          <w:sz w:val="28"/>
          <w:szCs w:val="28"/>
          <w:lang w:val="uk-UA"/>
        </w:rPr>
        <w:t xml:space="preserve">відомості про вчинення </w:t>
      </w:r>
      <w:r w:rsidR="009A2670" w:rsidRPr="009C3C71">
        <w:rPr>
          <w:sz w:val="28"/>
          <w:szCs w:val="28"/>
          <w:lang w:val="uk-UA"/>
        </w:rPr>
        <w:t>9</w:t>
      </w:r>
      <w:r w:rsidR="00F96561" w:rsidRPr="009C3C71">
        <w:rPr>
          <w:sz w:val="28"/>
          <w:szCs w:val="28"/>
          <w:lang w:val="uk-UA"/>
        </w:rPr>
        <w:t>7</w:t>
      </w:r>
      <w:r w:rsidR="00F8026C" w:rsidRPr="009C3C71">
        <w:rPr>
          <w:sz w:val="28"/>
          <w:szCs w:val="28"/>
          <w:lang w:val="uk-UA"/>
        </w:rPr>
        <w:t xml:space="preserve"> кримінальн</w:t>
      </w:r>
      <w:r w:rsidR="00F96561" w:rsidRPr="009C3C71">
        <w:rPr>
          <w:sz w:val="28"/>
          <w:szCs w:val="28"/>
          <w:lang w:val="uk-UA"/>
        </w:rPr>
        <w:t>их</w:t>
      </w:r>
      <w:r w:rsidR="00D60FAD" w:rsidRPr="009C3C71">
        <w:rPr>
          <w:sz w:val="28"/>
          <w:szCs w:val="28"/>
          <w:lang w:val="uk-UA"/>
        </w:rPr>
        <w:t xml:space="preserve"> </w:t>
      </w:r>
      <w:r w:rsidR="00F8026C" w:rsidRPr="009C3C71">
        <w:rPr>
          <w:sz w:val="28"/>
          <w:szCs w:val="28"/>
          <w:lang w:val="uk-UA"/>
        </w:rPr>
        <w:t>правопорушен</w:t>
      </w:r>
      <w:r w:rsidR="00F96561" w:rsidRPr="009C3C71">
        <w:rPr>
          <w:sz w:val="28"/>
          <w:szCs w:val="28"/>
          <w:lang w:val="uk-UA"/>
        </w:rPr>
        <w:t>ь</w:t>
      </w:r>
      <w:r w:rsidR="00F8026C" w:rsidRPr="009C3C71">
        <w:rPr>
          <w:sz w:val="28"/>
          <w:szCs w:val="28"/>
          <w:lang w:val="uk-UA"/>
        </w:rPr>
        <w:t>, які раніше не обліковані слідчими органами та органами дізнання</w:t>
      </w:r>
      <w:r w:rsidR="001763B1" w:rsidRPr="009C3C71">
        <w:rPr>
          <w:sz w:val="28"/>
          <w:szCs w:val="28"/>
          <w:lang w:val="uk-UA"/>
        </w:rPr>
        <w:t>.</w:t>
      </w:r>
    </w:p>
    <w:p w14:paraId="2D660BEA" w14:textId="7CE4865D" w:rsidR="002C7F1F" w:rsidRPr="009C3C71" w:rsidRDefault="002C7F1F" w:rsidP="00423819">
      <w:pPr>
        <w:tabs>
          <w:tab w:val="left" w:pos="0"/>
          <w:tab w:val="left" w:pos="6237"/>
        </w:tabs>
        <w:ind w:firstLine="709"/>
        <w:jc w:val="both"/>
        <w:rPr>
          <w:sz w:val="28"/>
          <w:szCs w:val="28"/>
          <w:lang w:val="uk-UA"/>
        </w:rPr>
      </w:pPr>
      <w:r w:rsidRPr="009C3C71">
        <w:rPr>
          <w:sz w:val="28"/>
          <w:szCs w:val="28"/>
          <w:lang w:val="uk-UA"/>
        </w:rPr>
        <w:t xml:space="preserve">Також прокурорами постійно здійснюється нагляд за дотриманням слідчими органами та органами дізнання кримінального процесуального законодавства при затриманні особи у порядку, передбаченому статтями 207, 208 та 298-2 КПК України. За </w:t>
      </w:r>
      <w:r w:rsidR="00000950" w:rsidRPr="009C3C71">
        <w:rPr>
          <w:sz w:val="28"/>
          <w:szCs w:val="28"/>
          <w:lang w:val="uk-UA"/>
        </w:rPr>
        <w:t>12</w:t>
      </w:r>
      <w:r w:rsidRPr="009C3C71">
        <w:rPr>
          <w:sz w:val="28"/>
          <w:szCs w:val="28"/>
          <w:lang w:val="uk-UA"/>
        </w:rPr>
        <w:t xml:space="preserve"> місяців 2025 року дізнавачами та слідчими затримано </w:t>
      </w:r>
      <w:r w:rsidR="00000950" w:rsidRPr="009C3C71">
        <w:rPr>
          <w:sz w:val="28"/>
          <w:szCs w:val="28"/>
          <w:lang w:val="uk-UA"/>
        </w:rPr>
        <w:t>124</w:t>
      </w:r>
      <w:r w:rsidRPr="009C3C71">
        <w:rPr>
          <w:sz w:val="28"/>
          <w:szCs w:val="28"/>
          <w:lang w:val="uk-UA"/>
        </w:rPr>
        <w:t xml:space="preserve"> осіб (слідчими органами –</w:t>
      </w:r>
      <w:r w:rsidR="00000950" w:rsidRPr="009C3C71">
        <w:rPr>
          <w:sz w:val="28"/>
          <w:szCs w:val="28"/>
          <w:lang w:val="uk-UA"/>
        </w:rPr>
        <w:t>91</w:t>
      </w:r>
      <w:r w:rsidRPr="009C3C71">
        <w:rPr>
          <w:sz w:val="28"/>
          <w:szCs w:val="28"/>
          <w:lang w:val="uk-UA"/>
        </w:rPr>
        <w:t>, органами</w:t>
      </w:r>
      <w:r w:rsidR="00000950" w:rsidRPr="009C3C71">
        <w:rPr>
          <w:sz w:val="28"/>
          <w:szCs w:val="28"/>
          <w:lang w:val="uk-UA"/>
        </w:rPr>
        <w:t xml:space="preserve"> </w:t>
      </w:r>
      <w:r w:rsidRPr="009C3C71">
        <w:rPr>
          <w:sz w:val="28"/>
          <w:szCs w:val="28"/>
          <w:lang w:val="uk-UA"/>
        </w:rPr>
        <w:t>дізнання</w:t>
      </w:r>
      <w:r w:rsidR="00000950" w:rsidRPr="009C3C71">
        <w:rPr>
          <w:sz w:val="28"/>
          <w:szCs w:val="28"/>
          <w:lang w:val="uk-UA"/>
        </w:rPr>
        <w:t xml:space="preserve"> </w:t>
      </w:r>
      <w:r w:rsidRPr="009C3C71">
        <w:rPr>
          <w:sz w:val="28"/>
          <w:szCs w:val="28"/>
          <w:lang w:val="uk-UA"/>
        </w:rPr>
        <w:t>–</w:t>
      </w:r>
      <w:r w:rsidR="00000950" w:rsidRPr="009C3C71">
        <w:rPr>
          <w:sz w:val="28"/>
          <w:szCs w:val="28"/>
          <w:lang w:val="uk-UA"/>
        </w:rPr>
        <w:t xml:space="preserve"> 33</w:t>
      </w:r>
      <w:r w:rsidRPr="009C3C71">
        <w:rPr>
          <w:sz w:val="28"/>
          <w:szCs w:val="28"/>
          <w:lang w:val="uk-UA"/>
        </w:rPr>
        <w:t>).</w:t>
      </w:r>
    </w:p>
    <w:p w14:paraId="07A8BEFC" w14:textId="5F341CAC" w:rsidR="00F8026C" w:rsidRPr="009C3C71" w:rsidRDefault="00F8026C" w:rsidP="00423819">
      <w:pPr>
        <w:tabs>
          <w:tab w:val="left" w:pos="0"/>
          <w:tab w:val="left" w:pos="6237"/>
        </w:tabs>
        <w:ind w:firstLine="709"/>
        <w:jc w:val="both"/>
        <w:rPr>
          <w:sz w:val="28"/>
          <w:szCs w:val="28"/>
          <w:lang w:val="uk-UA"/>
        </w:rPr>
      </w:pPr>
      <w:r w:rsidRPr="009C3C71">
        <w:rPr>
          <w:sz w:val="28"/>
          <w:szCs w:val="28"/>
          <w:lang w:val="uk-UA"/>
        </w:rPr>
        <w:lastRenderedPageBreak/>
        <w:t xml:space="preserve">За погодженням із прокурорами окружної прокуратури до суду подано </w:t>
      </w:r>
      <w:r w:rsidR="00000950" w:rsidRPr="009C3C71">
        <w:rPr>
          <w:sz w:val="28"/>
          <w:szCs w:val="28"/>
          <w:lang w:val="uk-UA"/>
        </w:rPr>
        <w:t xml:space="preserve">235 </w:t>
      </w:r>
      <w:r w:rsidRPr="009C3C71">
        <w:rPr>
          <w:sz w:val="28"/>
          <w:szCs w:val="28"/>
          <w:lang w:val="uk-UA"/>
        </w:rPr>
        <w:t>клопотан</w:t>
      </w:r>
      <w:r w:rsidR="001763B1" w:rsidRPr="009C3C71">
        <w:rPr>
          <w:sz w:val="28"/>
          <w:szCs w:val="28"/>
          <w:lang w:val="uk-UA"/>
        </w:rPr>
        <w:t>ь</w:t>
      </w:r>
      <w:r w:rsidRPr="009C3C71">
        <w:rPr>
          <w:sz w:val="28"/>
          <w:szCs w:val="28"/>
          <w:lang w:val="uk-UA"/>
        </w:rPr>
        <w:t xml:space="preserve"> про застосування запобіжних заходів, із них про тримання під </w:t>
      </w:r>
      <w:r w:rsidR="001763B1" w:rsidRPr="009C3C71">
        <w:rPr>
          <w:sz w:val="28"/>
          <w:szCs w:val="28"/>
          <w:lang w:val="uk-UA"/>
        </w:rPr>
        <w:br/>
      </w:r>
      <w:r w:rsidRPr="009C3C71">
        <w:rPr>
          <w:sz w:val="28"/>
          <w:szCs w:val="28"/>
          <w:lang w:val="uk-UA"/>
        </w:rPr>
        <w:t xml:space="preserve">вартою – </w:t>
      </w:r>
      <w:r w:rsidR="00000950" w:rsidRPr="009C3C71">
        <w:rPr>
          <w:sz w:val="28"/>
          <w:szCs w:val="28"/>
          <w:lang w:val="uk-UA"/>
        </w:rPr>
        <w:t>95</w:t>
      </w:r>
      <w:r w:rsidR="0024130C" w:rsidRPr="009C3C71">
        <w:rPr>
          <w:sz w:val="28"/>
          <w:szCs w:val="28"/>
          <w:lang w:val="uk-UA"/>
        </w:rPr>
        <w:t xml:space="preserve"> та домашній арешт – </w:t>
      </w:r>
      <w:r w:rsidR="001763B1" w:rsidRPr="009C3C71">
        <w:rPr>
          <w:sz w:val="28"/>
          <w:szCs w:val="28"/>
          <w:lang w:val="uk-UA"/>
        </w:rPr>
        <w:t>5</w:t>
      </w:r>
      <w:r w:rsidR="00000950" w:rsidRPr="009C3C71">
        <w:rPr>
          <w:sz w:val="28"/>
          <w:szCs w:val="28"/>
          <w:lang w:val="uk-UA"/>
        </w:rPr>
        <w:t>8</w:t>
      </w:r>
      <w:r w:rsidR="001763B1" w:rsidRPr="009C3C71">
        <w:rPr>
          <w:sz w:val="28"/>
          <w:szCs w:val="28"/>
          <w:lang w:val="uk-UA"/>
        </w:rPr>
        <w:t>.</w:t>
      </w:r>
      <w:r w:rsidR="004919D3" w:rsidRPr="009C3C71">
        <w:rPr>
          <w:sz w:val="28"/>
          <w:szCs w:val="28"/>
          <w:lang w:val="uk-UA"/>
        </w:rPr>
        <w:t xml:space="preserve"> В</w:t>
      </w:r>
      <w:r w:rsidR="00FC0708" w:rsidRPr="009C3C71">
        <w:rPr>
          <w:sz w:val="28"/>
          <w:szCs w:val="28"/>
          <w:lang w:val="uk-UA"/>
        </w:rPr>
        <w:t xml:space="preserve">зято участь прокурорами у розгляді слідчим суддею клопотань про застосування заходів забезпечення кримінального провадження (за винятком запобіжних заходів) – </w:t>
      </w:r>
      <w:r w:rsidR="003A57CD" w:rsidRPr="009C3C71">
        <w:rPr>
          <w:sz w:val="28"/>
          <w:szCs w:val="28"/>
          <w:lang w:val="uk-UA"/>
        </w:rPr>
        <w:t>1</w:t>
      </w:r>
      <w:r w:rsidR="00000950" w:rsidRPr="009C3C71">
        <w:rPr>
          <w:sz w:val="28"/>
          <w:szCs w:val="28"/>
          <w:lang w:val="uk-UA"/>
        </w:rPr>
        <w:t>27</w:t>
      </w:r>
      <w:r w:rsidR="00FC0708" w:rsidRPr="009C3C71">
        <w:rPr>
          <w:sz w:val="28"/>
          <w:szCs w:val="28"/>
          <w:lang w:val="uk-UA"/>
        </w:rPr>
        <w:t>.</w:t>
      </w:r>
    </w:p>
    <w:p w14:paraId="64E1FF54" w14:textId="6385C075" w:rsidR="009147F1" w:rsidRPr="009C3C71" w:rsidRDefault="003A57CD" w:rsidP="00423819">
      <w:pPr>
        <w:tabs>
          <w:tab w:val="left" w:pos="6237"/>
        </w:tabs>
        <w:ind w:firstLine="709"/>
        <w:jc w:val="both"/>
        <w:rPr>
          <w:sz w:val="28"/>
          <w:szCs w:val="28"/>
          <w:lang w:val="uk-UA"/>
        </w:rPr>
      </w:pPr>
      <w:r w:rsidRPr="009C3C71">
        <w:rPr>
          <w:sz w:val="28"/>
          <w:szCs w:val="28"/>
          <w:lang w:val="uk-UA"/>
        </w:rPr>
        <w:t>Упродовж 20</w:t>
      </w:r>
      <w:r w:rsidR="00C53939" w:rsidRPr="009C3C71">
        <w:rPr>
          <w:sz w:val="28"/>
          <w:szCs w:val="28"/>
          <w:lang w:val="uk-UA"/>
        </w:rPr>
        <w:t>2</w:t>
      </w:r>
      <w:r w:rsidRPr="009C3C71">
        <w:rPr>
          <w:sz w:val="28"/>
          <w:szCs w:val="28"/>
          <w:lang w:val="uk-UA"/>
        </w:rPr>
        <w:t>5 року</w:t>
      </w:r>
      <w:r w:rsidR="009147F1" w:rsidRPr="009C3C71">
        <w:rPr>
          <w:sz w:val="28"/>
          <w:szCs w:val="28"/>
          <w:lang w:val="uk-UA"/>
        </w:rPr>
        <w:t xml:space="preserve"> окружною прокуратурою до суду скеровано </w:t>
      </w:r>
      <w:r w:rsidRPr="009C3C71">
        <w:rPr>
          <w:sz w:val="28"/>
          <w:szCs w:val="28"/>
          <w:lang w:val="uk-UA"/>
        </w:rPr>
        <w:t>9</w:t>
      </w:r>
      <w:r w:rsidR="00000950" w:rsidRPr="009C3C71">
        <w:rPr>
          <w:sz w:val="28"/>
          <w:szCs w:val="28"/>
          <w:lang w:val="uk-UA"/>
        </w:rPr>
        <w:t>99</w:t>
      </w:r>
      <w:r w:rsidR="0060683A" w:rsidRPr="009C3C71">
        <w:rPr>
          <w:sz w:val="28"/>
          <w:szCs w:val="28"/>
          <w:lang w:val="uk-UA"/>
        </w:rPr>
        <w:t xml:space="preserve"> </w:t>
      </w:r>
      <w:r w:rsidR="009147F1" w:rsidRPr="009C3C71">
        <w:rPr>
          <w:sz w:val="28"/>
          <w:szCs w:val="28"/>
          <w:lang w:val="uk-UA"/>
        </w:rPr>
        <w:t>обвинувальн</w:t>
      </w:r>
      <w:r w:rsidR="0060683A" w:rsidRPr="009C3C71">
        <w:rPr>
          <w:sz w:val="28"/>
          <w:szCs w:val="28"/>
          <w:lang w:val="uk-UA"/>
        </w:rPr>
        <w:t>их</w:t>
      </w:r>
      <w:r w:rsidR="009147F1" w:rsidRPr="009C3C71">
        <w:rPr>
          <w:sz w:val="28"/>
          <w:szCs w:val="28"/>
          <w:lang w:val="uk-UA"/>
        </w:rPr>
        <w:t xml:space="preserve"> акт</w:t>
      </w:r>
      <w:r w:rsidR="0060683A" w:rsidRPr="009C3C71">
        <w:rPr>
          <w:sz w:val="28"/>
          <w:szCs w:val="28"/>
          <w:lang w:val="uk-UA"/>
        </w:rPr>
        <w:t>ів</w:t>
      </w:r>
      <w:r w:rsidR="009147F1" w:rsidRPr="009C3C71">
        <w:rPr>
          <w:sz w:val="28"/>
          <w:szCs w:val="28"/>
          <w:lang w:val="uk-UA"/>
        </w:rPr>
        <w:t xml:space="preserve">, з </w:t>
      </w:r>
      <w:r w:rsidR="0060683A" w:rsidRPr="009C3C71">
        <w:rPr>
          <w:sz w:val="28"/>
          <w:szCs w:val="28"/>
          <w:lang w:val="uk-UA"/>
        </w:rPr>
        <w:t>яких:</w:t>
      </w:r>
      <w:r w:rsidR="009147F1" w:rsidRPr="009C3C71">
        <w:rPr>
          <w:sz w:val="28"/>
          <w:szCs w:val="28"/>
          <w:lang w:val="uk-UA"/>
        </w:rPr>
        <w:t xml:space="preserve"> з угодою про визнання винуватості – </w:t>
      </w:r>
      <w:r w:rsidR="00583F4E" w:rsidRPr="009C3C71">
        <w:rPr>
          <w:sz w:val="28"/>
          <w:szCs w:val="28"/>
          <w:lang w:val="uk-UA"/>
        </w:rPr>
        <w:t>68</w:t>
      </w:r>
      <w:r w:rsidR="0060683A" w:rsidRPr="009C3C71">
        <w:rPr>
          <w:sz w:val="28"/>
          <w:szCs w:val="28"/>
          <w:lang w:val="uk-UA"/>
        </w:rPr>
        <w:t xml:space="preserve"> та</w:t>
      </w:r>
      <w:r w:rsidR="009147F1" w:rsidRPr="009C3C71">
        <w:rPr>
          <w:sz w:val="28"/>
          <w:szCs w:val="28"/>
          <w:lang w:val="uk-UA"/>
        </w:rPr>
        <w:t xml:space="preserve"> з угодою про примирення – </w:t>
      </w:r>
      <w:r w:rsidRPr="009C3C71">
        <w:rPr>
          <w:sz w:val="28"/>
          <w:szCs w:val="28"/>
          <w:lang w:val="uk-UA"/>
        </w:rPr>
        <w:t>1</w:t>
      </w:r>
      <w:r w:rsidR="00583F4E" w:rsidRPr="009C3C71">
        <w:rPr>
          <w:sz w:val="28"/>
          <w:szCs w:val="28"/>
          <w:lang w:val="uk-UA"/>
        </w:rPr>
        <w:t>1</w:t>
      </w:r>
      <w:r w:rsidR="004919D3" w:rsidRPr="009C3C71">
        <w:rPr>
          <w:sz w:val="28"/>
          <w:szCs w:val="28"/>
          <w:lang w:val="uk-UA"/>
        </w:rPr>
        <w:t>.</w:t>
      </w:r>
      <w:r w:rsidR="009147F1" w:rsidRPr="009C3C71">
        <w:rPr>
          <w:sz w:val="28"/>
          <w:szCs w:val="28"/>
          <w:lang w:val="uk-UA"/>
        </w:rPr>
        <w:t xml:space="preserve"> Також направлено до суду </w:t>
      </w:r>
      <w:r w:rsidR="00833517" w:rsidRPr="009C3C71">
        <w:rPr>
          <w:sz w:val="28"/>
          <w:szCs w:val="28"/>
          <w:lang w:val="uk-UA"/>
        </w:rPr>
        <w:t>9</w:t>
      </w:r>
      <w:r w:rsidR="009147F1" w:rsidRPr="009C3C71">
        <w:rPr>
          <w:sz w:val="28"/>
          <w:szCs w:val="28"/>
          <w:lang w:val="uk-UA"/>
        </w:rPr>
        <w:t xml:space="preserve"> клопотан</w:t>
      </w:r>
      <w:r w:rsidR="0060683A" w:rsidRPr="009C3C71">
        <w:rPr>
          <w:sz w:val="28"/>
          <w:szCs w:val="28"/>
          <w:lang w:val="uk-UA"/>
        </w:rPr>
        <w:t>ь</w:t>
      </w:r>
      <w:r w:rsidR="009147F1" w:rsidRPr="009C3C71">
        <w:rPr>
          <w:sz w:val="28"/>
          <w:szCs w:val="28"/>
          <w:lang w:val="uk-UA"/>
        </w:rPr>
        <w:t xml:space="preserve"> про звільнення підозрюваного від кримінальної відповідальності, </w:t>
      </w:r>
      <w:r w:rsidR="00583F4E" w:rsidRPr="009C3C71">
        <w:rPr>
          <w:sz w:val="28"/>
          <w:szCs w:val="28"/>
          <w:lang w:val="uk-UA"/>
        </w:rPr>
        <w:t>12</w:t>
      </w:r>
      <w:r w:rsidR="009147F1" w:rsidRPr="009C3C71">
        <w:rPr>
          <w:sz w:val="28"/>
          <w:szCs w:val="28"/>
          <w:lang w:val="uk-UA"/>
        </w:rPr>
        <w:t xml:space="preserve"> – про застосування примусових заходів медичного характеру та </w:t>
      </w:r>
      <w:r w:rsidR="00583F4E" w:rsidRPr="009C3C71">
        <w:rPr>
          <w:sz w:val="28"/>
          <w:szCs w:val="28"/>
          <w:lang w:val="uk-UA"/>
        </w:rPr>
        <w:t>215</w:t>
      </w:r>
      <w:r w:rsidR="009147F1" w:rsidRPr="009C3C71">
        <w:rPr>
          <w:sz w:val="28"/>
          <w:szCs w:val="28"/>
          <w:lang w:val="uk-UA"/>
        </w:rPr>
        <w:t xml:space="preserve"> – про </w:t>
      </w:r>
      <w:r w:rsidR="00FE4D75" w:rsidRPr="009C3C71">
        <w:rPr>
          <w:sz w:val="28"/>
          <w:szCs w:val="28"/>
          <w:lang w:val="uk-UA"/>
        </w:rPr>
        <w:t xml:space="preserve">закриття </w:t>
      </w:r>
      <w:r w:rsidR="006E7345" w:rsidRPr="009C3C71">
        <w:rPr>
          <w:sz w:val="28"/>
          <w:szCs w:val="28"/>
          <w:lang w:val="uk-UA"/>
        </w:rPr>
        <w:t>кримінальних проваджень у зв’язку із не встановленням особи, яка вчинила кримінальне правопорушення.</w:t>
      </w:r>
    </w:p>
    <w:p w14:paraId="38BC7BF4" w14:textId="1C163EBF" w:rsidR="009C3C71" w:rsidRPr="009C3C71" w:rsidRDefault="00D42703" w:rsidP="009C3C71">
      <w:pPr>
        <w:tabs>
          <w:tab w:val="left" w:pos="6237"/>
        </w:tabs>
        <w:ind w:firstLine="709"/>
        <w:jc w:val="both"/>
        <w:rPr>
          <w:iCs/>
          <w:sz w:val="28"/>
          <w:szCs w:val="28"/>
          <w:shd w:val="clear" w:color="auto" w:fill="FFFFFF"/>
          <w:lang w:val="uk-UA"/>
        </w:rPr>
      </w:pPr>
      <w:r w:rsidRPr="009C3C71">
        <w:rPr>
          <w:iCs/>
          <w:sz w:val="28"/>
          <w:szCs w:val="28"/>
          <w:shd w:val="clear" w:color="auto" w:fill="FFFFFF"/>
          <w:lang w:val="uk-UA"/>
        </w:rPr>
        <w:t xml:space="preserve">Активізовано роботу правоохоронних органів на пріоритетних напрямках. </w:t>
      </w:r>
      <w:r w:rsidR="009C3C71" w:rsidRPr="009C3C71">
        <w:rPr>
          <w:iCs/>
          <w:sz w:val="28"/>
          <w:szCs w:val="28"/>
          <w:shd w:val="clear" w:color="auto" w:fill="FFFFFF"/>
          <w:lang w:val="uk-UA"/>
        </w:rPr>
        <w:t xml:space="preserve">Так, у 2025 році </w:t>
      </w:r>
      <w:r w:rsidR="009C3C71" w:rsidRPr="009C3C71">
        <w:rPr>
          <w:sz w:val="28"/>
          <w:szCs w:val="28"/>
          <w:lang w:val="uk-UA"/>
        </w:rPr>
        <w:t>до суду направлено 38 обвинувальних актів про корупційні правопорушення; у бюджетній сфері – 16; у сфері земельних відносин – 18 та у сфері охорони навколишнього природного середовища – 26.</w:t>
      </w:r>
    </w:p>
    <w:p w14:paraId="158201F7" w14:textId="77777777" w:rsidR="009C3C71" w:rsidRPr="009C3C71" w:rsidRDefault="009C3C71" w:rsidP="00AC580E">
      <w:pPr>
        <w:tabs>
          <w:tab w:val="left" w:pos="6237"/>
        </w:tabs>
        <w:ind w:firstLine="709"/>
        <w:jc w:val="both"/>
        <w:rPr>
          <w:i/>
          <w:sz w:val="28"/>
          <w:szCs w:val="28"/>
          <w:shd w:val="clear" w:color="auto" w:fill="FFFFFF"/>
          <w:lang w:val="uk-UA"/>
        </w:rPr>
      </w:pPr>
    </w:p>
    <w:p w14:paraId="4AACD60D" w14:textId="70A1E652" w:rsidR="002B0237" w:rsidRPr="002B0237" w:rsidRDefault="00F8026C" w:rsidP="002B0237">
      <w:pPr>
        <w:tabs>
          <w:tab w:val="left" w:pos="6237"/>
        </w:tabs>
        <w:ind w:firstLine="709"/>
        <w:jc w:val="both"/>
        <w:rPr>
          <w:i/>
          <w:sz w:val="28"/>
          <w:szCs w:val="28"/>
          <w:lang w:val="uk-UA"/>
        </w:rPr>
      </w:pPr>
      <w:r w:rsidRPr="002B0237">
        <w:rPr>
          <w:i/>
          <w:sz w:val="28"/>
          <w:szCs w:val="28"/>
          <w:shd w:val="clear" w:color="auto" w:fill="FFFFFF"/>
          <w:lang w:val="uk-UA"/>
        </w:rPr>
        <w:t>Наприклад,</w:t>
      </w:r>
      <w:r w:rsidR="00F82E8A" w:rsidRPr="002B0237">
        <w:rPr>
          <w:i/>
          <w:sz w:val="28"/>
          <w:szCs w:val="28"/>
          <w:shd w:val="clear" w:color="auto" w:fill="FFFFFF"/>
          <w:lang w:val="uk-UA"/>
        </w:rPr>
        <w:t xml:space="preserve"> </w:t>
      </w:r>
      <w:r w:rsidR="00A73863" w:rsidRPr="002B0237">
        <w:rPr>
          <w:i/>
          <w:sz w:val="28"/>
          <w:szCs w:val="28"/>
          <w:shd w:val="clear" w:color="auto" w:fill="FFFFFF"/>
          <w:lang w:val="uk-UA"/>
        </w:rPr>
        <w:t>з</w:t>
      </w:r>
      <w:r w:rsidR="00A73863" w:rsidRPr="002B0237">
        <w:rPr>
          <w:i/>
          <w:sz w:val="28"/>
          <w:szCs w:val="28"/>
          <w:lang w:val="uk-UA"/>
        </w:rPr>
        <w:t xml:space="preserve">а процесуального керівництва </w:t>
      </w:r>
      <w:r w:rsidR="002B0237" w:rsidRPr="002B0237">
        <w:rPr>
          <w:i/>
          <w:sz w:val="28"/>
          <w:szCs w:val="28"/>
          <w:lang w:val="uk-UA"/>
        </w:rPr>
        <w:t xml:space="preserve">Тетіївського відділу </w:t>
      </w:r>
      <w:r w:rsidR="00A73863" w:rsidRPr="002B0237">
        <w:rPr>
          <w:i/>
          <w:sz w:val="28"/>
          <w:szCs w:val="28"/>
          <w:lang w:val="uk-UA"/>
        </w:rPr>
        <w:t xml:space="preserve">Білоцерківської окружної прокуратури скеровано до суду обвинувальний акт </w:t>
      </w:r>
      <w:r w:rsidR="002B0237" w:rsidRPr="002B0237">
        <w:rPr>
          <w:i/>
          <w:sz w:val="28"/>
          <w:szCs w:val="28"/>
          <w:lang w:val="uk-UA"/>
        </w:rPr>
        <w:t xml:space="preserve"> стосовно </w:t>
      </w:r>
      <w:r w:rsidR="002B0237" w:rsidRPr="002B0237">
        <w:rPr>
          <w:i/>
          <w:sz w:val="28"/>
          <w:szCs w:val="28"/>
          <w:lang w:val="uk-UA"/>
        </w:rPr>
        <w:t>директор</w:t>
      </w:r>
      <w:r w:rsidR="002B0237" w:rsidRPr="002B0237">
        <w:rPr>
          <w:i/>
          <w:sz w:val="28"/>
          <w:szCs w:val="28"/>
          <w:lang w:val="uk-UA"/>
        </w:rPr>
        <w:t>ки</w:t>
      </w:r>
      <w:r w:rsidR="002B0237" w:rsidRPr="002B0237">
        <w:rPr>
          <w:i/>
          <w:sz w:val="28"/>
          <w:szCs w:val="28"/>
          <w:lang w:val="uk-UA"/>
        </w:rPr>
        <w:t xml:space="preserve"> приватного орендного племінного підприємства</w:t>
      </w:r>
      <w:r w:rsidR="002B0237" w:rsidRPr="002B0237">
        <w:rPr>
          <w:i/>
          <w:sz w:val="28"/>
          <w:szCs w:val="28"/>
          <w:lang w:val="uk-UA"/>
        </w:rPr>
        <w:t>, яка обвинувачується</w:t>
      </w:r>
      <w:r w:rsidR="002B0237" w:rsidRPr="002B0237">
        <w:rPr>
          <w:i/>
          <w:sz w:val="28"/>
          <w:szCs w:val="28"/>
          <w:lang w:val="uk-UA"/>
        </w:rPr>
        <w:t xml:space="preserve"> у самовільному зайнятті земельної ділянки (ч. 2 ст. 197-1 КК України).</w:t>
      </w:r>
      <w:r w:rsidR="002B0237" w:rsidRPr="002B0237">
        <w:rPr>
          <w:i/>
          <w:sz w:val="28"/>
          <w:szCs w:val="28"/>
          <w:lang w:val="uk-UA"/>
        </w:rPr>
        <w:t xml:space="preserve"> Так,</w:t>
      </w:r>
      <w:r w:rsidR="002B0237" w:rsidRPr="002B0237">
        <w:rPr>
          <w:i/>
          <w:sz w:val="28"/>
          <w:szCs w:val="28"/>
          <w:lang w:val="uk-UA"/>
        </w:rPr>
        <w:t xml:space="preserve"> у 2022 році керівниця підприємства, не маючи жодних законних підстав, умисно розорала та засіяла сільськогосподарською культурою (люцерною) земельні ділянки площею понад 13 га, які належать до особливо цінних земель та входять до складу ландшафтного заказника місцевого значення «Попів Хутір».</w:t>
      </w:r>
      <w:r w:rsidR="002B0237" w:rsidRPr="002B0237">
        <w:rPr>
          <w:i/>
          <w:sz w:val="28"/>
          <w:szCs w:val="28"/>
          <w:lang w:val="uk-UA"/>
        </w:rPr>
        <w:t xml:space="preserve"> </w:t>
      </w:r>
      <w:r w:rsidR="002B0237" w:rsidRPr="002B0237">
        <w:rPr>
          <w:i/>
          <w:sz w:val="28"/>
          <w:szCs w:val="28"/>
          <w:lang w:val="uk-UA"/>
        </w:rPr>
        <w:t>Зазначені землі мають статус природно-заповідного фонду та були обладнані межовими й охоронними знаками. Незаконні дії заподіяли шкоду державі на суму понад 13 млн грн.</w:t>
      </w:r>
    </w:p>
    <w:p w14:paraId="6B0B05D6" w14:textId="77777777" w:rsidR="002B0237" w:rsidRDefault="002B0237" w:rsidP="009C3C71">
      <w:pPr>
        <w:tabs>
          <w:tab w:val="left" w:pos="6237"/>
        </w:tabs>
        <w:ind w:firstLine="709"/>
        <w:jc w:val="both"/>
        <w:rPr>
          <w:i/>
          <w:sz w:val="28"/>
          <w:szCs w:val="28"/>
          <w:lang w:val="uk-UA"/>
        </w:rPr>
      </w:pPr>
    </w:p>
    <w:p w14:paraId="4251F506" w14:textId="4396F81A" w:rsidR="00997229" w:rsidRPr="009C3C71" w:rsidRDefault="00C7240D" w:rsidP="00423819">
      <w:pPr>
        <w:tabs>
          <w:tab w:val="left" w:pos="6237"/>
        </w:tabs>
        <w:ind w:firstLine="709"/>
        <w:jc w:val="both"/>
        <w:rPr>
          <w:sz w:val="28"/>
          <w:szCs w:val="28"/>
          <w:shd w:val="clear" w:color="auto" w:fill="FFFFFF"/>
          <w:lang w:val="uk-UA"/>
        </w:rPr>
      </w:pPr>
      <w:r w:rsidRPr="009C3C71">
        <w:rPr>
          <w:sz w:val="28"/>
          <w:szCs w:val="28"/>
          <w:shd w:val="clear" w:color="auto" w:fill="FFFFFF"/>
          <w:lang w:val="uk-UA"/>
        </w:rPr>
        <w:t>Упродовж 12 місяців 2025 року за результатами розгляду кримінальних проваджень судами першої інстанції, публічне обвинувачення в яких підтримували прокурори Білоцерківської окружної прокуратури, ухвалено 707 обвинувальних вироків та постановлено 202 ухвали.</w:t>
      </w:r>
    </w:p>
    <w:p w14:paraId="11B8E84C" w14:textId="77777777" w:rsidR="00C7240D" w:rsidRPr="009C3C71" w:rsidRDefault="00C7240D" w:rsidP="00423819">
      <w:pPr>
        <w:tabs>
          <w:tab w:val="left" w:pos="6237"/>
        </w:tabs>
        <w:ind w:firstLine="709"/>
        <w:jc w:val="both"/>
        <w:rPr>
          <w:i/>
          <w:iCs/>
          <w:sz w:val="28"/>
          <w:szCs w:val="28"/>
          <w:highlight w:val="yellow"/>
          <w:shd w:val="clear" w:color="auto" w:fill="FFFFFF"/>
          <w:lang w:val="uk-UA"/>
        </w:rPr>
      </w:pPr>
    </w:p>
    <w:p w14:paraId="730F1947" w14:textId="77777777" w:rsidR="009C3C71" w:rsidRDefault="00852279" w:rsidP="009C3C71">
      <w:pPr>
        <w:shd w:val="clear" w:color="auto" w:fill="FFFFFF"/>
        <w:ind w:firstLine="708"/>
        <w:jc w:val="both"/>
        <w:rPr>
          <w:i/>
          <w:iCs/>
          <w:sz w:val="28"/>
          <w:szCs w:val="28"/>
          <w:lang w:val="uk-UA"/>
        </w:rPr>
      </w:pPr>
      <w:r w:rsidRPr="009C3C71">
        <w:rPr>
          <w:bCs/>
          <w:i/>
          <w:iCs/>
          <w:sz w:val="28"/>
          <w:szCs w:val="28"/>
          <w:shd w:val="clear" w:color="auto" w:fill="FFFFFF"/>
          <w:lang w:val="uk-UA"/>
        </w:rPr>
        <w:t xml:space="preserve">Для прикладу, </w:t>
      </w:r>
      <w:r w:rsidR="009C3C71" w:rsidRPr="009C3C71">
        <w:rPr>
          <w:bCs/>
          <w:i/>
          <w:iCs/>
          <w:sz w:val="28"/>
          <w:szCs w:val="28"/>
          <w:shd w:val="clear" w:color="auto" w:fill="FFFFFF"/>
          <w:lang w:val="uk-UA"/>
        </w:rPr>
        <w:t>с</w:t>
      </w:r>
      <w:r w:rsidR="009C3C71" w:rsidRPr="009C3C71">
        <w:rPr>
          <w:i/>
          <w:iCs/>
          <w:sz w:val="28"/>
          <w:szCs w:val="28"/>
          <w:lang w:val="uk-UA"/>
        </w:rPr>
        <w:t xml:space="preserve">уд підтримав позицію Білоцерківської окружної прокуратури та визнав 60-річну жінку винною в умисному вбивстві, вчиненому з особливою жорстокістю (п. 4 ч. 2 ст. 115 КК України). Жінку засуджено до 14 років позбавлення волі. Подія сталася 12 червня 2024 року в місті Біла Церква. Між родичами тривалий час виникали конфлікти через зловживання алкоголем. У день трагедії, перебуваючи також напідпитку, жінка прийшла до свого 37-річного сина у квартиру, зайшла до його кімнати, де він спав, та вилила на нього легкозаймисту речовину, після чого підпалила. Отримані опіки виявилися смертельними – чоловік помер у лікарні. У суді жінка частково визнала свою вину. </w:t>
      </w:r>
    </w:p>
    <w:p w14:paraId="509BF7CF" w14:textId="743775D1" w:rsidR="00751D2F" w:rsidRDefault="009C3C71" w:rsidP="009C3C71">
      <w:pPr>
        <w:shd w:val="clear" w:color="auto" w:fill="FFFFFF"/>
        <w:ind w:firstLine="708"/>
        <w:jc w:val="both"/>
        <w:rPr>
          <w:bCs/>
          <w:sz w:val="28"/>
          <w:szCs w:val="28"/>
          <w:shd w:val="clear" w:color="auto" w:fill="FFFFFF"/>
          <w:lang w:val="uk-UA"/>
        </w:rPr>
      </w:pPr>
      <w:r w:rsidRPr="009C3C71">
        <w:rPr>
          <w:bCs/>
          <w:sz w:val="28"/>
          <w:szCs w:val="28"/>
          <w:shd w:val="clear" w:color="auto" w:fill="FFFFFF"/>
          <w:lang w:val="uk-UA"/>
        </w:rPr>
        <w:lastRenderedPageBreak/>
        <w:t>Прокурорами упродовж 12 місяців 2025 року внесено 18 апеляційних скарг щодо 20 обвинувачених, з яких 2 – на ухвали суду щодо 3 обвинувачених та 16 – на вироки суду щодо 17 обвинувачених.</w:t>
      </w:r>
    </w:p>
    <w:p w14:paraId="0EAFCA97" w14:textId="77777777" w:rsidR="00725505" w:rsidRPr="009C3C71" w:rsidRDefault="00725505" w:rsidP="009C3C71">
      <w:pPr>
        <w:shd w:val="clear" w:color="auto" w:fill="FFFFFF"/>
        <w:ind w:firstLine="708"/>
        <w:jc w:val="both"/>
        <w:rPr>
          <w:i/>
          <w:iCs/>
          <w:sz w:val="28"/>
          <w:szCs w:val="28"/>
          <w:lang w:val="uk-UA"/>
        </w:rPr>
      </w:pPr>
    </w:p>
    <w:p w14:paraId="66C5800C" w14:textId="77777777" w:rsidR="009C3C71" w:rsidRPr="009C3C71" w:rsidRDefault="009C3C71" w:rsidP="00FE10DF">
      <w:pPr>
        <w:tabs>
          <w:tab w:val="left" w:pos="0"/>
        </w:tabs>
        <w:jc w:val="both"/>
        <w:rPr>
          <w:rFonts w:eastAsia="Calibri"/>
          <w:bCs/>
          <w:spacing w:val="-6"/>
          <w:sz w:val="28"/>
          <w:szCs w:val="28"/>
          <w:lang w:val="uk-UA"/>
        </w:rPr>
      </w:pPr>
    </w:p>
    <w:p w14:paraId="396C0479" w14:textId="77777777" w:rsidR="002A68A8" w:rsidRPr="002A68A8" w:rsidRDefault="00F8026C" w:rsidP="00423819">
      <w:pPr>
        <w:tabs>
          <w:tab w:val="left" w:pos="0"/>
          <w:tab w:val="left" w:pos="6237"/>
        </w:tabs>
        <w:jc w:val="center"/>
        <w:rPr>
          <w:b/>
          <w:bCs/>
          <w:sz w:val="28"/>
          <w:szCs w:val="28"/>
          <w:lang w:val="uk-UA"/>
        </w:rPr>
      </w:pPr>
      <w:r w:rsidRPr="002A68A8">
        <w:rPr>
          <w:b/>
          <w:bCs/>
          <w:sz w:val="28"/>
          <w:szCs w:val="28"/>
          <w:lang w:val="uk-UA"/>
        </w:rPr>
        <w:t xml:space="preserve">ІІІ. Нагляд за додержанням законів органами, які здійснюють </w:t>
      </w:r>
    </w:p>
    <w:p w14:paraId="4CB4A987" w14:textId="45466A62" w:rsidR="00F8026C" w:rsidRPr="002A68A8" w:rsidRDefault="00F8026C" w:rsidP="00423819">
      <w:pPr>
        <w:tabs>
          <w:tab w:val="left" w:pos="0"/>
          <w:tab w:val="left" w:pos="6237"/>
        </w:tabs>
        <w:jc w:val="center"/>
        <w:rPr>
          <w:b/>
          <w:bCs/>
          <w:sz w:val="28"/>
          <w:szCs w:val="28"/>
          <w:lang w:val="uk-UA"/>
        </w:rPr>
      </w:pPr>
      <w:r w:rsidRPr="002A68A8">
        <w:rPr>
          <w:b/>
          <w:bCs/>
          <w:sz w:val="28"/>
          <w:szCs w:val="28"/>
          <w:lang w:val="uk-UA"/>
        </w:rPr>
        <w:t>оперативно-розшукову діяльність</w:t>
      </w:r>
    </w:p>
    <w:p w14:paraId="49D8868B" w14:textId="77777777" w:rsidR="00F8026C" w:rsidRPr="002A68A8" w:rsidRDefault="00F8026C" w:rsidP="00423819">
      <w:pPr>
        <w:tabs>
          <w:tab w:val="left" w:pos="0"/>
          <w:tab w:val="left" w:pos="6237"/>
        </w:tabs>
        <w:ind w:firstLine="567"/>
        <w:jc w:val="both"/>
        <w:rPr>
          <w:sz w:val="28"/>
          <w:szCs w:val="28"/>
          <w:lang w:val="uk-UA"/>
        </w:rPr>
      </w:pPr>
    </w:p>
    <w:p w14:paraId="7F026857" w14:textId="20472C56" w:rsidR="001D5A59" w:rsidRPr="002A68A8" w:rsidRDefault="001D5A59" w:rsidP="001D5A59">
      <w:pPr>
        <w:ind w:firstLine="708"/>
        <w:jc w:val="both"/>
        <w:rPr>
          <w:sz w:val="28"/>
          <w:szCs w:val="28"/>
          <w:lang w:val="uk-UA"/>
        </w:rPr>
      </w:pPr>
      <w:r w:rsidRPr="002A68A8">
        <w:rPr>
          <w:sz w:val="28"/>
          <w:szCs w:val="28"/>
          <w:lang w:val="uk-UA"/>
        </w:rPr>
        <w:t>Уповноваженими прокурорами окружної прокуратури упродовж 2025 року перевірено 1167 оперативно-розшукових справ, що на 32% більше</w:t>
      </w:r>
      <w:r w:rsidR="002A68A8" w:rsidRPr="002A68A8">
        <w:rPr>
          <w:sz w:val="28"/>
          <w:szCs w:val="28"/>
          <w:lang w:val="uk-UA"/>
        </w:rPr>
        <w:t>,</w:t>
      </w:r>
      <w:r w:rsidRPr="002A68A8">
        <w:rPr>
          <w:sz w:val="28"/>
          <w:szCs w:val="28"/>
          <w:lang w:val="uk-UA"/>
        </w:rPr>
        <w:t xml:space="preserve"> аніж </w:t>
      </w:r>
      <w:r w:rsidR="002A68A8" w:rsidRPr="002A68A8">
        <w:rPr>
          <w:sz w:val="28"/>
          <w:szCs w:val="28"/>
          <w:lang w:val="uk-UA"/>
        </w:rPr>
        <w:t xml:space="preserve">у </w:t>
      </w:r>
      <w:r w:rsidRPr="002A68A8">
        <w:rPr>
          <w:sz w:val="28"/>
          <w:szCs w:val="28"/>
          <w:lang w:val="uk-UA"/>
        </w:rPr>
        <w:t>2024 ро</w:t>
      </w:r>
      <w:r w:rsidR="002A68A8" w:rsidRPr="002A68A8">
        <w:rPr>
          <w:sz w:val="28"/>
          <w:szCs w:val="28"/>
          <w:lang w:val="uk-UA"/>
        </w:rPr>
        <w:t>ці</w:t>
      </w:r>
      <w:r w:rsidRPr="002A68A8">
        <w:rPr>
          <w:sz w:val="28"/>
          <w:szCs w:val="28"/>
          <w:lang w:val="uk-UA"/>
        </w:rPr>
        <w:t>. Також надано 165 письмових вказівок, скасовано 5 незаконних постанов, з яких 4 про закриття оперативно-розшукових справ та 1</w:t>
      </w:r>
      <w:r w:rsidR="002A68A8" w:rsidRPr="002A68A8">
        <w:rPr>
          <w:sz w:val="28"/>
          <w:szCs w:val="28"/>
          <w:lang w:val="uk-UA"/>
        </w:rPr>
        <w:t xml:space="preserve"> – </w:t>
      </w:r>
      <w:r w:rsidRPr="002A68A8">
        <w:rPr>
          <w:sz w:val="28"/>
          <w:szCs w:val="28"/>
          <w:lang w:val="uk-UA"/>
        </w:rPr>
        <w:t xml:space="preserve">щодо заведення оперативно-розшукової справи. </w:t>
      </w:r>
      <w:r w:rsidR="002A68A8" w:rsidRPr="002A68A8">
        <w:rPr>
          <w:sz w:val="28"/>
          <w:szCs w:val="28"/>
          <w:lang w:val="uk-UA"/>
        </w:rPr>
        <w:t xml:space="preserve">Крім того, </w:t>
      </w:r>
      <w:r w:rsidRPr="002A68A8">
        <w:rPr>
          <w:sz w:val="28"/>
          <w:szCs w:val="28"/>
          <w:lang w:val="uk-UA"/>
        </w:rPr>
        <w:t>розглянуто 54 клопотання про проведення оперативно-розшукових заходів.</w:t>
      </w:r>
    </w:p>
    <w:p w14:paraId="1A69C4FF" w14:textId="77777777" w:rsidR="001D5A59" w:rsidRPr="009C3C71" w:rsidRDefault="001D5A59" w:rsidP="001D5A59">
      <w:pPr>
        <w:ind w:firstLine="708"/>
        <w:jc w:val="both"/>
        <w:rPr>
          <w:sz w:val="28"/>
          <w:szCs w:val="28"/>
          <w:lang w:val="uk-UA"/>
        </w:rPr>
      </w:pPr>
      <w:r w:rsidRPr="002A68A8">
        <w:rPr>
          <w:sz w:val="28"/>
          <w:szCs w:val="28"/>
          <w:lang w:val="uk-UA"/>
        </w:rPr>
        <w:t>Внаслідок цього, рівень оперативно-розшукової діяльності відповідними територіальними органами поліції покращився. За вказаний період розшукано 56 осіб, які переховувалися від органів досудового розслідування, слідчого судді, суду, ухилялися від відбування кримінальних покарань. Встановлено місце знаходження 138 безвісно зниклих осіб.</w:t>
      </w:r>
    </w:p>
    <w:p w14:paraId="7A32C6EB" w14:textId="77777777" w:rsidR="008B2CE2" w:rsidRPr="009C3C71" w:rsidRDefault="008B2CE2" w:rsidP="008B2CE2">
      <w:pPr>
        <w:ind w:firstLine="708"/>
        <w:jc w:val="both"/>
        <w:rPr>
          <w:sz w:val="28"/>
          <w:szCs w:val="28"/>
          <w:lang w:val="uk-UA"/>
        </w:rPr>
      </w:pPr>
    </w:p>
    <w:p w14:paraId="4087EB91" w14:textId="228E18B7" w:rsidR="00F8026C" w:rsidRPr="00477B0E" w:rsidRDefault="00F8026C" w:rsidP="00423819">
      <w:pPr>
        <w:pBdr>
          <w:bottom w:val="single" w:sz="12" w:space="0" w:color="FFFFFF"/>
        </w:pBdr>
        <w:tabs>
          <w:tab w:val="left" w:pos="6237"/>
        </w:tabs>
        <w:jc w:val="center"/>
        <w:rPr>
          <w:b/>
          <w:bCs/>
          <w:sz w:val="28"/>
          <w:szCs w:val="28"/>
          <w:lang w:val="uk-UA"/>
        </w:rPr>
      </w:pPr>
      <w:r w:rsidRPr="00477B0E">
        <w:rPr>
          <w:b/>
          <w:bCs/>
          <w:sz w:val="28"/>
          <w:szCs w:val="28"/>
          <w:lang w:val="uk-UA"/>
        </w:rPr>
        <w:t>IV. З питань додержання прав неповнолітніх, які вступили у конфлікт із законом та у сфері охорони дитинства</w:t>
      </w:r>
    </w:p>
    <w:p w14:paraId="3964EE6C" w14:textId="77777777" w:rsidR="00F8026C" w:rsidRPr="00477B0E" w:rsidRDefault="00F8026C" w:rsidP="00423819">
      <w:pPr>
        <w:pBdr>
          <w:bottom w:val="single" w:sz="12" w:space="0" w:color="FFFFFF"/>
        </w:pBdr>
        <w:tabs>
          <w:tab w:val="left" w:pos="6237"/>
        </w:tabs>
        <w:ind w:firstLine="567"/>
        <w:jc w:val="center"/>
        <w:rPr>
          <w:b/>
          <w:bCs/>
          <w:sz w:val="28"/>
          <w:szCs w:val="28"/>
          <w:highlight w:val="yellow"/>
          <w:u w:val="single"/>
          <w:lang w:val="uk-UA"/>
        </w:rPr>
      </w:pPr>
    </w:p>
    <w:p w14:paraId="21BFC63A" w14:textId="2A788C2B" w:rsidR="00643770" w:rsidRDefault="00643770" w:rsidP="00643770">
      <w:pPr>
        <w:pBdr>
          <w:bottom w:val="single" w:sz="12" w:space="0" w:color="FFFFFF"/>
        </w:pBdr>
        <w:tabs>
          <w:tab w:val="left" w:pos="6237"/>
        </w:tabs>
        <w:ind w:firstLine="709"/>
        <w:jc w:val="both"/>
        <w:rPr>
          <w:bCs/>
          <w:sz w:val="28"/>
          <w:szCs w:val="28"/>
          <w:lang w:val="uk-UA"/>
        </w:rPr>
      </w:pPr>
      <w:r w:rsidRPr="00477B0E">
        <w:rPr>
          <w:bCs/>
          <w:sz w:val="28"/>
          <w:szCs w:val="28"/>
          <w:lang w:val="uk-UA"/>
        </w:rPr>
        <w:t xml:space="preserve">Упродовж 2025 року на території Білоцерківського району спостерігався незначний ріст дитячої злочинності. Так, упродовж 2024 року до ЄРДР внесено відомості про 21 кримінальне правопорушення, вчинені за участі 21 </w:t>
      </w:r>
      <w:r>
        <w:rPr>
          <w:bCs/>
          <w:sz w:val="28"/>
          <w:szCs w:val="28"/>
          <w:lang w:val="uk-UA"/>
        </w:rPr>
        <w:t>неповнолітнього (з яких 3 – за ознаками суспільно-небезпечних діянь, до скоєння яких причетні діти, що не досягли віку кримінальної відповідальності). Проте, вже у 2025 році до ЄРДР внесено відомості про 31 таке кримінальне правопорушення, вчинене на участі 18 неповнолітніх.</w:t>
      </w:r>
    </w:p>
    <w:p w14:paraId="55246FEB" w14:textId="56E72815" w:rsidR="00643770" w:rsidRDefault="00643770" w:rsidP="00643770">
      <w:pPr>
        <w:pBdr>
          <w:bottom w:val="single" w:sz="12" w:space="0" w:color="FFFFFF"/>
        </w:pBdr>
        <w:tabs>
          <w:tab w:val="left" w:pos="6237"/>
        </w:tabs>
        <w:ind w:firstLine="709"/>
        <w:jc w:val="both"/>
        <w:rPr>
          <w:bCs/>
          <w:sz w:val="28"/>
          <w:szCs w:val="28"/>
          <w:lang w:val="uk-UA"/>
        </w:rPr>
      </w:pPr>
      <w:r>
        <w:rPr>
          <w:bCs/>
          <w:sz w:val="28"/>
          <w:szCs w:val="28"/>
          <w:lang w:val="uk-UA"/>
        </w:rPr>
        <w:t>Разом із тим, за наслідками спільних дій правоохоронних та інших органів влади упродовж 2025 року вдалося втримати на належному рівні показник розкриття кримінальних правопорушень та суспільно-небезпечних діянь у згаданій сфері. Зокрема, якщо упродовж 2024 року до суду скеровано 18 обвинувальних актів щодо неповнолітніх та 4 клопотання про застосування до них примусових заходів виховного характеру, то упродовж 2025 року складанням обвинувального акту завершилось досудове розслідування 21 кримінального провадження зазначеної категорії.</w:t>
      </w:r>
    </w:p>
    <w:p w14:paraId="71E663D5" w14:textId="77777777" w:rsidR="00643770" w:rsidRDefault="00643770" w:rsidP="00643770">
      <w:pPr>
        <w:pBdr>
          <w:bottom w:val="single" w:sz="12" w:space="0" w:color="FFFFFF"/>
        </w:pBdr>
        <w:tabs>
          <w:tab w:val="left" w:pos="6237"/>
        </w:tabs>
        <w:ind w:firstLine="709"/>
        <w:jc w:val="both"/>
        <w:rPr>
          <w:bCs/>
          <w:sz w:val="28"/>
          <w:szCs w:val="28"/>
          <w:lang w:val="uk-UA"/>
        </w:rPr>
      </w:pPr>
      <w:r>
        <w:rPr>
          <w:bCs/>
          <w:sz w:val="28"/>
          <w:szCs w:val="28"/>
          <w:lang w:val="uk-UA"/>
        </w:rPr>
        <w:t>Аналіз підліткової злочинності показав, що поширеними серед підлітків залишаються злочини проти власності (13 облікованих кримінальних правопорушень у цій сфері). Ще 4 неповнолітніх вчинили кримінальні правопорушення про життя та здоров’я особи, 3 - в сфері безпеки руху та експлуатації транспорту.</w:t>
      </w:r>
    </w:p>
    <w:p w14:paraId="2E90DDF0" w14:textId="77777777" w:rsidR="00643770" w:rsidRDefault="00643770" w:rsidP="00643770">
      <w:pPr>
        <w:pBdr>
          <w:bottom w:val="single" w:sz="12" w:space="0" w:color="FFFFFF"/>
        </w:pBdr>
        <w:tabs>
          <w:tab w:val="left" w:pos="6237"/>
        </w:tabs>
        <w:ind w:firstLine="709"/>
        <w:jc w:val="both"/>
        <w:rPr>
          <w:bCs/>
          <w:sz w:val="28"/>
          <w:szCs w:val="28"/>
          <w:lang w:val="uk-UA"/>
        </w:rPr>
      </w:pPr>
      <w:r>
        <w:rPr>
          <w:bCs/>
          <w:sz w:val="28"/>
          <w:szCs w:val="28"/>
          <w:lang w:val="uk-UA"/>
        </w:rPr>
        <w:lastRenderedPageBreak/>
        <w:t>Задокументовано 2 випадки придбання та зберігання неповнолітнім психотропних речовин в особливо великих розмінах, з метою збуту. Наразі кримінальне провадження перебуває на розгляді суду.</w:t>
      </w:r>
    </w:p>
    <w:p w14:paraId="069F07E6" w14:textId="663CE6A8" w:rsidR="00643770" w:rsidRDefault="00643770" w:rsidP="00643770">
      <w:pPr>
        <w:pBdr>
          <w:bottom w:val="single" w:sz="12" w:space="0" w:color="FFFFFF"/>
        </w:pBdr>
        <w:tabs>
          <w:tab w:val="left" w:pos="6237"/>
        </w:tabs>
        <w:ind w:firstLine="709"/>
        <w:jc w:val="both"/>
        <w:rPr>
          <w:bCs/>
          <w:sz w:val="28"/>
          <w:szCs w:val="28"/>
          <w:lang w:val="uk-UA"/>
        </w:rPr>
      </w:pPr>
      <w:r>
        <w:rPr>
          <w:bCs/>
          <w:sz w:val="28"/>
          <w:szCs w:val="28"/>
          <w:lang w:val="uk-UA"/>
        </w:rPr>
        <w:t>Разом з тим, дещо збільшився рівень розкриття кримінальних правопорушень, потерпілими від яких стали діти. Так, за наслідками досудового розслідування кримінальних проваджень вказаної категорії, за процесуального керівництва прокурорів Білоцерківської окружної прокуратури, упродовж 2024 року до суду скеровано 36 обвинувальних актів, 2 клопотання про застосування примусових заходів медичного характеру та 3 клопотання про застосування примусових заходів виховного характеру. А вже у 2025 році складанням обвинувального акту завершилось досудове розслідування 39 кримінальних проваджень, в 1 – до суду скеровано клопотання про застосування примусових заходів медичного характеру та ще у 2 – клопотання про звільнення від кримінальної відповідальності у зв’язку із примиренням винного з потерпілим.</w:t>
      </w:r>
    </w:p>
    <w:p w14:paraId="1DFEAF84" w14:textId="75B71BB2" w:rsidR="00643770" w:rsidRDefault="00643770" w:rsidP="00643770">
      <w:pPr>
        <w:pBdr>
          <w:bottom w:val="single" w:sz="12" w:space="0" w:color="FFFFFF"/>
        </w:pBdr>
        <w:tabs>
          <w:tab w:val="left" w:pos="6237"/>
        </w:tabs>
        <w:ind w:firstLine="709"/>
        <w:jc w:val="both"/>
        <w:rPr>
          <w:bCs/>
          <w:sz w:val="28"/>
          <w:szCs w:val="28"/>
          <w:lang w:val="uk-UA"/>
        </w:rPr>
      </w:pPr>
      <w:r>
        <w:rPr>
          <w:bCs/>
          <w:sz w:val="28"/>
          <w:szCs w:val="28"/>
          <w:lang w:val="uk-UA"/>
        </w:rPr>
        <w:t>Також активізовано стан досудового розслідування та процесуального керівництва у кримінальних провадженнях за фактами незаконного використання бюджетних коштів у сфері охорони дитинства.</w:t>
      </w:r>
    </w:p>
    <w:p w14:paraId="4EA00DD4" w14:textId="624EE3C4" w:rsidR="00643770" w:rsidRDefault="00643770" w:rsidP="00643770">
      <w:pPr>
        <w:pBdr>
          <w:bottom w:val="single" w:sz="12" w:space="0" w:color="FFFFFF"/>
        </w:pBdr>
        <w:tabs>
          <w:tab w:val="left" w:pos="6237"/>
        </w:tabs>
        <w:ind w:firstLine="709"/>
        <w:jc w:val="both"/>
        <w:rPr>
          <w:bCs/>
          <w:sz w:val="28"/>
          <w:szCs w:val="28"/>
          <w:lang w:val="uk-UA"/>
        </w:rPr>
      </w:pPr>
      <w:r>
        <w:rPr>
          <w:bCs/>
          <w:sz w:val="28"/>
          <w:szCs w:val="28"/>
          <w:lang w:val="uk-UA"/>
        </w:rPr>
        <w:t>Зокрема, у 2025 році до суду скеровано 5 обвинувальних акти у сфері охорони дитинства, в яких встановлена сума збитків становить 4 065 тис. грн, відшкодовано - 1 946 тис. грн, пред’явлено позови у зв’язку зі спричинення шкоди державі на суму 2 119 тис. грн.</w:t>
      </w:r>
    </w:p>
    <w:p w14:paraId="5CDAF233" w14:textId="10410BA2" w:rsidR="00643770" w:rsidRDefault="00643770" w:rsidP="00643770">
      <w:pPr>
        <w:pBdr>
          <w:bottom w:val="single" w:sz="12" w:space="0" w:color="FFFFFF"/>
        </w:pBdr>
        <w:tabs>
          <w:tab w:val="left" w:pos="6237"/>
        </w:tabs>
        <w:ind w:firstLine="709"/>
        <w:jc w:val="both"/>
        <w:rPr>
          <w:b/>
          <w:bCs/>
          <w:i/>
          <w:sz w:val="28"/>
          <w:szCs w:val="28"/>
          <w:u w:val="single"/>
          <w:lang w:val="uk-UA"/>
        </w:rPr>
      </w:pPr>
      <w:r>
        <w:rPr>
          <w:bCs/>
          <w:sz w:val="28"/>
          <w:szCs w:val="28"/>
          <w:lang w:val="uk-UA"/>
        </w:rPr>
        <w:t>Білоцерківською окружною прокуратурою продовжують вживатись заходи щодо забезпечення комплексного дотримання найкращих інтересів дітей</w:t>
      </w:r>
      <w:r w:rsidR="00477B0E">
        <w:rPr>
          <w:bCs/>
          <w:sz w:val="28"/>
          <w:szCs w:val="28"/>
          <w:lang w:val="uk-UA"/>
        </w:rPr>
        <w:t xml:space="preserve">. </w:t>
      </w:r>
      <w:r>
        <w:rPr>
          <w:bCs/>
          <w:sz w:val="28"/>
          <w:szCs w:val="28"/>
          <w:lang w:val="uk-UA"/>
        </w:rPr>
        <w:t>Захист інтересів дітей, що стали учасниками або свідками кримінального правопорушення – пріоритет в діяльності правоохоронних органів району. Стан законності на цьому напрямку перебуває під постійним контролем Білоцерківської окружної прокуратури.</w:t>
      </w:r>
    </w:p>
    <w:p w14:paraId="1AFBCF53" w14:textId="19DC41B2" w:rsidR="008862D3" w:rsidRDefault="008862D3" w:rsidP="008862D3">
      <w:pPr>
        <w:pBdr>
          <w:bottom w:val="single" w:sz="12" w:space="0" w:color="FFFFFF"/>
        </w:pBdr>
        <w:tabs>
          <w:tab w:val="left" w:pos="6237"/>
        </w:tabs>
        <w:jc w:val="center"/>
        <w:rPr>
          <w:b/>
          <w:bCs/>
          <w:sz w:val="28"/>
          <w:szCs w:val="28"/>
          <w:lang w:val="uk-UA"/>
        </w:rPr>
      </w:pPr>
    </w:p>
    <w:p w14:paraId="31D1004A" w14:textId="77777777" w:rsidR="00725505" w:rsidRPr="009C3C71" w:rsidRDefault="00725505" w:rsidP="008862D3">
      <w:pPr>
        <w:pBdr>
          <w:bottom w:val="single" w:sz="12" w:space="0" w:color="FFFFFF"/>
        </w:pBdr>
        <w:tabs>
          <w:tab w:val="left" w:pos="6237"/>
        </w:tabs>
        <w:jc w:val="center"/>
        <w:rPr>
          <w:b/>
          <w:bCs/>
          <w:sz w:val="28"/>
          <w:szCs w:val="28"/>
          <w:lang w:val="uk-UA"/>
        </w:rPr>
      </w:pPr>
    </w:p>
    <w:p w14:paraId="175E0BF5" w14:textId="1A186907" w:rsidR="00F8026C" w:rsidRPr="002A68A8" w:rsidRDefault="00F8026C" w:rsidP="00997229">
      <w:pPr>
        <w:pBdr>
          <w:bottom w:val="single" w:sz="12" w:space="0" w:color="FFFFFF"/>
        </w:pBdr>
        <w:tabs>
          <w:tab w:val="left" w:pos="6237"/>
        </w:tabs>
        <w:jc w:val="center"/>
        <w:rPr>
          <w:b/>
          <w:sz w:val="28"/>
          <w:szCs w:val="28"/>
          <w:lang w:val="uk-UA"/>
        </w:rPr>
      </w:pPr>
      <w:r w:rsidRPr="002A68A8">
        <w:rPr>
          <w:b/>
          <w:bCs/>
          <w:sz w:val="28"/>
          <w:szCs w:val="28"/>
          <w:lang w:val="uk-UA"/>
        </w:rPr>
        <w:t>V.</w:t>
      </w:r>
      <w:r w:rsidRPr="002A68A8">
        <w:rPr>
          <w:sz w:val="28"/>
          <w:szCs w:val="28"/>
          <w:lang w:val="uk-UA"/>
        </w:rPr>
        <w:t xml:space="preserve"> </w:t>
      </w:r>
      <w:r w:rsidRPr="002A68A8">
        <w:rPr>
          <w:b/>
          <w:sz w:val="28"/>
          <w:szCs w:val="28"/>
          <w:lang w:val="uk-UA"/>
        </w:rPr>
        <w:t>Робота на напрямку протидії корупції</w:t>
      </w:r>
    </w:p>
    <w:p w14:paraId="0DFD807C" w14:textId="77777777" w:rsidR="00F8026C" w:rsidRPr="002A68A8" w:rsidRDefault="00F8026C" w:rsidP="00997229">
      <w:pPr>
        <w:tabs>
          <w:tab w:val="left" w:pos="0"/>
          <w:tab w:val="left" w:pos="6237"/>
        </w:tabs>
        <w:ind w:firstLine="567"/>
        <w:jc w:val="center"/>
        <w:rPr>
          <w:sz w:val="28"/>
          <w:szCs w:val="28"/>
          <w:lang w:val="uk-UA"/>
        </w:rPr>
      </w:pPr>
    </w:p>
    <w:p w14:paraId="1B9DC81A" w14:textId="77777777" w:rsidR="008A2125" w:rsidRPr="002A68A8" w:rsidRDefault="008A2125" w:rsidP="008A2125">
      <w:pPr>
        <w:tabs>
          <w:tab w:val="left" w:pos="0"/>
          <w:tab w:val="left" w:pos="6237"/>
        </w:tabs>
        <w:ind w:firstLine="709"/>
        <w:jc w:val="both"/>
        <w:rPr>
          <w:sz w:val="28"/>
          <w:szCs w:val="28"/>
          <w:lang w:val="uk-UA"/>
        </w:rPr>
      </w:pPr>
      <w:r w:rsidRPr="002A68A8">
        <w:rPr>
          <w:sz w:val="28"/>
          <w:szCs w:val="28"/>
          <w:lang w:val="uk-UA"/>
        </w:rPr>
        <w:t>Упродовж 2025 року прокурорами окружної прокуратури забезпечено участь у судах в розгляді 88 справ про адміністративні правопорушення, пов’язані з корупцією. За результатами розгляду протоколів про адміністративні правопорушення, пов’язані з корупцією, судами постановлено рішення про притягнення до відповідальності 68 правопорушників.</w:t>
      </w:r>
    </w:p>
    <w:p w14:paraId="0F125CA6" w14:textId="77777777" w:rsidR="008A2125" w:rsidRPr="002A68A8" w:rsidRDefault="008A2125" w:rsidP="008A2125">
      <w:pPr>
        <w:tabs>
          <w:tab w:val="left" w:pos="0"/>
          <w:tab w:val="left" w:pos="6237"/>
        </w:tabs>
        <w:ind w:firstLine="709"/>
        <w:jc w:val="both"/>
        <w:rPr>
          <w:sz w:val="28"/>
          <w:szCs w:val="28"/>
          <w:lang w:val="uk-UA"/>
        </w:rPr>
      </w:pPr>
      <w:r w:rsidRPr="002A68A8">
        <w:rPr>
          <w:sz w:val="28"/>
          <w:szCs w:val="28"/>
          <w:lang w:val="uk-UA"/>
        </w:rPr>
        <w:t>До органів державної влади та місцевого самоврядування внесено                             42 подання, в порядку ч. 3 ст. 65-1 Закону України «Про запобігання корупції», з метою встановлення причин і умов, що сприяли порушенню вимог Закону до органів місцевого самоврядування, органів державної влади та інших суб’єктів, на які поширюються вимоги Закону.</w:t>
      </w:r>
    </w:p>
    <w:p w14:paraId="4E78FF8E" w14:textId="77777777" w:rsidR="008A2125" w:rsidRPr="009C3C71" w:rsidRDefault="008A2125" w:rsidP="008A2125">
      <w:pPr>
        <w:tabs>
          <w:tab w:val="left" w:pos="0"/>
          <w:tab w:val="left" w:pos="6237"/>
        </w:tabs>
        <w:ind w:firstLine="709"/>
        <w:jc w:val="both"/>
        <w:rPr>
          <w:sz w:val="28"/>
          <w:szCs w:val="28"/>
          <w:lang w:val="uk-UA"/>
        </w:rPr>
      </w:pPr>
      <w:r w:rsidRPr="002A68A8">
        <w:rPr>
          <w:sz w:val="28"/>
          <w:szCs w:val="28"/>
          <w:lang w:val="uk-UA"/>
        </w:rPr>
        <w:t>За результатами розгляду вказаних подань, 3 особи притягнуто до дисциплінарної відповідальності за порушення вимог антикорупційного законодавства, з них – 1 особу звільнено із займаної посади.</w:t>
      </w:r>
    </w:p>
    <w:p w14:paraId="4D7C1114" w14:textId="3A04DA52" w:rsidR="00084B61" w:rsidRDefault="00084B61" w:rsidP="00997229">
      <w:pPr>
        <w:pStyle w:val="a4"/>
        <w:tabs>
          <w:tab w:val="left" w:pos="6237"/>
        </w:tabs>
        <w:jc w:val="center"/>
        <w:rPr>
          <w:rFonts w:ascii="Times New Roman" w:hAnsi="Times New Roman"/>
          <w:b/>
          <w:sz w:val="28"/>
          <w:szCs w:val="28"/>
          <w:lang w:val="uk-UA"/>
        </w:rPr>
      </w:pPr>
    </w:p>
    <w:p w14:paraId="29A92C28" w14:textId="3E1794FE" w:rsidR="00F8026C" w:rsidRPr="00B47727" w:rsidRDefault="00F8026C" w:rsidP="00B47727">
      <w:pPr>
        <w:tabs>
          <w:tab w:val="left" w:pos="0"/>
          <w:tab w:val="left" w:pos="6237"/>
        </w:tabs>
        <w:jc w:val="center"/>
        <w:rPr>
          <w:b/>
          <w:bCs/>
          <w:sz w:val="28"/>
          <w:szCs w:val="28"/>
          <w:lang w:val="uk-UA"/>
        </w:rPr>
      </w:pPr>
      <w:r w:rsidRPr="00B47727">
        <w:rPr>
          <w:b/>
          <w:sz w:val="28"/>
          <w:szCs w:val="28"/>
          <w:lang w:val="uk-UA"/>
        </w:rPr>
        <w:lastRenderedPageBreak/>
        <w:t>VІ. Виконання судових рішень у кримінальних провадженнях</w:t>
      </w:r>
      <w:r w:rsidRPr="00B47727">
        <w:rPr>
          <w:b/>
          <w:bCs/>
          <w:sz w:val="28"/>
          <w:szCs w:val="28"/>
          <w:lang w:val="uk-UA"/>
        </w:rPr>
        <w:t>, інших заходів примусового характеру у місцях несвободи, а також пробації</w:t>
      </w:r>
    </w:p>
    <w:p w14:paraId="5A0FB4AD" w14:textId="77777777" w:rsidR="00F8026C" w:rsidRPr="00B47727" w:rsidRDefault="00F8026C" w:rsidP="00997229">
      <w:pPr>
        <w:tabs>
          <w:tab w:val="left" w:pos="0"/>
          <w:tab w:val="left" w:pos="6237"/>
        </w:tabs>
        <w:ind w:firstLine="709"/>
        <w:jc w:val="center"/>
        <w:rPr>
          <w:sz w:val="28"/>
          <w:szCs w:val="28"/>
          <w:lang w:val="uk-UA"/>
        </w:rPr>
      </w:pPr>
    </w:p>
    <w:p w14:paraId="482E371E" w14:textId="77777777" w:rsidR="00C47F1D" w:rsidRPr="00B47727" w:rsidRDefault="00C47F1D" w:rsidP="00C47F1D">
      <w:pPr>
        <w:tabs>
          <w:tab w:val="left" w:pos="6237"/>
        </w:tabs>
        <w:ind w:firstLine="709"/>
        <w:jc w:val="both"/>
        <w:rPr>
          <w:sz w:val="28"/>
          <w:szCs w:val="28"/>
          <w:lang w:val="uk-UA"/>
        </w:rPr>
      </w:pPr>
      <w:r w:rsidRPr="00B47727">
        <w:rPr>
          <w:sz w:val="28"/>
          <w:szCs w:val="28"/>
          <w:lang w:val="uk-UA"/>
        </w:rPr>
        <w:t>Застосування ряду організаційно-практичних заходів сприяло забезпеченню ефективного нагляду за додержанням законів при виконанні судових рішень у кримінальних провадженнях та інших заходів і принциповому реагуванню на такі порушення.</w:t>
      </w:r>
    </w:p>
    <w:p w14:paraId="30054CC5" w14:textId="77777777" w:rsidR="00C47F1D" w:rsidRPr="00B47727" w:rsidRDefault="00C47F1D" w:rsidP="00C47F1D">
      <w:pPr>
        <w:tabs>
          <w:tab w:val="left" w:pos="6237"/>
        </w:tabs>
        <w:ind w:firstLine="709"/>
        <w:jc w:val="both"/>
        <w:rPr>
          <w:sz w:val="28"/>
          <w:szCs w:val="28"/>
          <w:lang w:val="uk-UA"/>
        </w:rPr>
      </w:pPr>
      <w:r w:rsidRPr="00B47727">
        <w:rPr>
          <w:sz w:val="28"/>
          <w:szCs w:val="28"/>
          <w:lang w:val="uk-UA"/>
        </w:rPr>
        <w:t>Результати наглядової діяльності загалом позитивно вплинули на стан додержання законів щодо матеріально-побутового та медико-санітарного забезпечення ув’язнених і засуджених у місцях попереднього ув’язнення та виправних установах району.</w:t>
      </w:r>
    </w:p>
    <w:p w14:paraId="565EF75C" w14:textId="77777777" w:rsidR="00C47F1D" w:rsidRPr="00B47727" w:rsidRDefault="00C47F1D" w:rsidP="00C47F1D">
      <w:pPr>
        <w:tabs>
          <w:tab w:val="left" w:pos="6237"/>
        </w:tabs>
        <w:ind w:firstLine="709"/>
        <w:jc w:val="both"/>
        <w:rPr>
          <w:sz w:val="28"/>
          <w:szCs w:val="28"/>
          <w:lang w:val="uk-UA"/>
        </w:rPr>
      </w:pPr>
      <w:r w:rsidRPr="00B47727">
        <w:rPr>
          <w:sz w:val="28"/>
          <w:szCs w:val="28"/>
          <w:lang w:val="uk-UA"/>
        </w:rPr>
        <w:t>Також приділено увагу і нагляду за додержанням законів при застосуванні інших заходів примусового характеру, пов’язаних з обмеженням особистої свободи громадян та при застосуванні заходів впливу за адміністративні правопорушення.</w:t>
      </w:r>
    </w:p>
    <w:p w14:paraId="14445D71" w14:textId="77777777" w:rsidR="00C47F1D" w:rsidRPr="00B47727" w:rsidRDefault="00C47F1D" w:rsidP="00C47F1D">
      <w:pPr>
        <w:tabs>
          <w:tab w:val="left" w:pos="6237"/>
        </w:tabs>
        <w:ind w:firstLine="709"/>
        <w:jc w:val="both"/>
        <w:rPr>
          <w:sz w:val="28"/>
          <w:szCs w:val="28"/>
          <w:lang w:val="uk-UA"/>
        </w:rPr>
      </w:pPr>
      <w:r w:rsidRPr="00B47727">
        <w:rPr>
          <w:sz w:val="28"/>
          <w:szCs w:val="28"/>
          <w:lang w:val="uk-UA"/>
        </w:rPr>
        <w:t>З цих питань внесено 67 документа прокурорського реагування, за результатами розгляду яких до дисциплінарної відповідальності притягнуто 37 посадових осіб.</w:t>
      </w:r>
    </w:p>
    <w:p w14:paraId="29155A8E" w14:textId="1F1079AF" w:rsidR="00997229" w:rsidRPr="009C3C71" w:rsidRDefault="00FD4BF5" w:rsidP="00C47F1D">
      <w:pPr>
        <w:tabs>
          <w:tab w:val="left" w:pos="6237"/>
        </w:tabs>
        <w:ind w:firstLine="709"/>
        <w:jc w:val="both"/>
        <w:rPr>
          <w:sz w:val="28"/>
          <w:szCs w:val="28"/>
          <w:lang w:val="uk-UA"/>
        </w:rPr>
      </w:pPr>
      <w:r w:rsidRPr="00B47727">
        <w:rPr>
          <w:sz w:val="28"/>
          <w:szCs w:val="28"/>
          <w:lang w:val="uk-UA"/>
        </w:rPr>
        <w:t>На постійній основі перевірки проводяться в ізоляторах тимчасового тримання, територіальних підрозділах державної виконавчої служби Центрального міжрегіонального управління Міністерства юстиції (м. Київ), Державної міграційної служби України, Філії Державної установи «Центр пробації» у м. Києві та Київській області та у Білоцерківському РУП ГУНП в Київській області.</w:t>
      </w:r>
    </w:p>
    <w:p w14:paraId="48D14263" w14:textId="77777777" w:rsidR="00FD4BF5" w:rsidRPr="009C3C71" w:rsidRDefault="00FD4BF5" w:rsidP="00FD4BF5">
      <w:pPr>
        <w:tabs>
          <w:tab w:val="left" w:pos="6237"/>
        </w:tabs>
        <w:jc w:val="center"/>
        <w:rPr>
          <w:b/>
          <w:sz w:val="28"/>
          <w:szCs w:val="28"/>
          <w:highlight w:val="yellow"/>
          <w:lang w:val="uk-UA"/>
        </w:rPr>
      </w:pPr>
    </w:p>
    <w:p w14:paraId="20EF4605" w14:textId="34D3EB5A" w:rsidR="00F8026C" w:rsidRPr="00725505" w:rsidRDefault="00F8026C" w:rsidP="00423819">
      <w:pPr>
        <w:tabs>
          <w:tab w:val="left" w:pos="6237"/>
        </w:tabs>
        <w:jc w:val="center"/>
        <w:rPr>
          <w:b/>
          <w:sz w:val="28"/>
          <w:szCs w:val="28"/>
          <w:lang w:val="uk-UA"/>
        </w:rPr>
      </w:pPr>
      <w:r w:rsidRPr="00725505">
        <w:rPr>
          <w:b/>
          <w:sz w:val="28"/>
          <w:szCs w:val="28"/>
          <w:lang w:val="uk-UA"/>
        </w:rPr>
        <w:t>VIІ. Представництво інтересів держави в суді</w:t>
      </w:r>
    </w:p>
    <w:p w14:paraId="165DF8E6" w14:textId="77777777" w:rsidR="00F8026C" w:rsidRPr="00B47727" w:rsidRDefault="00F8026C" w:rsidP="00423819">
      <w:pPr>
        <w:tabs>
          <w:tab w:val="left" w:pos="6237"/>
        </w:tabs>
        <w:ind w:firstLine="567"/>
        <w:jc w:val="center"/>
        <w:rPr>
          <w:b/>
          <w:color w:val="FF0000"/>
          <w:sz w:val="28"/>
          <w:szCs w:val="28"/>
          <w:highlight w:val="yellow"/>
          <w:u w:val="single"/>
          <w:lang w:val="uk-UA"/>
        </w:rPr>
      </w:pPr>
    </w:p>
    <w:p w14:paraId="7D1A0138" w14:textId="77777777" w:rsidR="00FE3102" w:rsidRPr="0095350A" w:rsidRDefault="00FE3102" w:rsidP="0036543C">
      <w:pPr>
        <w:tabs>
          <w:tab w:val="left" w:pos="6237"/>
        </w:tabs>
        <w:ind w:firstLine="708"/>
        <w:jc w:val="both"/>
        <w:rPr>
          <w:sz w:val="28"/>
          <w:szCs w:val="28"/>
          <w:lang w:val="uk-UA"/>
        </w:rPr>
      </w:pPr>
      <w:r w:rsidRPr="0095350A">
        <w:rPr>
          <w:sz w:val="28"/>
          <w:szCs w:val="28"/>
          <w:lang w:val="uk-UA"/>
        </w:rPr>
        <w:t>Упродовж 2025 року судами відкрито провадження у 85 справах за позовами прокуратури на загальну суму 174 млн 682 тис. грн, у тому числі щодо скасування рішень органів влади, місцевого самоврядування та повернення земельних ділянок площею понад 726 га.</w:t>
      </w:r>
    </w:p>
    <w:p w14:paraId="69ADAB5D" w14:textId="77777777" w:rsidR="00FE3102" w:rsidRPr="0095350A" w:rsidRDefault="00FE3102" w:rsidP="0036543C">
      <w:pPr>
        <w:tabs>
          <w:tab w:val="left" w:pos="6237"/>
        </w:tabs>
        <w:ind w:firstLine="708"/>
        <w:jc w:val="both"/>
        <w:rPr>
          <w:sz w:val="28"/>
          <w:szCs w:val="28"/>
          <w:lang w:val="uk-UA"/>
        </w:rPr>
      </w:pPr>
      <w:r w:rsidRPr="0095350A">
        <w:rPr>
          <w:sz w:val="28"/>
          <w:szCs w:val="28"/>
          <w:lang w:val="uk-UA"/>
        </w:rPr>
        <w:t xml:space="preserve">Задоволено судами, з урахуванням позовних заяв минулих років, </w:t>
      </w:r>
      <w:r>
        <w:rPr>
          <w:sz w:val="28"/>
          <w:szCs w:val="28"/>
          <w:lang w:val="uk-UA"/>
        </w:rPr>
        <w:t>38</w:t>
      </w:r>
      <w:r w:rsidRPr="0095350A">
        <w:rPr>
          <w:sz w:val="28"/>
          <w:szCs w:val="28"/>
          <w:lang w:val="uk-UA"/>
        </w:rPr>
        <w:t xml:space="preserve"> позовних заяв на загальну суму </w:t>
      </w:r>
      <w:r>
        <w:rPr>
          <w:sz w:val="28"/>
          <w:szCs w:val="28"/>
          <w:lang w:val="uk-UA"/>
        </w:rPr>
        <w:t xml:space="preserve">164 </w:t>
      </w:r>
      <w:r w:rsidRPr="0095350A">
        <w:rPr>
          <w:sz w:val="28"/>
          <w:szCs w:val="28"/>
          <w:lang w:val="uk-UA"/>
        </w:rPr>
        <w:t xml:space="preserve">млн </w:t>
      </w:r>
      <w:r>
        <w:rPr>
          <w:sz w:val="28"/>
          <w:szCs w:val="28"/>
          <w:lang w:val="uk-UA"/>
        </w:rPr>
        <w:t>21</w:t>
      </w:r>
      <w:r w:rsidRPr="0095350A">
        <w:rPr>
          <w:sz w:val="28"/>
          <w:szCs w:val="28"/>
          <w:lang w:val="uk-UA"/>
        </w:rPr>
        <w:t xml:space="preserve"> тис. грн, площею земель </w:t>
      </w:r>
      <w:r>
        <w:rPr>
          <w:sz w:val="28"/>
          <w:szCs w:val="28"/>
          <w:lang w:val="uk-UA"/>
        </w:rPr>
        <w:t>619</w:t>
      </w:r>
      <w:r w:rsidRPr="0095350A">
        <w:rPr>
          <w:sz w:val="28"/>
          <w:szCs w:val="28"/>
          <w:lang w:val="uk-UA"/>
        </w:rPr>
        <w:t xml:space="preserve"> га.</w:t>
      </w:r>
    </w:p>
    <w:p w14:paraId="46940FE3" w14:textId="77777777" w:rsidR="00FE3102" w:rsidRPr="0095350A" w:rsidRDefault="00FE3102" w:rsidP="0036543C">
      <w:pPr>
        <w:tabs>
          <w:tab w:val="left" w:pos="6237"/>
        </w:tabs>
        <w:ind w:firstLine="708"/>
        <w:jc w:val="both"/>
        <w:rPr>
          <w:sz w:val="28"/>
          <w:szCs w:val="28"/>
          <w:lang w:val="uk-UA"/>
        </w:rPr>
      </w:pPr>
      <w:r>
        <w:rPr>
          <w:sz w:val="28"/>
          <w:szCs w:val="28"/>
          <w:lang w:val="uk-UA"/>
        </w:rPr>
        <w:t>Перебуває у провадженні судів 88</w:t>
      </w:r>
      <w:r w:rsidRPr="0095350A">
        <w:rPr>
          <w:sz w:val="28"/>
          <w:szCs w:val="28"/>
          <w:lang w:val="uk-UA"/>
        </w:rPr>
        <w:t xml:space="preserve"> позови на загальну суму 7</w:t>
      </w:r>
      <w:r>
        <w:rPr>
          <w:sz w:val="28"/>
          <w:szCs w:val="28"/>
          <w:lang w:val="uk-UA"/>
        </w:rPr>
        <w:t>82</w:t>
      </w:r>
      <w:r w:rsidRPr="0095350A">
        <w:rPr>
          <w:sz w:val="28"/>
          <w:szCs w:val="28"/>
          <w:lang w:val="uk-UA"/>
        </w:rPr>
        <w:t xml:space="preserve"> млн 6</w:t>
      </w:r>
      <w:r>
        <w:rPr>
          <w:sz w:val="28"/>
          <w:szCs w:val="28"/>
          <w:lang w:val="uk-UA"/>
        </w:rPr>
        <w:t>58</w:t>
      </w:r>
      <w:r w:rsidRPr="0095350A">
        <w:rPr>
          <w:sz w:val="28"/>
          <w:szCs w:val="28"/>
          <w:lang w:val="uk-UA"/>
        </w:rPr>
        <w:t xml:space="preserve"> тис. грн. За рішеннями судів, які набрали законної сили, реально виконано рішень на загальну суму 2</w:t>
      </w:r>
      <w:r>
        <w:rPr>
          <w:sz w:val="28"/>
          <w:szCs w:val="28"/>
          <w:lang w:val="uk-UA"/>
        </w:rPr>
        <w:t>86</w:t>
      </w:r>
      <w:r w:rsidRPr="0095350A">
        <w:rPr>
          <w:sz w:val="28"/>
          <w:szCs w:val="28"/>
          <w:lang w:val="uk-UA"/>
        </w:rPr>
        <w:t xml:space="preserve"> млн 9</w:t>
      </w:r>
      <w:r>
        <w:rPr>
          <w:sz w:val="28"/>
          <w:szCs w:val="28"/>
          <w:lang w:val="uk-UA"/>
        </w:rPr>
        <w:t>61</w:t>
      </w:r>
      <w:r w:rsidRPr="0095350A">
        <w:rPr>
          <w:sz w:val="28"/>
          <w:szCs w:val="28"/>
          <w:lang w:val="uk-UA"/>
        </w:rPr>
        <w:t xml:space="preserve"> тис. грн та повернуто у державну, комунальну власність земельних ділянок загальною площею </w:t>
      </w:r>
      <w:r>
        <w:rPr>
          <w:sz w:val="28"/>
          <w:szCs w:val="28"/>
          <w:lang w:val="uk-UA"/>
        </w:rPr>
        <w:t>562</w:t>
      </w:r>
      <w:r w:rsidRPr="0095350A">
        <w:rPr>
          <w:sz w:val="28"/>
          <w:szCs w:val="28"/>
          <w:lang w:val="uk-UA"/>
        </w:rPr>
        <w:t xml:space="preserve"> га.</w:t>
      </w:r>
    </w:p>
    <w:p w14:paraId="39325008" w14:textId="77777777" w:rsidR="00FE3102" w:rsidRPr="00854517" w:rsidRDefault="00FE3102" w:rsidP="0036543C">
      <w:pPr>
        <w:tabs>
          <w:tab w:val="left" w:pos="6237"/>
        </w:tabs>
        <w:ind w:firstLine="708"/>
        <w:jc w:val="both"/>
        <w:rPr>
          <w:sz w:val="28"/>
          <w:szCs w:val="28"/>
          <w:highlight w:val="yellow"/>
          <w:lang w:val="uk-UA"/>
        </w:rPr>
      </w:pPr>
    </w:p>
    <w:p w14:paraId="5A351134" w14:textId="77777777" w:rsidR="00FE3102" w:rsidRPr="00854517" w:rsidRDefault="00FE3102" w:rsidP="0036543C">
      <w:pPr>
        <w:tabs>
          <w:tab w:val="left" w:pos="6237"/>
        </w:tabs>
        <w:ind w:firstLine="708"/>
        <w:jc w:val="both"/>
        <w:rPr>
          <w:sz w:val="28"/>
          <w:szCs w:val="28"/>
          <w:highlight w:val="yellow"/>
          <w:lang w:val="uk-UA"/>
        </w:rPr>
      </w:pPr>
      <w:r w:rsidRPr="00F566E2">
        <w:rPr>
          <w:bCs/>
          <w:sz w:val="28"/>
          <w:szCs w:val="28"/>
          <w:lang w:val="uk-UA"/>
        </w:rPr>
        <w:t>З питань земельних відносин</w:t>
      </w:r>
      <w:r w:rsidRPr="00F566E2">
        <w:rPr>
          <w:sz w:val="28"/>
          <w:szCs w:val="28"/>
          <w:lang w:val="uk-UA"/>
        </w:rPr>
        <w:t xml:space="preserve"> судами відкрито провадження у 23 справах за позовами прокурора на суму 11 млн 550 тис. грн. площею земель 237 га,</w:t>
      </w:r>
      <w:r w:rsidRPr="00854517">
        <w:rPr>
          <w:sz w:val="28"/>
          <w:szCs w:val="28"/>
          <w:highlight w:val="yellow"/>
          <w:lang w:val="uk-UA"/>
        </w:rPr>
        <w:t xml:space="preserve"> </w:t>
      </w:r>
      <w:r w:rsidRPr="00971850">
        <w:rPr>
          <w:sz w:val="28"/>
          <w:szCs w:val="28"/>
          <w:lang w:val="uk-UA"/>
        </w:rPr>
        <w:t xml:space="preserve">продовжувало перебувати у провадженні судів 20 позовів на суму 5 млн. 202 тис. грн, площею земель 80 га. </w:t>
      </w:r>
      <w:r w:rsidRPr="00020676">
        <w:rPr>
          <w:sz w:val="28"/>
          <w:szCs w:val="28"/>
          <w:lang w:val="uk-UA"/>
        </w:rPr>
        <w:t xml:space="preserve">Задоволено судами 17 позовів  на суму 8 млн 476 тис. грн, площею земель 258 га, </w:t>
      </w:r>
      <w:r w:rsidRPr="00BC341D">
        <w:rPr>
          <w:sz w:val="28"/>
          <w:szCs w:val="28"/>
          <w:lang w:val="uk-UA"/>
        </w:rPr>
        <w:t>забезпечено реальне виконання позовів на суму 19 млн 123 тис. грн з поверненням земельних ділянок загальною площею 496 га.</w:t>
      </w:r>
    </w:p>
    <w:p w14:paraId="397B8DB8" w14:textId="77777777" w:rsidR="00942BEB" w:rsidRPr="00B47727" w:rsidRDefault="00942BEB" w:rsidP="0036543C">
      <w:pPr>
        <w:pBdr>
          <w:bottom w:val="single" w:sz="12" w:space="6" w:color="FFFFFF"/>
        </w:pBdr>
        <w:tabs>
          <w:tab w:val="left" w:pos="6237"/>
          <w:tab w:val="left" w:leader="underscore" w:pos="9226"/>
        </w:tabs>
        <w:ind w:firstLine="708"/>
        <w:jc w:val="both"/>
        <w:rPr>
          <w:i/>
          <w:color w:val="FF0000"/>
          <w:sz w:val="28"/>
          <w:szCs w:val="28"/>
          <w:highlight w:val="yellow"/>
          <w:lang w:val="uk-UA"/>
        </w:rPr>
      </w:pPr>
    </w:p>
    <w:p w14:paraId="035AC4CE" w14:textId="77777777" w:rsidR="00FE3102" w:rsidRPr="0024748B" w:rsidRDefault="00FE3102" w:rsidP="0036543C">
      <w:pPr>
        <w:pBdr>
          <w:bottom w:val="single" w:sz="12" w:space="6" w:color="FFFFFF"/>
        </w:pBdr>
        <w:tabs>
          <w:tab w:val="left" w:pos="6237"/>
          <w:tab w:val="left" w:leader="underscore" w:pos="9226"/>
        </w:tabs>
        <w:ind w:firstLine="708"/>
        <w:jc w:val="both"/>
        <w:rPr>
          <w:i/>
          <w:sz w:val="28"/>
          <w:szCs w:val="28"/>
          <w:lang w:val="uk-UA"/>
        </w:rPr>
      </w:pPr>
      <w:r w:rsidRPr="0024748B">
        <w:rPr>
          <w:i/>
          <w:sz w:val="28"/>
          <w:szCs w:val="28"/>
          <w:lang w:val="uk-UA"/>
        </w:rPr>
        <w:lastRenderedPageBreak/>
        <w:t>Так, окружною прокуратурою скеровано до суду позовну заяву в інтересах держави в особі Узинської міської ради до одного із товариств про скасування державної реєстрації незаконного права постійного користування на земельні ділянки сільськогосподарського призначення площею 90 га вартістю понад 4 млн. грн.</w:t>
      </w:r>
    </w:p>
    <w:p w14:paraId="4C3CB72D" w14:textId="77777777" w:rsidR="00FE3102" w:rsidRPr="0024748B" w:rsidRDefault="00FE3102" w:rsidP="0036543C">
      <w:pPr>
        <w:pBdr>
          <w:bottom w:val="single" w:sz="12" w:space="6" w:color="FFFFFF"/>
        </w:pBdr>
        <w:tabs>
          <w:tab w:val="left" w:pos="6237"/>
          <w:tab w:val="left" w:leader="underscore" w:pos="9226"/>
        </w:tabs>
        <w:ind w:firstLine="708"/>
        <w:jc w:val="both"/>
        <w:rPr>
          <w:i/>
          <w:sz w:val="28"/>
          <w:szCs w:val="28"/>
          <w:lang w:val="uk-UA"/>
        </w:rPr>
      </w:pPr>
      <w:r w:rsidRPr="0024748B">
        <w:rPr>
          <w:i/>
          <w:sz w:val="28"/>
          <w:szCs w:val="28"/>
          <w:lang w:val="uk-UA"/>
        </w:rPr>
        <w:t>Крім цього, окружною прокуратурою скеровано до суду позовну заяву в інтересах держави в особі Фурсівської сільської ради до одного із товариств про скасування державної реєстрації незаконного права приватної власності на земельні ділянки сільськогосподарського призначення площею 70 га вартістю понад 4 млн. грн.</w:t>
      </w:r>
    </w:p>
    <w:p w14:paraId="1019A994" w14:textId="77777777" w:rsidR="00FE3102" w:rsidRDefault="00FE3102" w:rsidP="0036543C">
      <w:pPr>
        <w:pBdr>
          <w:bottom w:val="single" w:sz="12" w:space="6" w:color="FFFFFF"/>
        </w:pBdr>
        <w:tabs>
          <w:tab w:val="left" w:pos="6237"/>
          <w:tab w:val="left" w:leader="underscore" w:pos="9226"/>
        </w:tabs>
        <w:ind w:firstLine="708"/>
        <w:jc w:val="both"/>
        <w:rPr>
          <w:iCs/>
          <w:sz w:val="28"/>
          <w:szCs w:val="28"/>
          <w:lang w:val="uk-UA"/>
        </w:rPr>
      </w:pPr>
    </w:p>
    <w:p w14:paraId="08D2757A" w14:textId="19C0AF81" w:rsidR="00FE3102" w:rsidRPr="002A30C8" w:rsidRDefault="00FE3102" w:rsidP="0036543C">
      <w:pPr>
        <w:pBdr>
          <w:bottom w:val="single" w:sz="12" w:space="6" w:color="FFFFFF"/>
        </w:pBdr>
        <w:tabs>
          <w:tab w:val="left" w:pos="6237"/>
          <w:tab w:val="left" w:leader="underscore" w:pos="9226"/>
        </w:tabs>
        <w:ind w:firstLine="708"/>
        <w:jc w:val="both"/>
        <w:rPr>
          <w:iCs/>
          <w:sz w:val="28"/>
          <w:szCs w:val="28"/>
          <w:lang w:val="uk-UA"/>
        </w:rPr>
      </w:pPr>
      <w:r w:rsidRPr="0024748B">
        <w:rPr>
          <w:iCs/>
          <w:sz w:val="28"/>
          <w:szCs w:val="28"/>
          <w:lang w:val="uk-UA"/>
        </w:rPr>
        <w:t>Водночас окружною прокуратурою вживалися заходи щодо конфіскації земельних ділянок сільськогосподарського призначення, що перебувають у приватній власності іноземних громадян (громадян російської федерац</w:t>
      </w:r>
      <w:r>
        <w:rPr>
          <w:iCs/>
          <w:sz w:val="28"/>
          <w:szCs w:val="28"/>
          <w:lang w:val="uk-UA"/>
        </w:rPr>
        <w:t>ії), зокрема до суду скеровано 6</w:t>
      </w:r>
      <w:r w:rsidRPr="0024748B">
        <w:rPr>
          <w:iCs/>
          <w:sz w:val="28"/>
          <w:szCs w:val="28"/>
          <w:lang w:val="uk-UA"/>
        </w:rPr>
        <w:t xml:space="preserve"> позовних заяв вказаної категорії.</w:t>
      </w:r>
    </w:p>
    <w:p w14:paraId="217E46F8" w14:textId="77777777" w:rsidR="00942BEB" w:rsidRPr="00B47727" w:rsidRDefault="00942BEB" w:rsidP="0036543C">
      <w:pPr>
        <w:pBdr>
          <w:bottom w:val="single" w:sz="12" w:space="6" w:color="FFFFFF"/>
        </w:pBdr>
        <w:tabs>
          <w:tab w:val="left" w:pos="6237"/>
          <w:tab w:val="left" w:leader="underscore" w:pos="9226"/>
        </w:tabs>
        <w:ind w:firstLine="708"/>
        <w:jc w:val="both"/>
        <w:rPr>
          <w:bCs/>
          <w:color w:val="FF0000"/>
          <w:sz w:val="28"/>
          <w:szCs w:val="28"/>
          <w:lang w:val="uk-UA"/>
        </w:rPr>
      </w:pPr>
    </w:p>
    <w:p w14:paraId="29E8AE61" w14:textId="23D5FC9B" w:rsidR="00FE3102" w:rsidRDefault="00FE3102" w:rsidP="0036543C">
      <w:pPr>
        <w:pBdr>
          <w:bottom w:val="single" w:sz="12" w:space="6" w:color="FFFFFF"/>
        </w:pBdr>
        <w:tabs>
          <w:tab w:val="left" w:pos="6237"/>
          <w:tab w:val="left" w:leader="underscore" w:pos="9226"/>
        </w:tabs>
        <w:ind w:firstLine="708"/>
        <w:jc w:val="both"/>
        <w:rPr>
          <w:bCs/>
          <w:sz w:val="28"/>
          <w:szCs w:val="28"/>
          <w:lang w:val="uk-UA"/>
        </w:rPr>
      </w:pPr>
      <w:r>
        <w:rPr>
          <w:bCs/>
          <w:sz w:val="28"/>
          <w:szCs w:val="28"/>
          <w:lang w:val="uk-UA"/>
        </w:rPr>
        <w:t>П</w:t>
      </w:r>
      <w:r w:rsidRPr="00854517">
        <w:rPr>
          <w:bCs/>
          <w:sz w:val="28"/>
          <w:szCs w:val="28"/>
          <w:lang w:val="uk-UA"/>
        </w:rPr>
        <w:t xml:space="preserve">родовжено роботу окружної прокуратури щодо представництва інтересів держави в суді </w:t>
      </w:r>
      <w:r>
        <w:rPr>
          <w:bCs/>
          <w:sz w:val="28"/>
          <w:szCs w:val="28"/>
          <w:lang w:val="uk-UA"/>
        </w:rPr>
        <w:t>з</w:t>
      </w:r>
      <w:r w:rsidRPr="00854517">
        <w:rPr>
          <w:bCs/>
          <w:sz w:val="28"/>
          <w:szCs w:val="28"/>
          <w:lang w:val="uk-UA"/>
        </w:rPr>
        <w:t xml:space="preserve"> питань державної та комунальної власності</w:t>
      </w:r>
      <w:r>
        <w:rPr>
          <w:bCs/>
          <w:sz w:val="28"/>
          <w:szCs w:val="28"/>
          <w:lang w:val="uk-UA"/>
        </w:rPr>
        <w:t xml:space="preserve">, зокрема </w:t>
      </w:r>
      <w:r w:rsidRPr="00854517">
        <w:rPr>
          <w:bCs/>
          <w:sz w:val="28"/>
          <w:szCs w:val="28"/>
          <w:lang w:val="uk-UA"/>
        </w:rPr>
        <w:t>у сфері забезпечення цивільного захисту населення та охорони культурної спадщини.</w:t>
      </w:r>
    </w:p>
    <w:p w14:paraId="5E768E96" w14:textId="781E5BC6" w:rsidR="00FE3102" w:rsidRPr="00854517" w:rsidRDefault="00FE3102" w:rsidP="0036543C">
      <w:pPr>
        <w:pBdr>
          <w:bottom w:val="single" w:sz="12" w:space="6" w:color="FFFFFF"/>
        </w:pBdr>
        <w:tabs>
          <w:tab w:val="left" w:pos="6237"/>
          <w:tab w:val="left" w:leader="underscore" w:pos="9226"/>
        </w:tabs>
        <w:ind w:firstLine="708"/>
        <w:jc w:val="both"/>
        <w:rPr>
          <w:bCs/>
          <w:sz w:val="28"/>
          <w:szCs w:val="28"/>
          <w:lang w:val="uk-UA"/>
        </w:rPr>
      </w:pPr>
      <w:r w:rsidRPr="00854517">
        <w:rPr>
          <w:bCs/>
          <w:sz w:val="28"/>
          <w:szCs w:val="28"/>
          <w:lang w:val="uk-UA"/>
        </w:rPr>
        <w:t>Упродовж 2025 пред’явлено до суду 3 позови на загальну суму 36,3 млн грн (з яких 2 позови немайнового характеру, зокрема: про визнання протиправною бездіяльності балансоутримувача та зобов’язання вчинити дії щодо приведення у стан готовності захисну споруду цивільного захисту загальною площею 233 кв. м, місткістю – 50 осіб, позов про зобов’язання укласти охоронні договори на 4 пам’ятки архітектури місцевого значення та позов майнового характеру про зобов’язання вчинити дії щодо державної реєстрації права комунальної власності Рокитнянської селищної територіальної громади на протирадіаційних укриттів</w:t>
      </w:r>
      <w:r w:rsidR="00725505">
        <w:rPr>
          <w:bCs/>
          <w:sz w:val="28"/>
          <w:szCs w:val="28"/>
          <w:lang w:val="uk-UA"/>
        </w:rPr>
        <w:t xml:space="preserve">, </w:t>
      </w:r>
      <w:r w:rsidRPr="00854517">
        <w:rPr>
          <w:bCs/>
          <w:sz w:val="28"/>
          <w:szCs w:val="28"/>
          <w:lang w:val="uk-UA"/>
        </w:rPr>
        <w:t>загальною площею 1392 кв. м, місткістю 1550 осіб, вартістю понад 36 млн грн, що розташовані у підвальних приміщеннях багатоквартирних житлових будинків).</w:t>
      </w:r>
    </w:p>
    <w:p w14:paraId="7C17C0E2" w14:textId="72678EBE" w:rsidR="0086073D" w:rsidRPr="0086073D" w:rsidRDefault="0086073D" w:rsidP="0086073D">
      <w:pPr>
        <w:tabs>
          <w:tab w:val="left" w:pos="6237"/>
        </w:tabs>
        <w:ind w:firstLine="708"/>
        <w:jc w:val="both"/>
        <w:rPr>
          <w:bCs/>
          <w:i/>
          <w:iCs/>
          <w:sz w:val="28"/>
          <w:szCs w:val="28"/>
          <w:lang w:val="uk-UA"/>
        </w:rPr>
      </w:pPr>
      <w:r w:rsidRPr="0086073D">
        <w:rPr>
          <w:bCs/>
          <w:i/>
          <w:iCs/>
          <w:sz w:val="28"/>
          <w:szCs w:val="28"/>
          <w:lang w:val="uk-UA"/>
        </w:rPr>
        <w:t xml:space="preserve">Рішенням Господарського суду Київської області від 21.07.2025 задоволено </w:t>
      </w:r>
      <w:r>
        <w:rPr>
          <w:bCs/>
          <w:i/>
          <w:iCs/>
          <w:sz w:val="28"/>
          <w:szCs w:val="28"/>
          <w:lang w:val="uk-UA"/>
        </w:rPr>
        <w:t>позовну заяву Білоцерківської окружної прокуратури</w:t>
      </w:r>
      <w:r w:rsidRPr="0086073D">
        <w:rPr>
          <w:bCs/>
          <w:i/>
          <w:iCs/>
          <w:sz w:val="28"/>
          <w:szCs w:val="28"/>
          <w:lang w:val="uk-UA"/>
        </w:rPr>
        <w:t xml:space="preserve"> про зобов’язання вчинити дії щодо державної реєстрації права комунальної власності Рокитнянської селищної територіальної громади на 5 протирадіаційних укриттів, загальною площею 1392 кв. м, місткістю 1550 осіб, вартістю понад 36 млн грн, розташованих у підвальних приміщеннях багатоквартирних житлових будинків у смт Рокитне Білоцерківського району Київської області, яке щодо 4 з них на суму 22,6 млн грн виконано.</w:t>
      </w:r>
    </w:p>
    <w:p w14:paraId="622E36A0" w14:textId="77777777" w:rsidR="00FE3102" w:rsidRPr="00FE3102" w:rsidRDefault="00FE3102" w:rsidP="0036543C">
      <w:pPr>
        <w:tabs>
          <w:tab w:val="left" w:pos="360"/>
          <w:tab w:val="left" w:pos="6237"/>
        </w:tabs>
        <w:ind w:firstLine="708"/>
        <w:jc w:val="both"/>
        <w:rPr>
          <w:i/>
          <w:sz w:val="28"/>
          <w:szCs w:val="28"/>
          <w:lang w:val="uk-UA"/>
        </w:rPr>
      </w:pPr>
    </w:p>
    <w:p w14:paraId="3C39D9BF" w14:textId="046FBDA5" w:rsidR="00FE3102" w:rsidRPr="00854517" w:rsidRDefault="00FE3102" w:rsidP="0036543C">
      <w:pPr>
        <w:pStyle w:val="rvps2"/>
        <w:shd w:val="clear" w:color="auto" w:fill="FFFFFF"/>
        <w:tabs>
          <w:tab w:val="left" w:pos="6237"/>
          <w:tab w:val="left" w:pos="11057"/>
        </w:tabs>
        <w:spacing w:before="0" w:beforeAutospacing="0" w:after="0" w:afterAutospacing="0"/>
        <w:ind w:firstLine="708"/>
        <w:jc w:val="both"/>
        <w:textAlignment w:val="baseline"/>
        <w:rPr>
          <w:sz w:val="28"/>
          <w:szCs w:val="28"/>
          <w:lang w:val="uk-UA"/>
        </w:rPr>
      </w:pPr>
      <w:r w:rsidRPr="00854517">
        <w:rPr>
          <w:bCs/>
          <w:sz w:val="28"/>
          <w:szCs w:val="28"/>
          <w:lang w:val="uk-UA"/>
        </w:rPr>
        <w:t xml:space="preserve">Також з метою захисту інтересів територіальної громади окружною прокуратурою пред’явлено до суду 3 позовні заяви про скасування державної реєстрації права приватної власності на нежитлові будівлі, реєстрацію якої  здійснено з порушенням чинного законодавства, з яких 1 задоволена, внаслідок </w:t>
      </w:r>
      <w:r w:rsidRPr="00854517">
        <w:rPr>
          <w:bCs/>
          <w:sz w:val="28"/>
          <w:szCs w:val="28"/>
          <w:lang w:val="uk-UA"/>
        </w:rPr>
        <w:lastRenderedPageBreak/>
        <w:t xml:space="preserve">чого фактично звільнено від </w:t>
      </w:r>
      <w:r w:rsidRPr="00854517">
        <w:rPr>
          <w:sz w:val="28"/>
          <w:szCs w:val="28"/>
          <w:lang w:val="uk-UA"/>
        </w:rPr>
        <w:t>обтяження земельн</w:t>
      </w:r>
      <w:r>
        <w:rPr>
          <w:sz w:val="28"/>
          <w:szCs w:val="28"/>
          <w:lang w:val="uk-UA"/>
        </w:rPr>
        <w:t xml:space="preserve">у </w:t>
      </w:r>
      <w:r w:rsidRPr="00854517">
        <w:rPr>
          <w:sz w:val="28"/>
          <w:szCs w:val="28"/>
          <w:lang w:val="uk-UA"/>
        </w:rPr>
        <w:t>ділянк</w:t>
      </w:r>
      <w:r>
        <w:rPr>
          <w:sz w:val="28"/>
          <w:szCs w:val="28"/>
          <w:lang w:val="uk-UA"/>
        </w:rPr>
        <w:t>у</w:t>
      </w:r>
      <w:r w:rsidRPr="00854517">
        <w:rPr>
          <w:sz w:val="28"/>
          <w:szCs w:val="28"/>
          <w:lang w:val="uk-UA"/>
        </w:rPr>
        <w:t xml:space="preserve"> комунальної власності Білоцерківської територіальної громади, розгляд двох інших справ – триває. </w:t>
      </w:r>
    </w:p>
    <w:p w14:paraId="645556E3" w14:textId="77777777" w:rsidR="00FE3102" w:rsidRDefault="00FE3102" w:rsidP="0036543C">
      <w:pPr>
        <w:tabs>
          <w:tab w:val="left" w:pos="6237"/>
        </w:tabs>
        <w:ind w:firstLine="708"/>
        <w:jc w:val="both"/>
        <w:rPr>
          <w:bCs/>
          <w:color w:val="FF0000"/>
          <w:sz w:val="28"/>
          <w:szCs w:val="28"/>
          <w:lang w:val="uk-UA"/>
        </w:rPr>
      </w:pPr>
    </w:p>
    <w:p w14:paraId="2E84C6E6" w14:textId="77777777" w:rsidR="00FE3102" w:rsidRPr="00854517" w:rsidRDefault="00FE3102" w:rsidP="0036543C">
      <w:pPr>
        <w:tabs>
          <w:tab w:val="left" w:pos="6237"/>
        </w:tabs>
        <w:ind w:firstLine="708"/>
        <w:jc w:val="both"/>
        <w:rPr>
          <w:sz w:val="28"/>
          <w:szCs w:val="28"/>
          <w:lang w:val="uk-UA"/>
        </w:rPr>
      </w:pPr>
      <w:r w:rsidRPr="00854517">
        <w:rPr>
          <w:bCs/>
          <w:sz w:val="28"/>
          <w:szCs w:val="28"/>
          <w:lang w:val="uk-UA"/>
        </w:rPr>
        <w:t>У бюджетній сфері</w:t>
      </w:r>
      <w:r w:rsidRPr="00854517">
        <w:rPr>
          <w:sz w:val="28"/>
          <w:szCs w:val="28"/>
          <w:lang w:val="uk-UA"/>
        </w:rPr>
        <w:t xml:space="preserve"> упродовж 2025 року до суду скеровано 11 позовів на суму 11 млн 633 тис. грн, продовжує перебувати у провадженні судів 14 позовів на суму 13 млн 941 тис. грн, забезпечено реальне виконання позовів на суму </w:t>
      </w:r>
      <w:r w:rsidRPr="00854517">
        <w:rPr>
          <w:rFonts w:eastAsia="Arial Unicode MS"/>
          <w:sz w:val="28"/>
          <w:szCs w:val="28"/>
          <w:lang w:val="uk-UA" w:eastAsia="en-US"/>
        </w:rPr>
        <w:t xml:space="preserve">554 </w:t>
      </w:r>
      <w:r w:rsidRPr="00854517">
        <w:rPr>
          <w:sz w:val="28"/>
          <w:szCs w:val="28"/>
          <w:lang w:val="uk-UA"/>
        </w:rPr>
        <w:t>тис. грн.</w:t>
      </w:r>
    </w:p>
    <w:p w14:paraId="0309A302" w14:textId="77777777" w:rsidR="00FE3102" w:rsidRDefault="00FE3102" w:rsidP="0036543C">
      <w:pPr>
        <w:tabs>
          <w:tab w:val="left" w:pos="6237"/>
        </w:tabs>
        <w:ind w:firstLine="708"/>
        <w:jc w:val="both"/>
        <w:rPr>
          <w:i/>
          <w:sz w:val="28"/>
          <w:szCs w:val="28"/>
          <w:shd w:val="clear" w:color="auto" w:fill="FFFFFF"/>
          <w:lang w:val="uk-UA"/>
        </w:rPr>
      </w:pPr>
    </w:p>
    <w:p w14:paraId="181C12BC" w14:textId="77777777" w:rsidR="00FE3102" w:rsidRDefault="00FE3102" w:rsidP="0036543C">
      <w:pPr>
        <w:tabs>
          <w:tab w:val="left" w:pos="6237"/>
        </w:tabs>
        <w:ind w:firstLine="708"/>
        <w:jc w:val="both"/>
        <w:rPr>
          <w:i/>
          <w:sz w:val="28"/>
          <w:szCs w:val="28"/>
          <w:shd w:val="clear" w:color="auto" w:fill="FFFFFF"/>
          <w:lang w:val="uk-UA"/>
        </w:rPr>
      </w:pPr>
      <w:r w:rsidRPr="00854517">
        <w:rPr>
          <w:i/>
          <w:sz w:val="28"/>
          <w:szCs w:val="28"/>
          <w:shd w:val="clear" w:color="auto" w:fill="FFFFFF"/>
          <w:lang w:val="uk-UA"/>
        </w:rPr>
        <w:t>Так, Білоцерківською окружною прокуратурою до Господарського суду Київської області подано позовну заяву в інтересах держави в особі Міністерство аграрної політики та продовольства України, Українського державного фонду підтримки фермерських господарств до одного із селянського фермерського господарства про стягнення поворотної фінансової допомоги в сумі 240 тис грн. У зв’язку із вжитими заходами  представницького характеру під час судового розгляду відповідачем добровільно сплачено 240 тис. грн.</w:t>
      </w:r>
    </w:p>
    <w:p w14:paraId="4791D96F" w14:textId="4EBD315C" w:rsidR="00FE3102" w:rsidRPr="00854517" w:rsidRDefault="00FE3102" w:rsidP="0036543C">
      <w:pPr>
        <w:tabs>
          <w:tab w:val="left" w:pos="6237"/>
        </w:tabs>
        <w:ind w:firstLine="708"/>
        <w:jc w:val="both"/>
        <w:rPr>
          <w:i/>
          <w:sz w:val="28"/>
          <w:szCs w:val="28"/>
          <w:shd w:val="clear" w:color="auto" w:fill="FFFFFF"/>
          <w:lang w:val="uk-UA"/>
        </w:rPr>
      </w:pPr>
      <w:r>
        <w:rPr>
          <w:i/>
          <w:sz w:val="28"/>
          <w:szCs w:val="28"/>
          <w:shd w:val="clear" w:color="auto" w:fill="FFFFFF"/>
          <w:lang w:val="uk-UA"/>
        </w:rPr>
        <w:t xml:space="preserve">Також </w:t>
      </w:r>
      <w:r w:rsidRPr="00854517">
        <w:rPr>
          <w:i/>
          <w:sz w:val="28"/>
          <w:szCs w:val="28"/>
          <w:shd w:val="clear" w:color="auto" w:fill="FFFFFF"/>
          <w:lang w:val="uk-UA"/>
        </w:rPr>
        <w:t>Господарським судом Київської області задоволено позов Білоцерківської окружної прокуратури в інтересах держави в особі Білоцерківської міської ради до одного з приватних підприємств про стягнення коштів пайової участі у розмірі 4 млн 521 тис. грн.</w:t>
      </w:r>
    </w:p>
    <w:p w14:paraId="178D2DDB" w14:textId="77777777" w:rsidR="00942BEB" w:rsidRPr="0036543C" w:rsidRDefault="00942BEB" w:rsidP="0036543C">
      <w:pPr>
        <w:pStyle w:val="rvps2"/>
        <w:shd w:val="clear" w:color="auto" w:fill="FFFFFF"/>
        <w:tabs>
          <w:tab w:val="left" w:pos="6237"/>
          <w:tab w:val="left" w:pos="11057"/>
        </w:tabs>
        <w:spacing w:before="0" w:beforeAutospacing="0" w:after="0" w:afterAutospacing="0"/>
        <w:ind w:firstLine="708"/>
        <w:jc w:val="both"/>
        <w:textAlignment w:val="baseline"/>
        <w:rPr>
          <w:iCs/>
          <w:sz w:val="28"/>
          <w:szCs w:val="28"/>
          <w:lang w:val="uk-UA"/>
        </w:rPr>
      </w:pPr>
    </w:p>
    <w:p w14:paraId="03A689D2" w14:textId="77777777" w:rsidR="00FE3102" w:rsidRPr="00854517" w:rsidRDefault="00FE3102" w:rsidP="0036543C">
      <w:pPr>
        <w:ind w:firstLine="708"/>
        <w:jc w:val="both"/>
        <w:rPr>
          <w:sz w:val="28"/>
          <w:szCs w:val="28"/>
          <w:shd w:val="clear" w:color="auto" w:fill="FFFFFF"/>
          <w:lang w:val="uk-UA" w:eastAsia="en-US"/>
        </w:rPr>
      </w:pPr>
      <w:r w:rsidRPr="0036543C">
        <w:rPr>
          <w:sz w:val="28"/>
          <w:szCs w:val="28"/>
          <w:shd w:val="clear" w:color="auto" w:fill="FFFFFF"/>
          <w:lang w:val="uk-UA" w:eastAsia="en-US"/>
        </w:rPr>
        <w:t xml:space="preserve">У сфері охорони навколишнього природного середовища упродовж 2025 </w:t>
      </w:r>
      <w:r w:rsidRPr="00854517">
        <w:rPr>
          <w:sz w:val="28"/>
          <w:szCs w:val="28"/>
          <w:shd w:val="clear" w:color="auto" w:fill="FFFFFF"/>
          <w:lang w:val="uk-UA" w:eastAsia="en-US"/>
        </w:rPr>
        <w:t xml:space="preserve">року до судів пред’явлено 34 позови на загальну суму 114 млн 616 тис. грн, задоволено 11 позовів на загальну суму 114 млн грн, площею водних об’єктів у комплексі з розташованими під ними земель водного фонду 361 га. </w:t>
      </w:r>
    </w:p>
    <w:p w14:paraId="7FE0F24F" w14:textId="77777777" w:rsidR="0036543C" w:rsidRDefault="0036543C" w:rsidP="0036543C">
      <w:pPr>
        <w:ind w:firstLine="708"/>
        <w:jc w:val="both"/>
        <w:rPr>
          <w:i/>
          <w:sz w:val="28"/>
          <w:szCs w:val="28"/>
          <w:shd w:val="clear" w:color="auto" w:fill="FFFFFF"/>
          <w:lang w:val="uk-UA" w:eastAsia="en-US"/>
        </w:rPr>
      </w:pPr>
    </w:p>
    <w:p w14:paraId="2701E17B" w14:textId="655A29B8" w:rsidR="00FE3102" w:rsidRPr="00854517" w:rsidRDefault="0036543C" w:rsidP="0036543C">
      <w:pPr>
        <w:ind w:firstLine="708"/>
        <w:jc w:val="both"/>
        <w:rPr>
          <w:bCs/>
          <w:i/>
          <w:sz w:val="28"/>
          <w:szCs w:val="28"/>
          <w:shd w:val="clear" w:color="auto" w:fill="FFFFFF"/>
          <w:lang w:val="uk-UA"/>
        </w:rPr>
      </w:pPr>
      <w:r>
        <w:rPr>
          <w:i/>
          <w:sz w:val="28"/>
          <w:szCs w:val="28"/>
          <w:shd w:val="clear" w:color="auto" w:fill="FFFFFF"/>
          <w:lang w:val="uk-UA" w:eastAsia="en-US"/>
        </w:rPr>
        <w:t>Р</w:t>
      </w:r>
      <w:r w:rsidR="00FE3102" w:rsidRPr="00854517">
        <w:rPr>
          <w:i/>
          <w:sz w:val="28"/>
          <w:szCs w:val="28"/>
          <w:shd w:val="clear" w:color="auto" w:fill="FFFFFF"/>
          <w:lang w:val="uk-UA" w:eastAsia="en-US"/>
        </w:rPr>
        <w:t>ішеннями Господарського суду Київської області задоволено 4 позови Білоцерківської окружної прокуратури про повернення державі водних об’єктів загальною площею 344</w:t>
      </w:r>
      <w:r w:rsidR="00FE3102" w:rsidRPr="00854517">
        <w:rPr>
          <w:i/>
          <w:sz w:val="28"/>
          <w:szCs w:val="28"/>
          <w:lang w:val="uk-UA"/>
        </w:rPr>
        <w:t xml:space="preserve"> га, які</w:t>
      </w:r>
      <w:r w:rsidR="00FE3102" w:rsidRPr="00854517">
        <w:rPr>
          <w:bCs/>
          <w:i/>
          <w:sz w:val="28"/>
          <w:lang w:val="uk-UA"/>
        </w:rPr>
        <w:t xml:space="preserve"> використовувалися суб’єктами господарювання в порушення вимог водного, земельного та природоохоронного законодавства лише на підставі Режиму рибогосподарської експлуатації без оформлення дозвільних документів, </w:t>
      </w:r>
      <w:r w:rsidR="00FE3102" w:rsidRPr="00854517">
        <w:rPr>
          <w:bCs/>
          <w:i/>
          <w:sz w:val="28"/>
          <w:szCs w:val="28"/>
          <w:shd w:val="clear" w:color="auto" w:fill="FFFFFF"/>
          <w:lang w:val="uk-UA"/>
        </w:rPr>
        <w:t xml:space="preserve">які надають право на використання земельних ділянок з розташованими на них водними об’єктами. </w:t>
      </w:r>
    </w:p>
    <w:p w14:paraId="1F8570EF" w14:textId="77777777" w:rsidR="00FE3102" w:rsidRDefault="00FE3102" w:rsidP="0036543C">
      <w:pPr>
        <w:ind w:firstLine="708"/>
        <w:jc w:val="both"/>
        <w:rPr>
          <w:sz w:val="28"/>
          <w:szCs w:val="28"/>
          <w:shd w:val="clear" w:color="auto" w:fill="FFFFFF"/>
          <w:lang w:val="uk-UA" w:eastAsia="en-US"/>
        </w:rPr>
      </w:pPr>
    </w:p>
    <w:p w14:paraId="0E33FB43" w14:textId="03CF677A" w:rsidR="00FE3102" w:rsidRPr="00854517" w:rsidRDefault="00FE3102" w:rsidP="0036543C">
      <w:pPr>
        <w:ind w:firstLine="708"/>
        <w:jc w:val="both"/>
        <w:rPr>
          <w:sz w:val="28"/>
          <w:szCs w:val="28"/>
          <w:shd w:val="clear" w:color="auto" w:fill="FFFFFF"/>
          <w:lang w:val="uk-UA" w:eastAsia="en-US"/>
        </w:rPr>
      </w:pPr>
      <w:r>
        <w:rPr>
          <w:sz w:val="28"/>
          <w:szCs w:val="28"/>
          <w:shd w:val="clear" w:color="auto" w:fill="FFFFFF"/>
          <w:lang w:val="uk-UA" w:eastAsia="en-US"/>
        </w:rPr>
        <w:t>Крім того, у</w:t>
      </w:r>
      <w:r w:rsidRPr="00854517">
        <w:rPr>
          <w:sz w:val="28"/>
          <w:szCs w:val="28"/>
          <w:shd w:val="clear" w:color="auto" w:fill="FFFFFF"/>
          <w:lang w:val="uk-UA" w:eastAsia="en-US"/>
        </w:rPr>
        <w:t>продовж 2025 року до судів пред’явлено 12 позовних заяв про розірвання договорів довгострокового тимчасового користування лісовими ділянками загальною площею 18,35 га, укладених ДП «Білоцерківське лісове господарство», у зв’язку з порушеннями умов договорів тимчасовими користувачами, з яких задоволено 3 позови, по інших провадження триває.</w:t>
      </w:r>
    </w:p>
    <w:p w14:paraId="076E29FA" w14:textId="77777777" w:rsidR="00FE3102" w:rsidRDefault="00FE3102" w:rsidP="0036543C">
      <w:pPr>
        <w:ind w:firstLine="708"/>
        <w:jc w:val="both"/>
        <w:rPr>
          <w:i/>
          <w:iCs/>
          <w:sz w:val="28"/>
          <w:szCs w:val="28"/>
          <w:lang w:val="uk-UA"/>
        </w:rPr>
      </w:pPr>
    </w:p>
    <w:p w14:paraId="7B3AE911" w14:textId="6F279C69" w:rsidR="00FE3102" w:rsidRPr="00854517" w:rsidRDefault="0036543C" w:rsidP="0036543C">
      <w:pPr>
        <w:ind w:firstLine="708"/>
        <w:jc w:val="both"/>
        <w:rPr>
          <w:i/>
          <w:iCs/>
          <w:sz w:val="28"/>
          <w:szCs w:val="28"/>
          <w:shd w:val="clear" w:color="auto" w:fill="FFFFFF"/>
          <w:lang w:val="uk-UA" w:eastAsia="en-US"/>
        </w:rPr>
      </w:pPr>
      <w:r>
        <w:rPr>
          <w:i/>
          <w:iCs/>
          <w:sz w:val="28"/>
          <w:szCs w:val="28"/>
          <w:lang w:val="uk-UA"/>
        </w:rPr>
        <w:t>Рі</w:t>
      </w:r>
      <w:r w:rsidR="00FE3102" w:rsidRPr="00854517">
        <w:rPr>
          <w:i/>
          <w:iCs/>
          <w:sz w:val="28"/>
          <w:szCs w:val="28"/>
          <w:lang w:val="uk-UA"/>
        </w:rPr>
        <w:t xml:space="preserve">шенням Господарського суду Київської області від 18.11.2025 задоволено позов заступника керівника Білоцерківської окружної прокуратури Київської області в інтересах держави в особі Київської обласної державної адміністрації до </w:t>
      </w:r>
      <w:r w:rsidR="00FE3102">
        <w:rPr>
          <w:i/>
          <w:iCs/>
          <w:sz w:val="28"/>
          <w:szCs w:val="28"/>
          <w:lang w:val="uk-UA"/>
        </w:rPr>
        <w:t>одного із товариств</w:t>
      </w:r>
      <w:r w:rsidR="00FE3102" w:rsidRPr="00854517">
        <w:rPr>
          <w:i/>
          <w:iCs/>
          <w:sz w:val="28"/>
          <w:szCs w:val="28"/>
          <w:lang w:val="uk-UA"/>
        </w:rPr>
        <w:t xml:space="preserve"> про розірвання договору довгострокового тимчасового користування лісовою ділянкою, укладеного між ДП </w:t>
      </w:r>
      <w:r w:rsidR="00FE3102" w:rsidRPr="00854517">
        <w:rPr>
          <w:i/>
          <w:iCs/>
          <w:sz w:val="28"/>
          <w:szCs w:val="28"/>
          <w:lang w:val="uk-UA"/>
        </w:rPr>
        <w:lastRenderedPageBreak/>
        <w:t xml:space="preserve">«Білоцерківське лісове господарство» та </w:t>
      </w:r>
      <w:r w:rsidR="00FE3102">
        <w:rPr>
          <w:i/>
          <w:iCs/>
          <w:sz w:val="28"/>
          <w:szCs w:val="28"/>
          <w:lang w:val="uk-UA"/>
        </w:rPr>
        <w:t xml:space="preserve">приватним </w:t>
      </w:r>
      <w:r>
        <w:rPr>
          <w:i/>
          <w:iCs/>
          <w:sz w:val="28"/>
          <w:szCs w:val="28"/>
          <w:lang w:val="uk-UA"/>
        </w:rPr>
        <w:t>підприємством</w:t>
      </w:r>
      <w:r w:rsidR="00FE3102">
        <w:rPr>
          <w:i/>
          <w:iCs/>
          <w:sz w:val="28"/>
          <w:szCs w:val="28"/>
          <w:lang w:val="uk-UA"/>
        </w:rPr>
        <w:t>,</w:t>
      </w:r>
      <w:r w:rsidR="00FE3102" w:rsidRPr="00854517">
        <w:rPr>
          <w:i/>
          <w:iCs/>
          <w:sz w:val="28"/>
          <w:szCs w:val="28"/>
          <w:lang w:val="uk-UA"/>
        </w:rPr>
        <w:t xml:space="preserve"> повернення лісової ділянки загальною площею </w:t>
      </w:r>
      <w:r w:rsidR="00FE3102" w:rsidRPr="00854517">
        <w:rPr>
          <w:i/>
          <w:iCs/>
          <w:sz w:val="28"/>
          <w:szCs w:val="28"/>
        </w:rPr>
        <w:t>17 га</w:t>
      </w:r>
      <w:r w:rsidR="00FE3102" w:rsidRPr="00854517">
        <w:rPr>
          <w:i/>
          <w:iCs/>
          <w:sz w:val="28"/>
          <w:szCs w:val="28"/>
          <w:lang w:val="uk-UA"/>
        </w:rPr>
        <w:t xml:space="preserve">. </w:t>
      </w:r>
    </w:p>
    <w:p w14:paraId="36E00541" w14:textId="77777777" w:rsidR="00FE3102" w:rsidRDefault="00FE3102" w:rsidP="0036543C">
      <w:pPr>
        <w:ind w:firstLine="708"/>
        <w:jc w:val="both"/>
        <w:rPr>
          <w:sz w:val="28"/>
          <w:szCs w:val="28"/>
          <w:lang w:val="uk-UA"/>
        </w:rPr>
      </w:pPr>
    </w:p>
    <w:p w14:paraId="1E0C2611" w14:textId="07432B47" w:rsidR="00FE3102" w:rsidRPr="00854517" w:rsidRDefault="00FE3102" w:rsidP="0036543C">
      <w:pPr>
        <w:ind w:firstLine="708"/>
        <w:jc w:val="both"/>
        <w:rPr>
          <w:sz w:val="28"/>
          <w:szCs w:val="28"/>
          <w:lang w:val="uk-UA"/>
        </w:rPr>
      </w:pPr>
      <w:r w:rsidRPr="00854517">
        <w:rPr>
          <w:sz w:val="28"/>
          <w:szCs w:val="28"/>
          <w:lang w:val="uk-UA"/>
        </w:rPr>
        <w:t xml:space="preserve">Також до суду скеровано 14 позовів на суму 2 млн 163 тис. грн про відшкодування шкоди, завданої кримінальними правопорушеннями, у зв’язку із вчиненням незаконних порубок лісових насаджень, вилову водних біоресурсів та видобування корисних копалин. </w:t>
      </w:r>
    </w:p>
    <w:p w14:paraId="48EE27BF" w14:textId="77777777" w:rsidR="006275F1" w:rsidRPr="00B47727" w:rsidRDefault="006275F1" w:rsidP="0036543C">
      <w:pPr>
        <w:ind w:firstLine="708"/>
        <w:jc w:val="both"/>
        <w:rPr>
          <w:color w:val="FF0000"/>
          <w:sz w:val="28"/>
          <w:szCs w:val="28"/>
          <w:lang w:val="uk-UA"/>
        </w:rPr>
      </w:pPr>
    </w:p>
    <w:p w14:paraId="47C449FC" w14:textId="2A841B2D" w:rsidR="0036543C" w:rsidRDefault="0036543C" w:rsidP="0036543C">
      <w:pPr>
        <w:ind w:firstLine="708"/>
        <w:jc w:val="both"/>
        <w:rPr>
          <w:sz w:val="28"/>
          <w:szCs w:val="28"/>
          <w:lang w:val="uk-UA"/>
        </w:rPr>
      </w:pPr>
      <w:r>
        <w:rPr>
          <w:sz w:val="28"/>
          <w:szCs w:val="28"/>
          <w:lang w:val="uk-UA"/>
        </w:rPr>
        <w:t>Окружною прокуратурою продовжується робота і у сфері захисту інтересів дітей. У 2025 році окружною прокуратурою пред’явлено 14 позовів на 653 тис. грн, з них у бюджетній сфері – 6 на суму 603 тис. грн, у земельній сфері – 7, площа складає 25 га, 1 – немайнового характеру (про приведення у придатний стан для укриття населення споруду фонду захисних споруд цивільного захисту).</w:t>
      </w:r>
    </w:p>
    <w:p w14:paraId="505725E8" w14:textId="29134BEA" w:rsidR="0036543C" w:rsidRDefault="0036543C" w:rsidP="0036543C">
      <w:pPr>
        <w:ind w:firstLine="708"/>
        <w:jc w:val="both"/>
        <w:rPr>
          <w:sz w:val="28"/>
          <w:szCs w:val="28"/>
          <w:lang w:val="uk-UA"/>
        </w:rPr>
      </w:pPr>
      <w:r>
        <w:rPr>
          <w:sz w:val="28"/>
          <w:szCs w:val="28"/>
          <w:lang w:val="uk-UA"/>
        </w:rPr>
        <w:t>Задоволено 5 позовів на 319 тис. грн, 1 – закрито у зв’язку з добровільним відшкодуванням. Упродовж 2025 року реально виконано 2 рішення суду на суму 200 тис. грн, повернуто земельну ділянку площею 50 га.</w:t>
      </w:r>
    </w:p>
    <w:p w14:paraId="3A561B8F" w14:textId="77777777" w:rsidR="0036543C" w:rsidRDefault="0036543C" w:rsidP="0036543C">
      <w:pPr>
        <w:ind w:firstLine="708"/>
        <w:jc w:val="both"/>
        <w:rPr>
          <w:i/>
          <w:iCs/>
          <w:sz w:val="28"/>
          <w:szCs w:val="28"/>
          <w:lang w:val="uk-UA"/>
        </w:rPr>
      </w:pPr>
    </w:p>
    <w:p w14:paraId="146C1478" w14:textId="09F0715D" w:rsidR="0036543C" w:rsidRDefault="0036543C" w:rsidP="0036543C">
      <w:pPr>
        <w:ind w:firstLine="708"/>
        <w:jc w:val="both"/>
        <w:rPr>
          <w:i/>
          <w:iCs/>
          <w:sz w:val="28"/>
          <w:szCs w:val="28"/>
          <w:lang w:val="uk-UA"/>
        </w:rPr>
      </w:pPr>
      <w:r>
        <w:rPr>
          <w:i/>
          <w:iCs/>
          <w:sz w:val="28"/>
          <w:szCs w:val="28"/>
          <w:lang w:val="uk-UA"/>
        </w:rPr>
        <w:t>Для прикладу, до суду в інтересах держави подано позовну заяву про витребування із чужого незаконного володіння земельної ділянки. Встановлено, що земельна ділянка, яка перебувала в користуванні одного з закладів освіти Білоцерківського району, вибула з державної власності в приватну, однак вона сформована за рахунок земель державної власності з призначенням для дослідних та навчальних цілей. Провадження у справі закрито у зв’язку з добровільним усуненням відповідачем порушень, які існували на момент пред’явлення позову, а саме виготовлено 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якою накладку із земельною ділянкою навчального закладу – усунуто.</w:t>
      </w:r>
    </w:p>
    <w:p w14:paraId="08FDA293" w14:textId="77777777" w:rsidR="0036543C" w:rsidRDefault="0036543C" w:rsidP="0036543C">
      <w:pPr>
        <w:ind w:firstLine="708"/>
        <w:jc w:val="both"/>
        <w:rPr>
          <w:sz w:val="28"/>
          <w:szCs w:val="28"/>
          <w:lang w:val="uk-UA"/>
        </w:rPr>
      </w:pPr>
    </w:p>
    <w:p w14:paraId="1159F911" w14:textId="6839B5BB" w:rsidR="0036543C" w:rsidRDefault="0036543C" w:rsidP="0036543C">
      <w:pPr>
        <w:ind w:firstLine="708"/>
        <w:jc w:val="both"/>
        <w:rPr>
          <w:sz w:val="28"/>
          <w:szCs w:val="28"/>
          <w:lang w:val="uk-UA"/>
        </w:rPr>
      </w:pPr>
      <w:r>
        <w:rPr>
          <w:sz w:val="28"/>
          <w:szCs w:val="28"/>
          <w:lang w:val="uk-UA"/>
        </w:rPr>
        <w:t>Також у Білоцерківському районі залишається проблемним питання оформлення правовстановлюючих документів на земельні ділянки, які перебувають в користуванні закладів освіти. У зв’язку з цим, окружною прокуратурою пред’являються позови про визнати протиправною бездіяльність місцевих рад Білоцерківського району Київської області щодо невжиття заходів щодо оформлення правовстановлюючих документів на земельну ділянку.</w:t>
      </w:r>
    </w:p>
    <w:p w14:paraId="12819EE4" w14:textId="77777777" w:rsidR="00817313" w:rsidRPr="009C3C71" w:rsidRDefault="00817313" w:rsidP="00807259">
      <w:pPr>
        <w:tabs>
          <w:tab w:val="left" w:pos="6237"/>
        </w:tabs>
        <w:ind w:firstLine="708"/>
        <w:jc w:val="both"/>
        <w:rPr>
          <w:b/>
          <w:i/>
          <w:iCs/>
          <w:sz w:val="28"/>
          <w:szCs w:val="28"/>
          <w:lang w:val="uk-UA"/>
        </w:rPr>
      </w:pPr>
    </w:p>
    <w:p w14:paraId="0984FE17" w14:textId="07B6D125" w:rsidR="00F8026C" w:rsidRPr="00B47727" w:rsidRDefault="00F8026C" w:rsidP="00423819">
      <w:pPr>
        <w:tabs>
          <w:tab w:val="left" w:pos="6237"/>
        </w:tabs>
        <w:jc w:val="center"/>
        <w:rPr>
          <w:b/>
          <w:sz w:val="28"/>
          <w:szCs w:val="28"/>
          <w:lang w:val="uk-UA"/>
        </w:rPr>
      </w:pPr>
      <w:r w:rsidRPr="00B47727">
        <w:rPr>
          <w:b/>
          <w:sz w:val="28"/>
          <w:szCs w:val="28"/>
          <w:lang w:val="uk-UA"/>
        </w:rPr>
        <w:t>VIІI. Стан організації</w:t>
      </w:r>
      <w:r w:rsidR="00AD2AC4" w:rsidRPr="00B47727">
        <w:rPr>
          <w:b/>
          <w:sz w:val="28"/>
          <w:szCs w:val="28"/>
          <w:lang w:val="uk-UA"/>
        </w:rPr>
        <w:t xml:space="preserve"> роботи з вирішення звернень і запитів, прийому громадян, забезпечення доступу до публічної інформації,</w:t>
      </w:r>
      <w:r w:rsidRPr="00B47727">
        <w:rPr>
          <w:b/>
          <w:sz w:val="28"/>
          <w:szCs w:val="28"/>
          <w:lang w:val="uk-UA"/>
        </w:rPr>
        <w:t xml:space="preserve"> а також інформування суспільства щодо діяльності органів прокуратури</w:t>
      </w:r>
    </w:p>
    <w:p w14:paraId="4E1469E2" w14:textId="02738DA1" w:rsidR="00F8026C" w:rsidRPr="00B47727" w:rsidRDefault="00F8026C" w:rsidP="00423819">
      <w:pPr>
        <w:tabs>
          <w:tab w:val="left" w:pos="6237"/>
        </w:tabs>
        <w:ind w:firstLine="567"/>
        <w:jc w:val="center"/>
        <w:rPr>
          <w:b/>
          <w:sz w:val="28"/>
          <w:szCs w:val="28"/>
          <w:u w:val="single"/>
          <w:lang w:val="uk-UA"/>
        </w:rPr>
      </w:pPr>
    </w:p>
    <w:p w14:paraId="1A8E370C" w14:textId="1431D3B2" w:rsidR="00AD2AC4" w:rsidRPr="00B47727" w:rsidRDefault="00AD2AC4" w:rsidP="00B47727">
      <w:pPr>
        <w:widowControl w:val="0"/>
        <w:shd w:val="clear" w:color="auto" w:fill="FFFFFF"/>
        <w:autoSpaceDE w:val="0"/>
        <w:autoSpaceDN w:val="0"/>
        <w:adjustRightInd w:val="0"/>
        <w:ind w:firstLine="708"/>
        <w:jc w:val="both"/>
        <w:rPr>
          <w:sz w:val="28"/>
          <w:szCs w:val="28"/>
          <w:lang w:val="uk-UA" w:eastAsia="uk-UA"/>
        </w:rPr>
      </w:pPr>
      <w:r w:rsidRPr="00B47727">
        <w:rPr>
          <w:sz w:val="28"/>
          <w:szCs w:val="28"/>
          <w:lang w:val="uk-UA"/>
        </w:rPr>
        <w:t>Упродовж 2025 року спостерігалася тенденція до зменшення кількості звернень, як тих, що надійшли до Білоцерківської окружної прокуратури, так і вирішених.</w:t>
      </w:r>
      <w:r w:rsidR="00B47727" w:rsidRPr="00B47727">
        <w:rPr>
          <w:sz w:val="28"/>
          <w:szCs w:val="28"/>
          <w:lang w:val="uk-UA" w:eastAsia="uk-UA"/>
        </w:rPr>
        <w:t xml:space="preserve"> </w:t>
      </w:r>
      <w:r w:rsidRPr="00B47727">
        <w:rPr>
          <w:sz w:val="28"/>
          <w:szCs w:val="28"/>
          <w:lang w:val="uk-UA" w:eastAsia="uk-UA"/>
        </w:rPr>
        <w:t>Так, у минулому році до Білоцерківської окружної прокуратури надійшло майже на 6% менше звернень, аніж в 2024 році – 1391 проти 1477.</w:t>
      </w:r>
    </w:p>
    <w:p w14:paraId="5CE28C11" w14:textId="57F9665E" w:rsidR="00AD2AC4" w:rsidRPr="00B47727" w:rsidRDefault="00AD2AC4" w:rsidP="00AD2AC4">
      <w:pPr>
        <w:widowControl w:val="0"/>
        <w:shd w:val="clear" w:color="auto" w:fill="FFFFFF"/>
        <w:autoSpaceDE w:val="0"/>
        <w:autoSpaceDN w:val="0"/>
        <w:adjustRightInd w:val="0"/>
        <w:ind w:firstLine="708"/>
        <w:jc w:val="both"/>
        <w:rPr>
          <w:sz w:val="28"/>
          <w:szCs w:val="28"/>
          <w:lang w:val="uk-UA" w:eastAsia="uk-UA"/>
        </w:rPr>
      </w:pPr>
      <w:r w:rsidRPr="00B47727">
        <w:rPr>
          <w:sz w:val="28"/>
          <w:szCs w:val="28"/>
          <w:lang w:val="uk-UA" w:eastAsia="uk-UA"/>
        </w:rPr>
        <w:t xml:space="preserve">Із загальної кількості звернень, що надійшли до Білоцерківської окружної </w:t>
      </w:r>
      <w:r w:rsidRPr="00B47727">
        <w:rPr>
          <w:sz w:val="28"/>
          <w:szCs w:val="28"/>
          <w:lang w:val="uk-UA" w:eastAsia="uk-UA"/>
        </w:rPr>
        <w:lastRenderedPageBreak/>
        <w:t>прокуратури: вирішено звернень – 872, що на 14 % менше у порівнянні із 2024 роком (1009); вирішено усних звернень, на які надано усні роз’яснення – 67 (у 2024 році – 79); направлено до інших відомств для вирішення – 285, що на 31% більше, аніж у 2024 році (193); направлено звернень до підпорядкованої (іншої) прокуратури – 30 (у 2024 році – 4); повернуто заявникам або залишено без розгляду – 10 (у 2024 році – 19); розглянуто дублетних звернень – 22 (у 2024</w:t>
      </w:r>
      <w:r w:rsidRPr="00B47727">
        <w:rPr>
          <w:sz w:val="28"/>
          <w:szCs w:val="28"/>
          <w:lang w:val="uk-UA" w:eastAsia="uk-UA"/>
        </w:rPr>
        <w:br/>
        <w:t>році – 13); виключено з обліку звернень у зв’язку із внесенням відомостей до ЄРДР – 172, що на 25% менше, аніж у 2024 році ( 239).</w:t>
      </w:r>
    </w:p>
    <w:p w14:paraId="5EEB1026" w14:textId="10A0873E" w:rsidR="00AD2AC4" w:rsidRPr="00B47727" w:rsidRDefault="00AD2AC4" w:rsidP="00AD2AC4">
      <w:pPr>
        <w:widowControl w:val="0"/>
        <w:shd w:val="clear" w:color="auto" w:fill="FFFFFF"/>
        <w:autoSpaceDE w:val="0"/>
        <w:autoSpaceDN w:val="0"/>
        <w:adjustRightInd w:val="0"/>
        <w:ind w:firstLine="708"/>
        <w:jc w:val="both"/>
        <w:rPr>
          <w:sz w:val="28"/>
          <w:szCs w:val="28"/>
          <w:lang w:val="uk-UA" w:eastAsia="uk-UA"/>
        </w:rPr>
      </w:pPr>
      <w:r w:rsidRPr="00B47727">
        <w:rPr>
          <w:sz w:val="28"/>
          <w:szCs w:val="28"/>
          <w:lang w:val="uk-UA" w:eastAsia="uk-UA"/>
        </w:rPr>
        <w:t>У 2025 році з питань досудового розслідування надійшло 587 звернень, що на 19% менше, аніж у 2024 році (728). Так, від учасників кримінального провадження надійшло – 479; щодо поновлення конституційних прав громадян в межах КПК України – 4; на рішення і дії слідчих (дізнавачів) органів Національної поліції – 188; на рішення і дії процесуальних керівників – 25.</w:t>
      </w:r>
    </w:p>
    <w:p w14:paraId="7AD75B7E" w14:textId="0F450ACD" w:rsidR="00AD2AC4" w:rsidRPr="00B47727" w:rsidRDefault="00AD2AC4" w:rsidP="00AD2AC4">
      <w:pPr>
        <w:widowControl w:val="0"/>
        <w:shd w:val="clear" w:color="auto" w:fill="FFFFFF"/>
        <w:autoSpaceDE w:val="0"/>
        <w:autoSpaceDN w:val="0"/>
        <w:adjustRightInd w:val="0"/>
        <w:ind w:firstLine="708"/>
        <w:jc w:val="both"/>
        <w:rPr>
          <w:sz w:val="28"/>
          <w:szCs w:val="28"/>
          <w:lang w:val="uk-UA"/>
        </w:rPr>
      </w:pPr>
      <w:r w:rsidRPr="00B47727">
        <w:rPr>
          <w:sz w:val="28"/>
          <w:szCs w:val="28"/>
          <w:lang w:val="uk-UA"/>
        </w:rPr>
        <w:t>Питома вага інших категорій звернень є незначною. Наприклад, з питань представництва інтересів держави в суді – 14; з питань участі у кримінальному провадженні в суді – 16; з питань нагляду за додержанням кримінально-виконавчого законодавства – 30; з питань охорони навколишнього природнього середовища – 1; з питань додержання законодавства при виконанні рішень судів та інших органів, а також з кадрових питань по 1.</w:t>
      </w:r>
    </w:p>
    <w:p w14:paraId="1C9F80D0" w14:textId="77777777" w:rsidR="00B47727" w:rsidRPr="00B47727" w:rsidRDefault="00AD2AC4" w:rsidP="00B47727">
      <w:pPr>
        <w:widowControl w:val="0"/>
        <w:shd w:val="clear" w:color="auto" w:fill="FFFFFF"/>
        <w:autoSpaceDE w:val="0"/>
        <w:autoSpaceDN w:val="0"/>
        <w:adjustRightInd w:val="0"/>
        <w:ind w:firstLine="708"/>
        <w:jc w:val="both"/>
        <w:rPr>
          <w:sz w:val="28"/>
          <w:szCs w:val="28"/>
          <w:lang w:val="uk-UA" w:eastAsia="uk-UA"/>
        </w:rPr>
      </w:pPr>
      <w:r w:rsidRPr="00B47727">
        <w:rPr>
          <w:sz w:val="28"/>
          <w:szCs w:val="28"/>
          <w:lang w:val="uk-UA" w:eastAsia="uk-UA"/>
        </w:rPr>
        <w:t xml:space="preserve">Також Білоцерківською окружною прокуратурою вжито низку заходів, спрямованих на забезпечення належного виконання вимог Закону України «Про доступ до публічної інформації» та права кожного на інформацію. </w:t>
      </w:r>
    </w:p>
    <w:p w14:paraId="4A058896" w14:textId="60D669A3" w:rsidR="00AD2AC4" w:rsidRPr="00B47727" w:rsidRDefault="00AD2AC4" w:rsidP="00B47727">
      <w:pPr>
        <w:widowControl w:val="0"/>
        <w:shd w:val="clear" w:color="auto" w:fill="FFFFFF"/>
        <w:autoSpaceDE w:val="0"/>
        <w:autoSpaceDN w:val="0"/>
        <w:adjustRightInd w:val="0"/>
        <w:ind w:firstLine="708"/>
        <w:jc w:val="both"/>
        <w:rPr>
          <w:sz w:val="28"/>
          <w:szCs w:val="28"/>
          <w:lang w:val="uk-UA" w:eastAsia="uk-UA"/>
        </w:rPr>
      </w:pPr>
      <w:r w:rsidRPr="00B47727">
        <w:rPr>
          <w:sz w:val="28"/>
          <w:szCs w:val="28"/>
          <w:lang w:val="uk-UA" w:eastAsia="uk-UA"/>
        </w:rPr>
        <w:t>У 2025 році до Білоцерківської окружної прокуратури надійшов 21 запит на публічну інформацію, що на 40% менше, аніж у 2024 році (35).</w:t>
      </w:r>
    </w:p>
    <w:p w14:paraId="6DF1F722" w14:textId="0313A25A" w:rsidR="00AD2AC4" w:rsidRPr="00B47727" w:rsidRDefault="00AD2AC4" w:rsidP="00AD2AC4">
      <w:pPr>
        <w:widowControl w:val="0"/>
        <w:shd w:val="clear" w:color="auto" w:fill="FFFFFF"/>
        <w:autoSpaceDE w:val="0"/>
        <w:autoSpaceDN w:val="0"/>
        <w:adjustRightInd w:val="0"/>
        <w:ind w:firstLine="708"/>
        <w:jc w:val="both"/>
        <w:rPr>
          <w:sz w:val="28"/>
          <w:szCs w:val="28"/>
          <w:lang w:val="uk-UA" w:eastAsia="uk-UA"/>
        </w:rPr>
      </w:pPr>
      <w:r w:rsidRPr="00B47727">
        <w:rPr>
          <w:sz w:val="28"/>
          <w:szCs w:val="28"/>
          <w:lang w:val="uk-UA" w:eastAsia="uk-UA"/>
        </w:rPr>
        <w:t>За формою надходження переважали запити на інформацію, що надійшли на електронну пошту прокуратури. Із усієї кількості запитів на інформацію 19 стосувалися стану досудового розслідування, 1 – із кадрових питань та 1 – з інших питань.</w:t>
      </w:r>
    </w:p>
    <w:p w14:paraId="59CB8709" w14:textId="2A71F3D0" w:rsidR="00F8026C" w:rsidRPr="00B47727" w:rsidRDefault="0076250D" w:rsidP="00423819">
      <w:pPr>
        <w:tabs>
          <w:tab w:val="left" w:pos="6237"/>
        </w:tabs>
        <w:ind w:firstLine="709"/>
        <w:jc w:val="both"/>
        <w:rPr>
          <w:sz w:val="28"/>
          <w:szCs w:val="28"/>
          <w:lang w:val="uk-UA"/>
        </w:rPr>
      </w:pPr>
      <w:r w:rsidRPr="00B47727">
        <w:rPr>
          <w:sz w:val="28"/>
          <w:szCs w:val="28"/>
          <w:lang w:val="uk-UA"/>
        </w:rPr>
        <w:t>Окрім того</w:t>
      </w:r>
      <w:r w:rsidR="005047CB" w:rsidRPr="00B47727">
        <w:rPr>
          <w:sz w:val="28"/>
          <w:szCs w:val="28"/>
          <w:lang w:val="uk-UA"/>
        </w:rPr>
        <w:t xml:space="preserve"> </w:t>
      </w:r>
      <w:r w:rsidR="00F8026C" w:rsidRPr="00B47727">
        <w:rPr>
          <w:sz w:val="28"/>
          <w:szCs w:val="28"/>
          <w:lang w:val="uk-UA"/>
        </w:rPr>
        <w:t>працівниками окружної прокуратури здійснено</w:t>
      </w:r>
      <w:r w:rsidR="009B589A" w:rsidRPr="00B47727">
        <w:rPr>
          <w:sz w:val="28"/>
          <w:szCs w:val="28"/>
          <w:lang w:val="uk-UA"/>
        </w:rPr>
        <w:t xml:space="preserve"> </w:t>
      </w:r>
      <w:r w:rsidR="00AD2AC4" w:rsidRPr="00B47727">
        <w:rPr>
          <w:sz w:val="28"/>
          <w:szCs w:val="28"/>
          <w:lang w:val="uk-UA"/>
        </w:rPr>
        <w:t xml:space="preserve">137 </w:t>
      </w:r>
      <w:r w:rsidR="00F8026C" w:rsidRPr="00B47727">
        <w:rPr>
          <w:sz w:val="28"/>
          <w:szCs w:val="28"/>
          <w:lang w:val="uk-UA"/>
        </w:rPr>
        <w:t>виступ</w:t>
      </w:r>
      <w:r w:rsidR="00AD2AC4" w:rsidRPr="00B47727">
        <w:rPr>
          <w:sz w:val="28"/>
          <w:szCs w:val="28"/>
          <w:lang w:val="uk-UA"/>
        </w:rPr>
        <w:t>ів</w:t>
      </w:r>
      <w:r w:rsidR="00F8026C" w:rsidRPr="00B47727">
        <w:rPr>
          <w:sz w:val="28"/>
          <w:szCs w:val="28"/>
          <w:lang w:val="uk-UA"/>
        </w:rPr>
        <w:t xml:space="preserve"> </w:t>
      </w:r>
      <w:r w:rsidR="00D3767C" w:rsidRPr="00B47727">
        <w:rPr>
          <w:sz w:val="28"/>
          <w:szCs w:val="28"/>
          <w:lang w:val="uk-UA"/>
        </w:rPr>
        <w:t>у</w:t>
      </w:r>
      <w:r w:rsidR="00F8026C" w:rsidRPr="00B47727">
        <w:rPr>
          <w:sz w:val="28"/>
          <w:szCs w:val="28"/>
          <w:lang w:val="uk-UA"/>
        </w:rPr>
        <w:t xml:space="preserve"> </w:t>
      </w:r>
      <w:r w:rsidR="000904CB" w:rsidRPr="00B47727">
        <w:rPr>
          <w:sz w:val="28"/>
          <w:szCs w:val="28"/>
          <w:lang w:val="uk-UA"/>
        </w:rPr>
        <w:t>медіа</w:t>
      </w:r>
      <w:r w:rsidR="00037F85" w:rsidRPr="00B47727">
        <w:rPr>
          <w:sz w:val="28"/>
          <w:szCs w:val="28"/>
          <w:lang w:val="uk-UA"/>
        </w:rPr>
        <w:t xml:space="preserve"> (у</w:t>
      </w:r>
      <w:r w:rsidR="00F8026C" w:rsidRPr="00B47727">
        <w:rPr>
          <w:sz w:val="28"/>
          <w:szCs w:val="28"/>
          <w:lang w:val="uk-UA"/>
        </w:rPr>
        <w:t xml:space="preserve"> друкованих</w:t>
      </w:r>
      <w:r w:rsidR="00037F85" w:rsidRPr="00B47727">
        <w:rPr>
          <w:sz w:val="28"/>
          <w:szCs w:val="28"/>
          <w:lang w:val="uk-UA"/>
        </w:rPr>
        <w:t xml:space="preserve"> виданнях </w:t>
      </w:r>
      <w:r w:rsidR="00BC4A85" w:rsidRPr="00B47727">
        <w:rPr>
          <w:sz w:val="28"/>
          <w:szCs w:val="28"/>
          <w:lang w:val="uk-UA"/>
        </w:rPr>
        <w:t xml:space="preserve">– </w:t>
      </w:r>
      <w:r w:rsidR="00420D7A" w:rsidRPr="00B47727">
        <w:rPr>
          <w:sz w:val="28"/>
          <w:szCs w:val="28"/>
          <w:lang w:val="uk-UA"/>
        </w:rPr>
        <w:t>45</w:t>
      </w:r>
      <w:r w:rsidR="00BC4A85" w:rsidRPr="00B47727">
        <w:rPr>
          <w:sz w:val="28"/>
          <w:szCs w:val="28"/>
          <w:lang w:val="uk-UA"/>
        </w:rPr>
        <w:t>,</w:t>
      </w:r>
      <w:r w:rsidR="00F8026C" w:rsidRPr="00B47727">
        <w:rPr>
          <w:sz w:val="28"/>
          <w:szCs w:val="28"/>
          <w:lang w:val="uk-UA"/>
        </w:rPr>
        <w:t xml:space="preserve"> в інтернет ресурсах</w:t>
      </w:r>
      <w:r w:rsidR="00BC4A85" w:rsidRPr="00B47727">
        <w:rPr>
          <w:sz w:val="28"/>
          <w:szCs w:val="28"/>
          <w:lang w:val="uk-UA"/>
        </w:rPr>
        <w:t xml:space="preserve"> – </w:t>
      </w:r>
      <w:r w:rsidR="00420D7A" w:rsidRPr="00B47727">
        <w:rPr>
          <w:sz w:val="28"/>
          <w:szCs w:val="28"/>
          <w:lang w:val="uk-UA"/>
        </w:rPr>
        <w:t>47</w:t>
      </w:r>
      <w:r w:rsidR="00BC4A85" w:rsidRPr="00B47727">
        <w:rPr>
          <w:sz w:val="28"/>
          <w:szCs w:val="28"/>
          <w:lang w:val="uk-UA"/>
        </w:rPr>
        <w:t>,</w:t>
      </w:r>
      <w:r w:rsidR="00F8026C" w:rsidRPr="00B47727">
        <w:rPr>
          <w:sz w:val="28"/>
          <w:szCs w:val="28"/>
          <w:lang w:val="uk-UA"/>
        </w:rPr>
        <w:t xml:space="preserve"> в </w:t>
      </w:r>
      <w:r w:rsidR="000904CB" w:rsidRPr="00B47727">
        <w:rPr>
          <w:sz w:val="28"/>
          <w:szCs w:val="28"/>
          <w:lang w:val="uk-UA"/>
        </w:rPr>
        <w:t>онлайн-медіа</w:t>
      </w:r>
      <w:r w:rsidR="00BC4A85" w:rsidRPr="00B47727">
        <w:rPr>
          <w:sz w:val="28"/>
          <w:szCs w:val="28"/>
          <w:lang w:val="uk-UA"/>
        </w:rPr>
        <w:t xml:space="preserve"> – </w:t>
      </w:r>
      <w:r w:rsidR="00A02FB8" w:rsidRPr="00B47727">
        <w:rPr>
          <w:sz w:val="28"/>
          <w:szCs w:val="28"/>
          <w:lang w:val="uk-UA"/>
        </w:rPr>
        <w:t>2</w:t>
      </w:r>
      <w:r w:rsidR="00420D7A" w:rsidRPr="00B47727">
        <w:rPr>
          <w:sz w:val="28"/>
          <w:szCs w:val="28"/>
          <w:lang w:val="uk-UA"/>
        </w:rPr>
        <w:t>6</w:t>
      </w:r>
      <w:r w:rsidR="00BC4A85" w:rsidRPr="00B47727">
        <w:rPr>
          <w:sz w:val="28"/>
          <w:szCs w:val="28"/>
          <w:lang w:val="uk-UA"/>
        </w:rPr>
        <w:t>,</w:t>
      </w:r>
      <w:r w:rsidR="000904CB" w:rsidRPr="00B47727">
        <w:rPr>
          <w:sz w:val="28"/>
          <w:szCs w:val="28"/>
          <w:lang w:val="uk-UA"/>
        </w:rPr>
        <w:t xml:space="preserve"> та </w:t>
      </w:r>
      <w:r w:rsidR="00A02FB8" w:rsidRPr="00B47727">
        <w:rPr>
          <w:sz w:val="28"/>
          <w:szCs w:val="28"/>
          <w:lang w:val="uk-UA"/>
        </w:rPr>
        <w:t>1</w:t>
      </w:r>
      <w:r w:rsidR="00420D7A" w:rsidRPr="00B47727">
        <w:rPr>
          <w:sz w:val="28"/>
          <w:szCs w:val="28"/>
          <w:lang w:val="uk-UA"/>
        </w:rPr>
        <w:t>9</w:t>
      </w:r>
      <w:r w:rsidR="005047CB" w:rsidRPr="00B47727">
        <w:rPr>
          <w:sz w:val="28"/>
          <w:szCs w:val="28"/>
          <w:lang w:val="uk-UA"/>
        </w:rPr>
        <w:t>–</w:t>
      </w:r>
      <w:r w:rsidR="00820359" w:rsidRPr="00B47727">
        <w:rPr>
          <w:sz w:val="28"/>
          <w:szCs w:val="28"/>
          <w:lang w:val="uk-UA"/>
        </w:rPr>
        <w:t xml:space="preserve"> </w:t>
      </w:r>
      <w:r w:rsidR="000904CB" w:rsidRPr="00B47727">
        <w:rPr>
          <w:sz w:val="28"/>
          <w:szCs w:val="28"/>
          <w:lang w:val="uk-UA"/>
        </w:rPr>
        <w:t>в аудіовізуальних медіа (регіональне телебачення).</w:t>
      </w:r>
    </w:p>
    <w:p w14:paraId="700857CE" w14:textId="77777777" w:rsidR="00F8026C" w:rsidRPr="00B47727" w:rsidRDefault="00F8026C" w:rsidP="00423819">
      <w:pPr>
        <w:tabs>
          <w:tab w:val="left" w:pos="6237"/>
        </w:tabs>
        <w:ind w:firstLine="709"/>
        <w:jc w:val="both"/>
        <w:rPr>
          <w:bCs/>
          <w:sz w:val="28"/>
          <w:szCs w:val="28"/>
          <w:lang w:val="uk-UA"/>
        </w:rPr>
      </w:pPr>
    </w:p>
    <w:p w14:paraId="0B1D7D7D" w14:textId="77777777" w:rsidR="00F8026C" w:rsidRPr="00B47727" w:rsidRDefault="00F8026C" w:rsidP="00071575">
      <w:pPr>
        <w:tabs>
          <w:tab w:val="left" w:pos="6237"/>
        </w:tabs>
        <w:ind w:firstLine="709"/>
        <w:jc w:val="both"/>
        <w:rPr>
          <w:bCs/>
          <w:sz w:val="28"/>
          <w:szCs w:val="28"/>
          <w:lang w:val="uk-UA"/>
        </w:rPr>
      </w:pPr>
      <w:r w:rsidRPr="00B47727">
        <w:rPr>
          <w:bCs/>
          <w:sz w:val="28"/>
          <w:szCs w:val="28"/>
          <w:lang w:val="uk-UA"/>
        </w:rPr>
        <w:t>Білоцерківською окружною прокуратурою</w:t>
      </w:r>
      <w:r w:rsidRPr="00B47727">
        <w:rPr>
          <w:sz w:val="28"/>
          <w:szCs w:val="28"/>
          <w:shd w:val="clear" w:color="auto" w:fill="FFFFFF"/>
          <w:lang w:val="uk-UA"/>
        </w:rPr>
        <w:t xml:space="preserve"> й надалі докладатимуться максимальні зусилля для забезпечення ефективного виконання визначених законом повноважень з метою захисту інтересів держави, суспільства та громадян від протиправних посягань.</w:t>
      </w:r>
      <w:r w:rsidRPr="00B47727">
        <w:rPr>
          <w:bCs/>
          <w:sz w:val="28"/>
          <w:szCs w:val="28"/>
          <w:lang w:val="uk-UA"/>
        </w:rPr>
        <w:t xml:space="preserve"> </w:t>
      </w:r>
    </w:p>
    <w:p w14:paraId="2BF69210" w14:textId="77777777" w:rsidR="00071575" w:rsidRDefault="00071575" w:rsidP="00071575">
      <w:pPr>
        <w:tabs>
          <w:tab w:val="left" w:pos="6237"/>
        </w:tabs>
        <w:ind w:firstLine="709"/>
        <w:jc w:val="both"/>
        <w:rPr>
          <w:bCs/>
          <w:sz w:val="28"/>
          <w:szCs w:val="28"/>
          <w:lang w:val="uk-UA"/>
        </w:rPr>
      </w:pPr>
      <w:r w:rsidRPr="00A87B17">
        <w:rPr>
          <w:bCs/>
          <w:sz w:val="28"/>
          <w:szCs w:val="28"/>
          <w:lang w:val="uk-UA"/>
        </w:rPr>
        <w:t>Вказану інформацію надаю для відома та використання в роботі.</w:t>
      </w:r>
    </w:p>
    <w:p w14:paraId="1707490D" w14:textId="0D8A3C49" w:rsidR="00E51C25" w:rsidRPr="009C3C71" w:rsidRDefault="00E51C25" w:rsidP="00071575">
      <w:pPr>
        <w:tabs>
          <w:tab w:val="left" w:pos="6237"/>
        </w:tabs>
        <w:ind w:firstLine="709"/>
        <w:jc w:val="both"/>
        <w:rPr>
          <w:bCs/>
          <w:sz w:val="28"/>
          <w:szCs w:val="28"/>
          <w:lang w:val="uk-UA"/>
        </w:rPr>
      </w:pPr>
    </w:p>
    <w:p w14:paraId="0B3777B7" w14:textId="77777777" w:rsidR="00E51C25" w:rsidRPr="009C3C71" w:rsidRDefault="00E51C25" w:rsidP="00423819">
      <w:pPr>
        <w:tabs>
          <w:tab w:val="left" w:pos="6237"/>
        </w:tabs>
        <w:ind w:firstLine="567"/>
        <w:jc w:val="both"/>
        <w:rPr>
          <w:bCs/>
          <w:sz w:val="28"/>
          <w:szCs w:val="28"/>
          <w:lang w:val="uk-UA"/>
        </w:rPr>
      </w:pPr>
    </w:p>
    <w:p w14:paraId="74F6C047" w14:textId="77777777" w:rsidR="009B589A" w:rsidRPr="009C3C71" w:rsidRDefault="009323AA" w:rsidP="00423819">
      <w:pPr>
        <w:pStyle w:val="a4"/>
        <w:tabs>
          <w:tab w:val="left" w:pos="6237"/>
        </w:tabs>
        <w:jc w:val="both"/>
        <w:rPr>
          <w:rFonts w:ascii="Times New Roman" w:hAnsi="Times New Roman"/>
          <w:b/>
          <w:sz w:val="28"/>
          <w:szCs w:val="28"/>
          <w:lang w:val="uk-UA"/>
        </w:rPr>
      </w:pPr>
      <w:r w:rsidRPr="009C3C71">
        <w:rPr>
          <w:rFonts w:ascii="Times New Roman" w:hAnsi="Times New Roman"/>
          <w:b/>
          <w:sz w:val="28"/>
          <w:szCs w:val="28"/>
          <w:lang w:val="uk-UA"/>
        </w:rPr>
        <w:t xml:space="preserve">Керівник </w:t>
      </w:r>
    </w:p>
    <w:p w14:paraId="3CE371DB" w14:textId="77777777" w:rsidR="009B589A" w:rsidRPr="009C3C71" w:rsidRDefault="009323AA" w:rsidP="00423819">
      <w:pPr>
        <w:pStyle w:val="a4"/>
        <w:tabs>
          <w:tab w:val="left" w:pos="6237"/>
        </w:tabs>
        <w:jc w:val="both"/>
        <w:rPr>
          <w:rFonts w:ascii="Times New Roman" w:hAnsi="Times New Roman"/>
          <w:b/>
          <w:sz w:val="28"/>
          <w:szCs w:val="28"/>
          <w:lang w:val="uk-UA"/>
        </w:rPr>
      </w:pPr>
      <w:r w:rsidRPr="009C3C71">
        <w:rPr>
          <w:rFonts w:ascii="Times New Roman" w:hAnsi="Times New Roman"/>
          <w:b/>
          <w:sz w:val="28"/>
          <w:szCs w:val="28"/>
          <w:lang w:val="uk-UA"/>
        </w:rPr>
        <w:t xml:space="preserve">Білоцерківської окружної </w:t>
      </w:r>
    </w:p>
    <w:p w14:paraId="53122554" w14:textId="56BE6E46" w:rsidR="00B14114" w:rsidRPr="009C3C71" w:rsidRDefault="009323AA" w:rsidP="00423819">
      <w:pPr>
        <w:pStyle w:val="a4"/>
        <w:tabs>
          <w:tab w:val="left" w:pos="6237"/>
        </w:tabs>
        <w:jc w:val="both"/>
        <w:rPr>
          <w:rFonts w:ascii="Times New Roman" w:hAnsi="Times New Roman"/>
          <w:b/>
          <w:sz w:val="28"/>
          <w:szCs w:val="28"/>
          <w:lang w:val="uk-UA"/>
        </w:rPr>
      </w:pPr>
      <w:r w:rsidRPr="009C3C71">
        <w:rPr>
          <w:rFonts w:ascii="Times New Roman" w:hAnsi="Times New Roman"/>
          <w:b/>
          <w:sz w:val="28"/>
          <w:szCs w:val="28"/>
          <w:lang w:val="uk-UA"/>
        </w:rPr>
        <w:t xml:space="preserve">прокуратури </w:t>
      </w:r>
      <w:r w:rsidR="009B589A" w:rsidRPr="009C3C71">
        <w:rPr>
          <w:rFonts w:ascii="Times New Roman" w:hAnsi="Times New Roman"/>
          <w:b/>
          <w:sz w:val="28"/>
          <w:szCs w:val="28"/>
          <w:lang w:val="uk-UA"/>
        </w:rPr>
        <w:t xml:space="preserve">Київської області </w:t>
      </w:r>
      <w:r w:rsidRPr="009C3C71">
        <w:rPr>
          <w:rFonts w:ascii="Times New Roman" w:hAnsi="Times New Roman"/>
          <w:b/>
          <w:sz w:val="28"/>
          <w:szCs w:val="28"/>
          <w:lang w:val="uk-UA"/>
        </w:rPr>
        <w:t xml:space="preserve">                                                        </w:t>
      </w:r>
      <w:r w:rsidR="009B589A" w:rsidRPr="009C3C71">
        <w:rPr>
          <w:rFonts w:ascii="Times New Roman" w:hAnsi="Times New Roman"/>
          <w:b/>
          <w:sz w:val="28"/>
          <w:szCs w:val="28"/>
          <w:lang w:val="uk-UA"/>
        </w:rPr>
        <w:t xml:space="preserve"> Юрій ТАБУЛА</w:t>
      </w:r>
    </w:p>
    <w:sectPr w:rsidR="00B14114" w:rsidRPr="009C3C71" w:rsidSect="00140C70">
      <w:footerReference w:type="default" r:id="rId9"/>
      <w:pgSz w:w="11906" w:h="16838"/>
      <w:pgMar w:top="1134" w:right="567" w:bottom="1134" w:left="1701" w:header="708" w:footer="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AEA3" w14:textId="77777777" w:rsidR="002535F0" w:rsidRDefault="002535F0" w:rsidP="00377D69">
      <w:r>
        <w:separator/>
      </w:r>
    </w:p>
  </w:endnote>
  <w:endnote w:type="continuationSeparator" w:id="0">
    <w:p w14:paraId="15A64853" w14:textId="77777777" w:rsidR="002535F0" w:rsidRDefault="002535F0" w:rsidP="0037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144866"/>
      <w:docPartObj>
        <w:docPartGallery w:val="Page Numbers (Bottom of Page)"/>
        <w:docPartUnique/>
      </w:docPartObj>
    </w:sdtPr>
    <w:sdtEndPr/>
    <w:sdtContent>
      <w:p w14:paraId="483D1C43" w14:textId="11622C35" w:rsidR="00377D69" w:rsidRDefault="00377D69">
        <w:pPr>
          <w:pStyle w:val="ab"/>
          <w:jc w:val="right"/>
        </w:pPr>
        <w:r>
          <w:fldChar w:fldCharType="begin"/>
        </w:r>
        <w:r>
          <w:instrText>PAGE   \* MERGEFORMAT</w:instrText>
        </w:r>
        <w:r>
          <w:fldChar w:fldCharType="separate"/>
        </w:r>
        <w:r w:rsidR="00927376">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B780E" w14:textId="77777777" w:rsidR="002535F0" w:rsidRDefault="002535F0" w:rsidP="00377D69">
      <w:r>
        <w:separator/>
      </w:r>
    </w:p>
  </w:footnote>
  <w:footnote w:type="continuationSeparator" w:id="0">
    <w:p w14:paraId="2EF88352" w14:textId="77777777" w:rsidR="002535F0" w:rsidRDefault="002535F0" w:rsidP="00377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1670"/>
    <w:multiLevelType w:val="hybridMultilevel"/>
    <w:tmpl w:val="034A6A3C"/>
    <w:lvl w:ilvl="0" w:tplc="7AF8226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E913D2C"/>
    <w:multiLevelType w:val="hybridMultilevel"/>
    <w:tmpl w:val="0ABE6C4E"/>
    <w:lvl w:ilvl="0" w:tplc="5CE4346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6BBA1C40"/>
    <w:multiLevelType w:val="hybridMultilevel"/>
    <w:tmpl w:val="B35A11C6"/>
    <w:lvl w:ilvl="0" w:tplc="7AF8226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74"/>
    <w:rsid w:val="00000950"/>
    <w:rsid w:val="000149AF"/>
    <w:rsid w:val="00020D42"/>
    <w:rsid w:val="000231C7"/>
    <w:rsid w:val="000244FC"/>
    <w:rsid w:val="00026E2F"/>
    <w:rsid w:val="00037F85"/>
    <w:rsid w:val="0004439F"/>
    <w:rsid w:val="00051EFB"/>
    <w:rsid w:val="0005423C"/>
    <w:rsid w:val="000653AA"/>
    <w:rsid w:val="00071575"/>
    <w:rsid w:val="00071AC1"/>
    <w:rsid w:val="00084B61"/>
    <w:rsid w:val="00085F6D"/>
    <w:rsid w:val="000904CB"/>
    <w:rsid w:val="00094649"/>
    <w:rsid w:val="000A247F"/>
    <w:rsid w:val="000A2795"/>
    <w:rsid w:val="000A5823"/>
    <w:rsid w:val="000B1928"/>
    <w:rsid w:val="000B4028"/>
    <w:rsid w:val="000B4B49"/>
    <w:rsid w:val="000B5020"/>
    <w:rsid w:val="000C41BC"/>
    <w:rsid w:val="000C77C3"/>
    <w:rsid w:val="000D44B4"/>
    <w:rsid w:val="00103050"/>
    <w:rsid w:val="00104000"/>
    <w:rsid w:val="001120F4"/>
    <w:rsid w:val="001211B8"/>
    <w:rsid w:val="00122054"/>
    <w:rsid w:val="00125985"/>
    <w:rsid w:val="00140C70"/>
    <w:rsid w:val="0014377F"/>
    <w:rsid w:val="001468F8"/>
    <w:rsid w:val="001553A8"/>
    <w:rsid w:val="0016156E"/>
    <w:rsid w:val="001714C9"/>
    <w:rsid w:val="001763B1"/>
    <w:rsid w:val="00180843"/>
    <w:rsid w:val="0018336B"/>
    <w:rsid w:val="0018361F"/>
    <w:rsid w:val="001879D9"/>
    <w:rsid w:val="001950C4"/>
    <w:rsid w:val="001A4D7D"/>
    <w:rsid w:val="001A7398"/>
    <w:rsid w:val="001A7C21"/>
    <w:rsid w:val="001B1FB0"/>
    <w:rsid w:val="001B401E"/>
    <w:rsid w:val="001B47EC"/>
    <w:rsid w:val="001C556F"/>
    <w:rsid w:val="001D1FE8"/>
    <w:rsid w:val="001D36AD"/>
    <w:rsid w:val="001D5A59"/>
    <w:rsid w:val="001F4D44"/>
    <w:rsid w:val="00204D9F"/>
    <w:rsid w:val="002104EF"/>
    <w:rsid w:val="002235DD"/>
    <w:rsid w:val="0024130C"/>
    <w:rsid w:val="00242138"/>
    <w:rsid w:val="002431E3"/>
    <w:rsid w:val="00247597"/>
    <w:rsid w:val="0025089F"/>
    <w:rsid w:val="002535F0"/>
    <w:rsid w:val="00257230"/>
    <w:rsid w:val="002626D8"/>
    <w:rsid w:val="002714B7"/>
    <w:rsid w:val="002A30C8"/>
    <w:rsid w:val="002A4184"/>
    <w:rsid w:val="002A482D"/>
    <w:rsid w:val="002A68A8"/>
    <w:rsid w:val="002B0237"/>
    <w:rsid w:val="002B09B8"/>
    <w:rsid w:val="002B773A"/>
    <w:rsid w:val="002C1038"/>
    <w:rsid w:val="002C3D38"/>
    <w:rsid w:val="002C7F1F"/>
    <w:rsid w:val="002D2178"/>
    <w:rsid w:val="002D58ED"/>
    <w:rsid w:val="002F0130"/>
    <w:rsid w:val="002F49E9"/>
    <w:rsid w:val="00306FEA"/>
    <w:rsid w:val="00317C7F"/>
    <w:rsid w:val="00326466"/>
    <w:rsid w:val="00333D77"/>
    <w:rsid w:val="00337760"/>
    <w:rsid w:val="003456F2"/>
    <w:rsid w:val="003466D1"/>
    <w:rsid w:val="00354CA9"/>
    <w:rsid w:val="00362036"/>
    <w:rsid w:val="0036543C"/>
    <w:rsid w:val="00374518"/>
    <w:rsid w:val="00377D69"/>
    <w:rsid w:val="003839AE"/>
    <w:rsid w:val="00384247"/>
    <w:rsid w:val="00384932"/>
    <w:rsid w:val="00393969"/>
    <w:rsid w:val="00395277"/>
    <w:rsid w:val="003A57CD"/>
    <w:rsid w:val="003B37B8"/>
    <w:rsid w:val="003B459C"/>
    <w:rsid w:val="003C0C20"/>
    <w:rsid w:val="003D7A56"/>
    <w:rsid w:val="003E6B83"/>
    <w:rsid w:val="003F395A"/>
    <w:rsid w:val="003F6CAA"/>
    <w:rsid w:val="00420D7A"/>
    <w:rsid w:val="00423819"/>
    <w:rsid w:val="0042622F"/>
    <w:rsid w:val="00430212"/>
    <w:rsid w:val="00430A0F"/>
    <w:rsid w:val="00436AA8"/>
    <w:rsid w:val="00443474"/>
    <w:rsid w:val="00446FC7"/>
    <w:rsid w:val="004510A9"/>
    <w:rsid w:val="00451842"/>
    <w:rsid w:val="00460689"/>
    <w:rsid w:val="00477B0E"/>
    <w:rsid w:val="004837C6"/>
    <w:rsid w:val="004919D3"/>
    <w:rsid w:val="00491D3D"/>
    <w:rsid w:val="004968DE"/>
    <w:rsid w:val="004A226D"/>
    <w:rsid w:val="004A7E33"/>
    <w:rsid w:val="004B7F37"/>
    <w:rsid w:val="004E1716"/>
    <w:rsid w:val="004F16AB"/>
    <w:rsid w:val="004F43AB"/>
    <w:rsid w:val="005047CB"/>
    <w:rsid w:val="0051157E"/>
    <w:rsid w:val="00512A6C"/>
    <w:rsid w:val="00513CCB"/>
    <w:rsid w:val="00515910"/>
    <w:rsid w:val="00547381"/>
    <w:rsid w:val="00554868"/>
    <w:rsid w:val="00582FDE"/>
    <w:rsid w:val="00583F4E"/>
    <w:rsid w:val="005972B8"/>
    <w:rsid w:val="005A25CA"/>
    <w:rsid w:val="005D0D74"/>
    <w:rsid w:val="005D2485"/>
    <w:rsid w:val="005D3C47"/>
    <w:rsid w:val="005E3FBE"/>
    <w:rsid w:val="005F06C0"/>
    <w:rsid w:val="005F07E0"/>
    <w:rsid w:val="005F24E6"/>
    <w:rsid w:val="005F48B1"/>
    <w:rsid w:val="005F54EF"/>
    <w:rsid w:val="0060683A"/>
    <w:rsid w:val="006129BE"/>
    <w:rsid w:val="006241F9"/>
    <w:rsid w:val="006275F1"/>
    <w:rsid w:val="006300D0"/>
    <w:rsid w:val="006346EA"/>
    <w:rsid w:val="00640F87"/>
    <w:rsid w:val="00643770"/>
    <w:rsid w:val="0064605A"/>
    <w:rsid w:val="00660684"/>
    <w:rsid w:val="00662659"/>
    <w:rsid w:val="00664147"/>
    <w:rsid w:val="00667547"/>
    <w:rsid w:val="0067013A"/>
    <w:rsid w:val="00683465"/>
    <w:rsid w:val="00685369"/>
    <w:rsid w:val="00697611"/>
    <w:rsid w:val="006A58FB"/>
    <w:rsid w:val="006C6C14"/>
    <w:rsid w:val="006D5A5B"/>
    <w:rsid w:val="006E21D6"/>
    <w:rsid w:val="006E7345"/>
    <w:rsid w:val="006F05C7"/>
    <w:rsid w:val="00706481"/>
    <w:rsid w:val="00707F1C"/>
    <w:rsid w:val="00725505"/>
    <w:rsid w:val="007275A0"/>
    <w:rsid w:val="00731805"/>
    <w:rsid w:val="007326FB"/>
    <w:rsid w:val="007347D9"/>
    <w:rsid w:val="0073784A"/>
    <w:rsid w:val="00737E06"/>
    <w:rsid w:val="00746D52"/>
    <w:rsid w:val="00751D2F"/>
    <w:rsid w:val="007622F8"/>
    <w:rsid w:val="0076250D"/>
    <w:rsid w:val="00762CAF"/>
    <w:rsid w:val="007635F2"/>
    <w:rsid w:val="00770F39"/>
    <w:rsid w:val="00771644"/>
    <w:rsid w:val="007777E8"/>
    <w:rsid w:val="00785CDB"/>
    <w:rsid w:val="00786BC0"/>
    <w:rsid w:val="007A05E0"/>
    <w:rsid w:val="007A2554"/>
    <w:rsid w:val="007A27B6"/>
    <w:rsid w:val="007B0009"/>
    <w:rsid w:val="007C06BE"/>
    <w:rsid w:val="007C4C93"/>
    <w:rsid w:val="007C4EFF"/>
    <w:rsid w:val="007D0897"/>
    <w:rsid w:val="007D097C"/>
    <w:rsid w:val="007D6CA2"/>
    <w:rsid w:val="00803C30"/>
    <w:rsid w:val="00804D32"/>
    <w:rsid w:val="00807259"/>
    <w:rsid w:val="00814C32"/>
    <w:rsid w:val="00815881"/>
    <w:rsid w:val="00817313"/>
    <w:rsid w:val="00817BAD"/>
    <w:rsid w:val="008201F2"/>
    <w:rsid w:val="00820359"/>
    <w:rsid w:val="00833517"/>
    <w:rsid w:val="00833551"/>
    <w:rsid w:val="00835CEA"/>
    <w:rsid w:val="00836216"/>
    <w:rsid w:val="008407AC"/>
    <w:rsid w:val="008504FA"/>
    <w:rsid w:val="00852279"/>
    <w:rsid w:val="00853360"/>
    <w:rsid w:val="0086012E"/>
    <w:rsid w:val="0086073D"/>
    <w:rsid w:val="0086367E"/>
    <w:rsid w:val="008655B1"/>
    <w:rsid w:val="008719F0"/>
    <w:rsid w:val="00871B7B"/>
    <w:rsid w:val="0087378C"/>
    <w:rsid w:val="008862D3"/>
    <w:rsid w:val="00892291"/>
    <w:rsid w:val="0089397C"/>
    <w:rsid w:val="008A2125"/>
    <w:rsid w:val="008B2CE2"/>
    <w:rsid w:val="008C592F"/>
    <w:rsid w:val="008C5FF5"/>
    <w:rsid w:val="008D360E"/>
    <w:rsid w:val="00902979"/>
    <w:rsid w:val="00910E45"/>
    <w:rsid w:val="00913E12"/>
    <w:rsid w:val="009147F1"/>
    <w:rsid w:val="00923FA2"/>
    <w:rsid w:val="00924231"/>
    <w:rsid w:val="00927376"/>
    <w:rsid w:val="009309AD"/>
    <w:rsid w:val="009323AA"/>
    <w:rsid w:val="00933BF2"/>
    <w:rsid w:val="009352FC"/>
    <w:rsid w:val="00936658"/>
    <w:rsid w:val="00936BE6"/>
    <w:rsid w:val="009405AC"/>
    <w:rsid w:val="0094252A"/>
    <w:rsid w:val="00942BEB"/>
    <w:rsid w:val="00957BCF"/>
    <w:rsid w:val="00961283"/>
    <w:rsid w:val="00975098"/>
    <w:rsid w:val="00975C6B"/>
    <w:rsid w:val="00976462"/>
    <w:rsid w:val="00982FAB"/>
    <w:rsid w:val="009902B5"/>
    <w:rsid w:val="00993336"/>
    <w:rsid w:val="00997229"/>
    <w:rsid w:val="009A2670"/>
    <w:rsid w:val="009A7A1A"/>
    <w:rsid w:val="009B589A"/>
    <w:rsid w:val="009B7736"/>
    <w:rsid w:val="009C2B59"/>
    <w:rsid w:val="009C3B65"/>
    <w:rsid w:val="009C3C71"/>
    <w:rsid w:val="009E11ED"/>
    <w:rsid w:val="009F5367"/>
    <w:rsid w:val="00A02FB8"/>
    <w:rsid w:val="00A03F7A"/>
    <w:rsid w:val="00A04F22"/>
    <w:rsid w:val="00A104DA"/>
    <w:rsid w:val="00A14344"/>
    <w:rsid w:val="00A16DF5"/>
    <w:rsid w:val="00A54641"/>
    <w:rsid w:val="00A56D94"/>
    <w:rsid w:val="00A7265A"/>
    <w:rsid w:val="00A73863"/>
    <w:rsid w:val="00A8080C"/>
    <w:rsid w:val="00A87B17"/>
    <w:rsid w:val="00A903FE"/>
    <w:rsid w:val="00AA675D"/>
    <w:rsid w:val="00AA73C1"/>
    <w:rsid w:val="00AA7DE9"/>
    <w:rsid w:val="00AB2BE9"/>
    <w:rsid w:val="00AB3FDD"/>
    <w:rsid w:val="00AB7AFF"/>
    <w:rsid w:val="00AC580E"/>
    <w:rsid w:val="00AC7204"/>
    <w:rsid w:val="00AD11CF"/>
    <w:rsid w:val="00AD2192"/>
    <w:rsid w:val="00AD2AC4"/>
    <w:rsid w:val="00AD4B19"/>
    <w:rsid w:val="00B006F2"/>
    <w:rsid w:val="00B0417A"/>
    <w:rsid w:val="00B1212A"/>
    <w:rsid w:val="00B14114"/>
    <w:rsid w:val="00B165DA"/>
    <w:rsid w:val="00B203BD"/>
    <w:rsid w:val="00B47727"/>
    <w:rsid w:val="00B657B1"/>
    <w:rsid w:val="00B94003"/>
    <w:rsid w:val="00B9407C"/>
    <w:rsid w:val="00B9661E"/>
    <w:rsid w:val="00B97440"/>
    <w:rsid w:val="00BA092D"/>
    <w:rsid w:val="00BA5DC2"/>
    <w:rsid w:val="00BA6655"/>
    <w:rsid w:val="00BA6FB8"/>
    <w:rsid w:val="00BB6A11"/>
    <w:rsid w:val="00BC4A85"/>
    <w:rsid w:val="00BC5E56"/>
    <w:rsid w:val="00BC72F0"/>
    <w:rsid w:val="00BD2860"/>
    <w:rsid w:val="00C0587D"/>
    <w:rsid w:val="00C21C94"/>
    <w:rsid w:val="00C22E28"/>
    <w:rsid w:val="00C239D8"/>
    <w:rsid w:val="00C26BC1"/>
    <w:rsid w:val="00C37DEF"/>
    <w:rsid w:val="00C47F1D"/>
    <w:rsid w:val="00C536EF"/>
    <w:rsid w:val="00C53939"/>
    <w:rsid w:val="00C57E8E"/>
    <w:rsid w:val="00C636CD"/>
    <w:rsid w:val="00C706B0"/>
    <w:rsid w:val="00C7240D"/>
    <w:rsid w:val="00C73756"/>
    <w:rsid w:val="00C938F9"/>
    <w:rsid w:val="00CA09AA"/>
    <w:rsid w:val="00CB1E07"/>
    <w:rsid w:val="00CC094C"/>
    <w:rsid w:val="00CC4560"/>
    <w:rsid w:val="00CC52A3"/>
    <w:rsid w:val="00CC5D56"/>
    <w:rsid w:val="00CC60AE"/>
    <w:rsid w:val="00CD252F"/>
    <w:rsid w:val="00CD6C0E"/>
    <w:rsid w:val="00D00AE0"/>
    <w:rsid w:val="00D00C6F"/>
    <w:rsid w:val="00D032E2"/>
    <w:rsid w:val="00D047BE"/>
    <w:rsid w:val="00D0675C"/>
    <w:rsid w:val="00D10556"/>
    <w:rsid w:val="00D13176"/>
    <w:rsid w:val="00D32A99"/>
    <w:rsid w:val="00D366A3"/>
    <w:rsid w:val="00D36AB7"/>
    <w:rsid w:val="00D3767C"/>
    <w:rsid w:val="00D42703"/>
    <w:rsid w:val="00D46374"/>
    <w:rsid w:val="00D4740D"/>
    <w:rsid w:val="00D54CFC"/>
    <w:rsid w:val="00D60FAD"/>
    <w:rsid w:val="00D62E7A"/>
    <w:rsid w:val="00D651C1"/>
    <w:rsid w:val="00D739D7"/>
    <w:rsid w:val="00D749E3"/>
    <w:rsid w:val="00D81637"/>
    <w:rsid w:val="00D84EED"/>
    <w:rsid w:val="00DA30C7"/>
    <w:rsid w:val="00DB3A74"/>
    <w:rsid w:val="00DD0D66"/>
    <w:rsid w:val="00DD2101"/>
    <w:rsid w:val="00DE2AFA"/>
    <w:rsid w:val="00DE4C85"/>
    <w:rsid w:val="00DE771C"/>
    <w:rsid w:val="00DF1D7B"/>
    <w:rsid w:val="00DF4774"/>
    <w:rsid w:val="00DF4B26"/>
    <w:rsid w:val="00DF5A6F"/>
    <w:rsid w:val="00E2700E"/>
    <w:rsid w:val="00E44030"/>
    <w:rsid w:val="00E51C25"/>
    <w:rsid w:val="00E53081"/>
    <w:rsid w:val="00E618E1"/>
    <w:rsid w:val="00E63F6E"/>
    <w:rsid w:val="00E64B2C"/>
    <w:rsid w:val="00E64F38"/>
    <w:rsid w:val="00E7526D"/>
    <w:rsid w:val="00E87B81"/>
    <w:rsid w:val="00E921CB"/>
    <w:rsid w:val="00EB1417"/>
    <w:rsid w:val="00EB54F3"/>
    <w:rsid w:val="00EB7E9F"/>
    <w:rsid w:val="00ED6F1E"/>
    <w:rsid w:val="00EE3A24"/>
    <w:rsid w:val="00EF0F86"/>
    <w:rsid w:val="00EF4C60"/>
    <w:rsid w:val="00EF63A8"/>
    <w:rsid w:val="00F0720F"/>
    <w:rsid w:val="00F20CEE"/>
    <w:rsid w:val="00F20D38"/>
    <w:rsid w:val="00F35773"/>
    <w:rsid w:val="00F36280"/>
    <w:rsid w:val="00F41761"/>
    <w:rsid w:val="00F41D32"/>
    <w:rsid w:val="00F55E23"/>
    <w:rsid w:val="00F7207B"/>
    <w:rsid w:val="00F8026C"/>
    <w:rsid w:val="00F82E8A"/>
    <w:rsid w:val="00F84031"/>
    <w:rsid w:val="00F840DC"/>
    <w:rsid w:val="00F85DD7"/>
    <w:rsid w:val="00F86C88"/>
    <w:rsid w:val="00F94657"/>
    <w:rsid w:val="00F96561"/>
    <w:rsid w:val="00FA174C"/>
    <w:rsid w:val="00FB0FD6"/>
    <w:rsid w:val="00FB45F2"/>
    <w:rsid w:val="00FC0708"/>
    <w:rsid w:val="00FC3C49"/>
    <w:rsid w:val="00FC4189"/>
    <w:rsid w:val="00FD4BF5"/>
    <w:rsid w:val="00FE10DF"/>
    <w:rsid w:val="00FE3102"/>
    <w:rsid w:val="00FE4D75"/>
    <w:rsid w:val="00FF48FA"/>
    <w:rsid w:val="00FF6020"/>
    <w:rsid w:val="00FF6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ECF81"/>
  <w15:docId w15:val="{5563DD0F-BE58-4C70-8D7E-CC87E5E1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3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323AA"/>
    <w:rPr>
      <w:color w:val="0000FF"/>
      <w:u w:val="single"/>
    </w:rPr>
  </w:style>
  <w:style w:type="paragraph" w:styleId="a4">
    <w:name w:val="Plain Text"/>
    <w:basedOn w:val="a"/>
    <w:link w:val="a5"/>
    <w:uiPriority w:val="99"/>
    <w:unhideWhenUsed/>
    <w:rsid w:val="009323AA"/>
    <w:rPr>
      <w:rFonts w:ascii="Courier New" w:hAnsi="Courier New"/>
      <w:sz w:val="20"/>
      <w:szCs w:val="20"/>
    </w:rPr>
  </w:style>
  <w:style w:type="character" w:customStyle="1" w:styleId="a5">
    <w:name w:val="Текст Знак"/>
    <w:basedOn w:val="a0"/>
    <w:link w:val="a4"/>
    <w:uiPriority w:val="99"/>
    <w:rsid w:val="009323AA"/>
    <w:rPr>
      <w:rFonts w:ascii="Courier New" w:eastAsia="Times New Roman" w:hAnsi="Courier New" w:cs="Times New Roman"/>
      <w:sz w:val="20"/>
      <w:szCs w:val="20"/>
      <w:lang w:eastAsia="ru-RU"/>
    </w:rPr>
  </w:style>
  <w:style w:type="paragraph" w:styleId="a6">
    <w:name w:val="List Paragraph"/>
    <w:basedOn w:val="a"/>
    <w:uiPriority w:val="34"/>
    <w:qFormat/>
    <w:rsid w:val="009323AA"/>
    <w:pPr>
      <w:ind w:left="720"/>
      <w:contextualSpacing/>
    </w:pPr>
  </w:style>
  <w:style w:type="paragraph" w:customStyle="1" w:styleId="Iaaeiaiea">
    <w:name w:val="Iaaeiaiea"/>
    <w:basedOn w:val="a"/>
    <w:rsid w:val="009323AA"/>
    <w:pPr>
      <w:overflowPunct w:val="0"/>
      <w:autoSpaceDE w:val="0"/>
      <w:autoSpaceDN w:val="0"/>
      <w:adjustRightInd w:val="0"/>
      <w:spacing w:before="120"/>
      <w:ind w:firstLine="709"/>
      <w:jc w:val="both"/>
    </w:pPr>
    <w:rPr>
      <w:rFonts w:ascii="Arial" w:hAnsi="Arial"/>
      <w:sz w:val="22"/>
      <w:szCs w:val="20"/>
      <w:lang w:val="uk-UA"/>
    </w:rPr>
  </w:style>
  <w:style w:type="paragraph" w:customStyle="1" w:styleId="rvps2">
    <w:name w:val="rvps2"/>
    <w:basedOn w:val="a"/>
    <w:uiPriority w:val="99"/>
    <w:semiHidden/>
    <w:rsid w:val="009323AA"/>
    <w:pPr>
      <w:spacing w:before="100" w:beforeAutospacing="1" w:after="100" w:afterAutospacing="1"/>
    </w:pPr>
  </w:style>
  <w:style w:type="paragraph" w:styleId="a7">
    <w:name w:val="Balloon Text"/>
    <w:basedOn w:val="a"/>
    <w:link w:val="a8"/>
    <w:uiPriority w:val="99"/>
    <w:semiHidden/>
    <w:unhideWhenUsed/>
    <w:rsid w:val="000B4028"/>
    <w:rPr>
      <w:rFonts w:ascii="Segoe UI" w:hAnsi="Segoe UI" w:cs="Segoe UI"/>
      <w:sz w:val="18"/>
      <w:szCs w:val="18"/>
    </w:rPr>
  </w:style>
  <w:style w:type="character" w:customStyle="1" w:styleId="a8">
    <w:name w:val="Текст выноски Знак"/>
    <w:basedOn w:val="a0"/>
    <w:link w:val="a7"/>
    <w:uiPriority w:val="99"/>
    <w:semiHidden/>
    <w:rsid w:val="000B4028"/>
    <w:rPr>
      <w:rFonts w:ascii="Segoe UI" w:eastAsia="Times New Roman" w:hAnsi="Segoe UI" w:cs="Segoe UI"/>
      <w:sz w:val="18"/>
      <w:szCs w:val="18"/>
      <w:lang w:eastAsia="ru-RU"/>
    </w:rPr>
  </w:style>
  <w:style w:type="paragraph" w:customStyle="1" w:styleId="rvps17">
    <w:name w:val="rvps17"/>
    <w:basedOn w:val="a"/>
    <w:rsid w:val="00913E12"/>
    <w:pPr>
      <w:spacing w:before="100" w:beforeAutospacing="1" w:after="100" w:afterAutospacing="1"/>
    </w:pPr>
  </w:style>
  <w:style w:type="character" w:customStyle="1" w:styleId="rvts78">
    <w:name w:val="rvts78"/>
    <w:basedOn w:val="a0"/>
    <w:rsid w:val="00913E12"/>
  </w:style>
  <w:style w:type="paragraph" w:customStyle="1" w:styleId="rvps6">
    <w:name w:val="rvps6"/>
    <w:basedOn w:val="a"/>
    <w:rsid w:val="00913E12"/>
    <w:pPr>
      <w:spacing w:before="100" w:beforeAutospacing="1" w:after="100" w:afterAutospacing="1"/>
    </w:pPr>
  </w:style>
  <w:style w:type="character" w:customStyle="1" w:styleId="rvts23">
    <w:name w:val="rvts23"/>
    <w:basedOn w:val="a0"/>
    <w:rsid w:val="00913E12"/>
  </w:style>
  <w:style w:type="character" w:customStyle="1" w:styleId="FontStyle18">
    <w:name w:val="Font Style18"/>
    <w:rsid w:val="002F0130"/>
    <w:rPr>
      <w:rFonts w:ascii="Times New Roman" w:hAnsi="Times New Roman" w:cs="Times New Roman" w:hint="default"/>
      <w:b/>
      <w:bCs w:val="0"/>
      <w:sz w:val="26"/>
    </w:rPr>
  </w:style>
  <w:style w:type="paragraph" w:styleId="a9">
    <w:name w:val="header"/>
    <w:basedOn w:val="a"/>
    <w:link w:val="aa"/>
    <w:uiPriority w:val="99"/>
    <w:unhideWhenUsed/>
    <w:rsid w:val="00377D69"/>
    <w:pPr>
      <w:tabs>
        <w:tab w:val="center" w:pos="4677"/>
        <w:tab w:val="right" w:pos="9355"/>
      </w:tabs>
    </w:pPr>
  </w:style>
  <w:style w:type="character" w:customStyle="1" w:styleId="aa">
    <w:name w:val="Верхний колонтитул Знак"/>
    <w:basedOn w:val="a0"/>
    <w:link w:val="a9"/>
    <w:uiPriority w:val="99"/>
    <w:rsid w:val="00377D6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77D69"/>
    <w:pPr>
      <w:tabs>
        <w:tab w:val="center" w:pos="4677"/>
        <w:tab w:val="right" w:pos="9355"/>
      </w:tabs>
    </w:pPr>
  </w:style>
  <w:style w:type="character" w:customStyle="1" w:styleId="ac">
    <w:name w:val="Нижний колонтитул Знак"/>
    <w:basedOn w:val="a0"/>
    <w:link w:val="ab"/>
    <w:uiPriority w:val="99"/>
    <w:rsid w:val="00377D69"/>
    <w:rPr>
      <w:rFonts w:ascii="Times New Roman" w:eastAsia="Times New Roman" w:hAnsi="Times New Roman" w:cs="Times New Roman"/>
      <w:sz w:val="24"/>
      <w:szCs w:val="24"/>
      <w:lang w:eastAsia="ru-RU"/>
    </w:rPr>
  </w:style>
  <w:style w:type="paragraph" w:customStyle="1" w:styleId="1">
    <w:name w:val="Обычный (Интернет)1"/>
    <w:basedOn w:val="a"/>
    <w:rsid w:val="008504FA"/>
    <w:pPr>
      <w:suppressAutoHyphens/>
      <w:spacing w:before="280" w:after="280"/>
    </w:pPr>
  </w:style>
  <w:style w:type="paragraph" w:styleId="ad">
    <w:name w:val="Normal (Web)"/>
    <w:basedOn w:val="a"/>
    <w:uiPriority w:val="99"/>
    <w:unhideWhenUsed/>
    <w:rsid w:val="00451842"/>
    <w:pPr>
      <w:spacing w:before="100" w:beforeAutospacing="1" w:after="100" w:afterAutospacing="1"/>
    </w:pPr>
  </w:style>
  <w:style w:type="character" w:customStyle="1" w:styleId="2">
    <w:name w:val="Основной текст (2)_"/>
    <w:basedOn w:val="a0"/>
    <w:link w:val="20"/>
    <w:locked/>
    <w:rsid w:val="00D00AE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00AE0"/>
    <w:pPr>
      <w:widowControl w:val="0"/>
      <w:shd w:val="clear" w:color="auto" w:fill="FFFFFF"/>
      <w:spacing w:line="320" w:lineRule="exact"/>
      <w:jc w:val="both"/>
    </w:pPr>
    <w:rPr>
      <w:sz w:val="28"/>
      <w:szCs w:val="28"/>
      <w:lang w:eastAsia="en-US"/>
    </w:rPr>
  </w:style>
  <w:style w:type="character" w:customStyle="1" w:styleId="fontstyle01">
    <w:name w:val="fontstyle01"/>
    <w:rsid w:val="008C5FF5"/>
    <w:rPr>
      <w:rFonts w:ascii="TimesNewRomanPSMT" w:hAnsi="TimesNewRomanPSMT" w:hint="default"/>
      <w:b w:val="0"/>
      <w:bCs w:val="0"/>
      <w:i w:val="0"/>
      <w:iCs w:val="0"/>
      <w:color w:val="000000"/>
      <w:sz w:val="28"/>
      <w:szCs w:val="28"/>
    </w:rPr>
  </w:style>
  <w:style w:type="paragraph" w:styleId="ae">
    <w:name w:val="Body Text Indent"/>
    <w:basedOn w:val="a"/>
    <w:link w:val="af"/>
    <w:unhideWhenUsed/>
    <w:rsid w:val="00A03F7A"/>
    <w:pPr>
      <w:ind w:firstLine="709"/>
      <w:jc w:val="both"/>
    </w:pPr>
    <w:rPr>
      <w:rFonts w:eastAsia="Calibri"/>
      <w:szCs w:val="20"/>
      <w:lang w:val="uk-UA"/>
    </w:rPr>
  </w:style>
  <w:style w:type="character" w:customStyle="1" w:styleId="af">
    <w:name w:val="Основной текст с отступом Знак"/>
    <w:basedOn w:val="a0"/>
    <w:link w:val="ae"/>
    <w:rsid w:val="00A03F7A"/>
    <w:rPr>
      <w:rFonts w:ascii="Times New Roman" w:eastAsia="Calibri" w:hAnsi="Times New Roman" w:cs="Times New Roman"/>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786">
      <w:bodyDiv w:val="1"/>
      <w:marLeft w:val="0"/>
      <w:marRight w:val="0"/>
      <w:marTop w:val="0"/>
      <w:marBottom w:val="0"/>
      <w:divBdr>
        <w:top w:val="none" w:sz="0" w:space="0" w:color="auto"/>
        <w:left w:val="none" w:sz="0" w:space="0" w:color="auto"/>
        <w:bottom w:val="none" w:sz="0" w:space="0" w:color="auto"/>
        <w:right w:val="none" w:sz="0" w:space="0" w:color="auto"/>
      </w:divBdr>
    </w:div>
    <w:div w:id="20598598">
      <w:bodyDiv w:val="1"/>
      <w:marLeft w:val="0"/>
      <w:marRight w:val="0"/>
      <w:marTop w:val="0"/>
      <w:marBottom w:val="0"/>
      <w:divBdr>
        <w:top w:val="none" w:sz="0" w:space="0" w:color="auto"/>
        <w:left w:val="none" w:sz="0" w:space="0" w:color="auto"/>
        <w:bottom w:val="none" w:sz="0" w:space="0" w:color="auto"/>
        <w:right w:val="none" w:sz="0" w:space="0" w:color="auto"/>
      </w:divBdr>
    </w:div>
    <w:div w:id="127285474">
      <w:bodyDiv w:val="1"/>
      <w:marLeft w:val="0"/>
      <w:marRight w:val="0"/>
      <w:marTop w:val="0"/>
      <w:marBottom w:val="0"/>
      <w:divBdr>
        <w:top w:val="none" w:sz="0" w:space="0" w:color="auto"/>
        <w:left w:val="none" w:sz="0" w:space="0" w:color="auto"/>
        <w:bottom w:val="none" w:sz="0" w:space="0" w:color="auto"/>
        <w:right w:val="none" w:sz="0" w:space="0" w:color="auto"/>
      </w:divBdr>
    </w:div>
    <w:div w:id="144006743">
      <w:bodyDiv w:val="1"/>
      <w:marLeft w:val="0"/>
      <w:marRight w:val="0"/>
      <w:marTop w:val="0"/>
      <w:marBottom w:val="0"/>
      <w:divBdr>
        <w:top w:val="none" w:sz="0" w:space="0" w:color="auto"/>
        <w:left w:val="none" w:sz="0" w:space="0" w:color="auto"/>
        <w:bottom w:val="none" w:sz="0" w:space="0" w:color="auto"/>
        <w:right w:val="none" w:sz="0" w:space="0" w:color="auto"/>
      </w:divBdr>
    </w:div>
    <w:div w:id="173418549">
      <w:bodyDiv w:val="1"/>
      <w:marLeft w:val="0"/>
      <w:marRight w:val="0"/>
      <w:marTop w:val="0"/>
      <w:marBottom w:val="0"/>
      <w:divBdr>
        <w:top w:val="none" w:sz="0" w:space="0" w:color="auto"/>
        <w:left w:val="none" w:sz="0" w:space="0" w:color="auto"/>
        <w:bottom w:val="none" w:sz="0" w:space="0" w:color="auto"/>
        <w:right w:val="none" w:sz="0" w:space="0" w:color="auto"/>
      </w:divBdr>
    </w:div>
    <w:div w:id="189805933">
      <w:bodyDiv w:val="1"/>
      <w:marLeft w:val="0"/>
      <w:marRight w:val="0"/>
      <w:marTop w:val="0"/>
      <w:marBottom w:val="0"/>
      <w:divBdr>
        <w:top w:val="none" w:sz="0" w:space="0" w:color="auto"/>
        <w:left w:val="none" w:sz="0" w:space="0" w:color="auto"/>
        <w:bottom w:val="none" w:sz="0" w:space="0" w:color="auto"/>
        <w:right w:val="none" w:sz="0" w:space="0" w:color="auto"/>
      </w:divBdr>
    </w:div>
    <w:div w:id="196704647">
      <w:bodyDiv w:val="1"/>
      <w:marLeft w:val="0"/>
      <w:marRight w:val="0"/>
      <w:marTop w:val="0"/>
      <w:marBottom w:val="0"/>
      <w:divBdr>
        <w:top w:val="none" w:sz="0" w:space="0" w:color="auto"/>
        <w:left w:val="none" w:sz="0" w:space="0" w:color="auto"/>
        <w:bottom w:val="none" w:sz="0" w:space="0" w:color="auto"/>
        <w:right w:val="none" w:sz="0" w:space="0" w:color="auto"/>
      </w:divBdr>
    </w:div>
    <w:div w:id="234164871">
      <w:bodyDiv w:val="1"/>
      <w:marLeft w:val="0"/>
      <w:marRight w:val="0"/>
      <w:marTop w:val="0"/>
      <w:marBottom w:val="0"/>
      <w:divBdr>
        <w:top w:val="none" w:sz="0" w:space="0" w:color="auto"/>
        <w:left w:val="none" w:sz="0" w:space="0" w:color="auto"/>
        <w:bottom w:val="none" w:sz="0" w:space="0" w:color="auto"/>
        <w:right w:val="none" w:sz="0" w:space="0" w:color="auto"/>
      </w:divBdr>
    </w:div>
    <w:div w:id="235363142">
      <w:bodyDiv w:val="1"/>
      <w:marLeft w:val="0"/>
      <w:marRight w:val="0"/>
      <w:marTop w:val="0"/>
      <w:marBottom w:val="0"/>
      <w:divBdr>
        <w:top w:val="none" w:sz="0" w:space="0" w:color="auto"/>
        <w:left w:val="none" w:sz="0" w:space="0" w:color="auto"/>
        <w:bottom w:val="none" w:sz="0" w:space="0" w:color="auto"/>
        <w:right w:val="none" w:sz="0" w:space="0" w:color="auto"/>
      </w:divBdr>
    </w:div>
    <w:div w:id="259338559">
      <w:bodyDiv w:val="1"/>
      <w:marLeft w:val="0"/>
      <w:marRight w:val="0"/>
      <w:marTop w:val="0"/>
      <w:marBottom w:val="0"/>
      <w:divBdr>
        <w:top w:val="none" w:sz="0" w:space="0" w:color="auto"/>
        <w:left w:val="none" w:sz="0" w:space="0" w:color="auto"/>
        <w:bottom w:val="none" w:sz="0" w:space="0" w:color="auto"/>
        <w:right w:val="none" w:sz="0" w:space="0" w:color="auto"/>
      </w:divBdr>
    </w:div>
    <w:div w:id="491022749">
      <w:bodyDiv w:val="1"/>
      <w:marLeft w:val="0"/>
      <w:marRight w:val="0"/>
      <w:marTop w:val="0"/>
      <w:marBottom w:val="0"/>
      <w:divBdr>
        <w:top w:val="none" w:sz="0" w:space="0" w:color="auto"/>
        <w:left w:val="none" w:sz="0" w:space="0" w:color="auto"/>
        <w:bottom w:val="none" w:sz="0" w:space="0" w:color="auto"/>
        <w:right w:val="none" w:sz="0" w:space="0" w:color="auto"/>
      </w:divBdr>
    </w:div>
    <w:div w:id="603615037">
      <w:bodyDiv w:val="1"/>
      <w:marLeft w:val="0"/>
      <w:marRight w:val="0"/>
      <w:marTop w:val="0"/>
      <w:marBottom w:val="0"/>
      <w:divBdr>
        <w:top w:val="none" w:sz="0" w:space="0" w:color="auto"/>
        <w:left w:val="none" w:sz="0" w:space="0" w:color="auto"/>
        <w:bottom w:val="none" w:sz="0" w:space="0" w:color="auto"/>
        <w:right w:val="none" w:sz="0" w:space="0" w:color="auto"/>
      </w:divBdr>
    </w:div>
    <w:div w:id="611400696">
      <w:bodyDiv w:val="1"/>
      <w:marLeft w:val="0"/>
      <w:marRight w:val="0"/>
      <w:marTop w:val="0"/>
      <w:marBottom w:val="0"/>
      <w:divBdr>
        <w:top w:val="none" w:sz="0" w:space="0" w:color="auto"/>
        <w:left w:val="none" w:sz="0" w:space="0" w:color="auto"/>
        <w:bottom w:val="none" w:sz="0" w:space="0" w:color="auto"/>
        <w:right w:val="none" w:sz="0" w:space="0" w:color="auto"/>
      </w:divBdr>
    </w:div>
    <w:div w:id="783231216">
      <w:bodyDiv w:val="1"/>
      <w:marLeft w:val="0"/>
      <w:marRight w:val="0"/>
      <w:marTop w:val="0"/>
      <w:marBottom w:val="0"/>
      <w:divBdr>
        <w:top w:val="none" w:sz="0" w:space="0" w:color="auto"/>
        <w:left w:val="none" w:sz="0" w:space="0" w:color="auto"/>
        <w:bottom w:val="none" w:sz="0" w:space="0" w:color="auto"/>
        <w:right w:val="none" w:sz="0" w:space="0" w:color="auto"/>
      </w:divBdr>
    </w:div>
    <w:div w:id="894466120">
      <w:bodyDiv w:val="1"/>
      <w:marLeft w:val="0"/>
      <w:marRight w:val="0"/>
      <w:marTop w:val="0"/>
      <w:marBottom w:val="0"/>
      <w:divBdr>
        <w:top w:val="none" w:sz="0" w:space="0" w:color="auto"/>
        <w:left w:val="none" w:sz="0" w:space="0" w:color="auto"/>
        <w:bottom w:val="none" w:sz="0" w:space="0" w:color="auto"/>
        <w:right w:val="none" w:sz="0" w:space="0" w:color="auto"/>
      </w:divBdr>
    </w:div>
    <w:div w:id="990525826">
      <w:bodyDiv w:val="1"/>
      <w:marLeft w:val="0"/>
      <w:marRight w:val="0"/>
      <w:marTop w:val="0"/>
      <w:marBottom w:val="0"/>
      <w:divBdr>
        <w:top w:val="none" w:sz="0" w:space="0" w:color="auto"/>
        <w:left w:val="none" w:sz="0" w:space="0" w:color="auto"/>
        <w:bottom w:val="none" w:sz="0" w:space="0" w:color="auto"/>
        <w:right w:val="none" w:sz="0" w:space="0" w:color="auto"/>
      </w:divBdr>
    </w:div>
    <w:div w:id="1007517167">
      <w:bodyDiv w:val="1"/>
      <w:marLeft w:val="0"/>
      <w:marRight w:val="0"/>
      <w:marTop w:val="0"/>
      <w:marBottom w:val="0"/>
      <w:divBdr>
        <w:top w:val="none" w:sz="0" w:space="0" w:color="auto"/>
        <w:left w:val="none" w:sz="0" w:space="0" w:color="auto"/>
        <w:bottom w:val="none" w:sz="0" w:space="0" w:color="auto"/>
        <w:right w:val="none" w:sz="0" w:space="0" w:color="auto"/>
      </w:divBdr>
    </w:div>
    <w:div w:id="1079139087">
      <w:bodyDiv w:val="1"/>
      <w:marLeft w:val="0"/>
      <w:marRight w:val="0"/>
      <w:marTop w:val="0"/>
      <w:marBottom w:val="0"/>
      <w:divBdr>
        <w:top w:val="none" w:sz="0" w:space="0" w:color="auto"/>
        <w:left w:val="none" w:sz="0" w:space="0" w:color="auto"/>
        <w:bottom w:val="none" w:sz="0" w:space="0" w:color="auto"/>
        <w:right w:val="none" w:sz="0" w:space="0" w:color="auto"/>
      </w:divBdr>
    </w:div>
    <w:div w:id="1107385378">
      <w:bodyDiv w:val="1"/>
      <w:marLeft w:val="0"/>
      <w:marRight w:val="0"/>
      <w:marTop w:val="0"/>
      <w:marBottom w:val="0"/>
      <w:divBdr>
        <w:top w:val="none" w:sz="0" w:space="0" w:color="auto"/>
        <w:left w:val="none" w:sz="0" w:space="0" w:color="auto"/>
        <w:bottom w:val="none" w:sz="0" w:space="0" w:color="auto"/>
        <w:right w:val="none" w:sz="0" w:space="0" w:color="auto"/>
      </w:divBdr>
      <w:divsChild>
        <w:div w:id="136264433">
          <w:marLeft w:val="0"/>
          <w:marRight w:val="0"/>
          <w:marTop w:val="0"/>
          <w:marBottom w:val="150"/>
          <w:divBdr>
            <w:top w:val="none" w:sz="0" w:space="0" w:color="auto"/>
            <w:left w:val="none" w:sz="0" w:space="0" w:color="auto"/>
            <w:bottom w:val="none" w:sz="0" w:space="0" w:color="auto"/>
            <w:right w:val="none" w:sz="0" w:space="0" w:color="auto"/>
          </w:divBdr>
        </w:div>
      </w:divsChild>
    </w:div>
    <w:div w:id="1135564731">
      <w:bodyDiv w:val="1"/>
      <w:marLeft w:val="0"/>
      <w:marRight w:val="0"/>
      <w:marTop w:val="0"/>
      <w:marBottom w:val="0"/>
      <w:divBdr>
        <w:top w:val="none" w:sz="0" w:space="0" w:color="auto"/>
        <w:left w:val="none" w:sz="0" w:space="0" w:color="auto"/>
        <w:bottom w:val="none" w:sz="0" w:space="0" w:color="auto"/>
        <w:right w:val="none" w:sz="0" w:space="0" w:color="auto"/>
      </w:divBdr>
    </w:div>
    <w:div w:id="1143110899">
      <w:bodyDiv w:val="1"/>
      <w:marLeft w:val="0"/>
      <w:marRight w:val="0"/>
      <w:marTop w:val="0"/>
      <w:marBottom w:val="0"/>
      <w:divBdr>
        <w:top w:val="none" w:sz="0" w:space="0" w:color="auto"/>
        <w:left w:val="none" w:sz="0" w:space="0" w:color="auto"/>
        <w:bottom w:val="none" w:sz="0" w:space="0" w:color="auto"/>
        <w:right w:val="none" w:sz="0" w:space="0" w:color="auto"/>
      </w:divBdr>
    </w:div>
    <w:div w:id="1152411008">
      <w:bodyDiv w:val="1"/>
      <w:marLeft w:val="0"/>
      <w:marRight w:val="0"/>
      <w:marTop w:val="0"/>
      <w:marBottom w:val="0"/>
      <w:divBdr>
        <w:top w:val="none" w:sz="0" w:space="0" w:color="auto"/>
        <w:left w:val="none" w:sz="0" w:space="0" w:color="auto"/>
        <w:bottom w:val="none" w:sz="0" w:space="0" w:color="auto"/>
        <w:right w:val="none" w:sz="0" w:space="0" w:color="auto"/>
      </w:divBdr>
    </w:div>
    <w:div w:id="1157266644">
      <w:bodyDiv w:val="1"/>
      <w:marLeft w:val="0"/>
      <w:marRight w:val="0"/>
      <w:marTop w:val="0"/>
      <w:marBottom w:val="0"/>
      <w:divBdr>
        <w:top w:val="none" w:sz="0" w:space="0" w:color="auto"/>
        <w:left w:val="none" w:sz="0" w:space="0" w:color="auto"/>
        <w:bottom w:val="none" w:sz="0" w:space="0" w:color="auto"/>
        <w:right w:val="none" w:sz="0" w:space="0" w:color="auto"/>
      </w:divBdr>
    </w:div>
    <w:div w:id="1160779323">
      <w:bodyDiv w:val="1"/>
      <w:marLeft w:val="0"/>
      <w:marRight w:val="0"/>
      <w:marTop w:val="0"/>
      <w:marBottom w:val="0"/>
      <w:divBdr>
        <w:top w:val="none" w:sz="0" w:space="0" w:color="auto"/>
        <w:left w:val="none" w:sz="0" w:space="0" w:color="auto"/>
        <w:bottom w:val="none" w:sz="0" w:space="0" w:color="auto"/>
        <w:right w:val="none" w:sz="0" w:space="0" w:color="auto"/>
      </w:divBdr>
    </w:div>
    <w:div w:id="1184903127">
      <w:bodyDiv w:val="1"/>
      <w:marLeft w:val="0"/>
      <w:marRight w:val="0"/>
      <w:marTop w:val="0"/>
      <w:marBottom w:val="0"/>
      <w:divBdr>
        <w:top w:val="none" w:sz="0" w:space="0" w:color="auto"/>
        <w:left w:val="none" w:sz="0" w:space="0" w:color="auto"/>
        <w:bottom w:val="none" w:sz="0" w:space="0" w:color="auto"/>
        <w:right w:val="none" w:sz="0" w:space="0" w:color="auto"/>
      </w:divBdr>
    </w:div>
    <w:div w:id="1209612012">
      <w:bodyDiv w:val="1"/>
      <w:marLeft w:val="0"/>
      <w:marRight w:val="0"/>
      <w:marTop w:val="0"/>
      <w:marBottom w:val="0"/>
      <w:divBdr>
        <w:top w:val="none" w:sz="0" w:space="0" w:color="auto"/>
        <w:left w:val="none" w:sz="0" w:space="0" w:color="auto"/>
        <w:bottom w:val="none" w:sz="0" w:space="0" w:color="auto"/>
        <w:right w:val="none" w:sz="0" w:space="0" w:color="auto"/>
      </w:divBdr>
    </w:div>
    <w:div w:id="1237937651">
      <w:bodyDiv w:val="1"/>
      <w:marLeft w:val="0"/>
      <w:marRight w:val="0"/>
      <w:marTop w:val="0"/>
      <w:marBottom w:val="0"/>
      <w:divBdr>
        <w:top w:val="none" w:sz="0" w:space="0" w:color="auto"/>
        <w:left w:val="none" w:sz="0" w:space="0" w:color="auto"/>
        <w:bottom w:val="none" w:sz="0" w:space="0" w:color="auto"/>
        <w:right w:val="none" w:sz="0" w:space="0" w:color="auto"/>
      </w:divBdr>
    </w:div>
    <w:div w:id="1273367851">
      <w:bodyDiv w:val="1"/>
      <w:marLeft w:val="0"/>
      <w:marRight w:val="0"/>
      <w:marTop w:val="0"/>
      <w:marBottom w:val="0"/>
      <w:divBdr>
        <w:top w:val="none" w:sz="0" w:space="0" w:color="auto"/>
        <w:left w:val="none" w:sz="0" w:space="0" w:color="auto"/>
        <w:bottom w:val="none" w:sz="0" w:space="0" w:color="auto"/>
        <w:right w:val="none" w:sz="0" w:space="0" w:color="auto"/>
      </w:divBdr>
    </w:div>
    <w:div w:id="1382174201">
      <w:bodyDiv w:val="1"/>
      <w:marLeft w:val="0"/>
      <w:marRight w:val="0"/>
      <w:marTop w:val="0"/>
      <w:marBottom w:val="0"/>
      <w:divBdr>
        <w:top w:val="none" w:sz="0" w:space="0" w:color="auto"/>
        <w:left w:val="none" w:sz="0" w:space="0" w:color="auto"/>
        <w:bottom w:val="none" w:sz="0" w:space="0" w:color="auto"/>
        <w:right w:val="none" w:sz="0" w:space="0" w:color="auto"/>
      </w:divBdr>
    </w:div>
    <w:div w:id="1408069519">
      <w:bodyDiv w:val="1"/>
      <w:marLeft w:val="0"/>
      <w:marRight w:val="0"/>
      <w:marTop w:val="0"/>
      <w:marBottom w:val="0"/>
      <w:divBdr>
        <w:top w:val="none" w:sz="0" w:space="0" w:color="auto"/>
        <w:left w:val="none" w:sz="0" w:space="0" w:color="auto"/>
        <w:bottom w:val="none" w:sz="0" w:space="0" w:color="auto"/>
        <w:right w:val="none" w:sz="0" w:space="0" w:color="auto"/>
      </w:divBdr>
    </w:div>
    <w:div w:id="1468161678">
      <w:bodyDiv w:val="1"/>
      <w:marLeft w:val="0"/>
      <w:marRight w:val="0"/>
      <w:marTop w:val="0"/>
      <w:marBottom w:val="0"/>
      <w:divBdr>
        <w:top w:val="none" w:sz="0" w:space="0" w:color="auto"/>
        <w:left w:val="none" w:sz="0" w:space="0" w:color="auto"/>
        <w:bottom w:val="none" w:sz="0" w:space="0" w:color="auto"/>
        <w:right w:val="none" w:sz="0" w:space="0" w:color="auto"/>
      </w:divBdr>
    </w:div>
    <w:div w:id="1542280789">
      <w:bodyDiv w:val="1"/>
      <w:marLeft w:val="0"/>
      <w:marRight w:val="0"/>
      <w:marTop w:val="0"/>
      <w:marBottom w:val="0"/>
      <w:divBdr>
        <w:top w:val="none" w:sz="0" w:space="0" w:color="auto"/>
        <w:left w:val="none" w:sz="0" w:space="0" w:color="auto"/>
        <w:bottom w:val="none" w:sz="0" w:space="0" w:color="auto"/>
        <w:right w:val="none" w:sz="0" w:space="0" w:color="auto"/>
      </w:divBdr>
    </w:div>
    <w:div w:id="1572885788">
      <w:bodyDiv w:val="1"/>
      <w:marLeft w:val="0"/>
      <w:marRight w:val="0"/>
      <w:marTop w:val="0"/>
      <w:marBottom w:val="0"/>
      <w:divBdr>
        <w:top w:val="none" w:sz="0" w:space="0" w:color="auto"/>
        <w:left w:val="none" w:sz="0" w:space="0" w:color="auto"/>
        <w:bottom w:val="none" w:sz="0" w:space="0" w:color="auto"/>
        <w:right w:val="none" w:sz="0" w:space="0" w:color="auto"/>
      </w:divBdr>
    </w:div>
    <w:div w:id="1606494320">
      <w:bodyDiv w:val="1"/>
      <w:marLeft w:val="0"/>
      <w:marRight w:val="0"/>
      <w:marTop w:val="0"/>
      <w:marBottom w:val="0"/>
      <w:divBdr>
        <w:top w:val="none" w:sz="0" w:space="0" w:color="auto"/>
        <w:left w:val="none" w:sz="0" w:space="0" w:color="auto"/>
        <w:bottom w:val="none" w:sz="0" w:space="0" w:color="auto"/>
        <w:right w:val="none" w:sz="0" w:space="0" w:color="auto"/>
      </w:divBdr>
    </w:div>
    <w:div w:id="1664165193">
      <w:bodyDiv w:val="1"/>
      <w:marLeft w:val="0"/>
      <w:marRight w:val="0"/>
      <w:marTop w:val="0"/>
      <w:marBottom w:val="0"/>
      <w:divBdr>
        <w:top w:val="none" w:sz="0" w:space="0" w:color="auto"/>
        <w:left w:val="none" w:sz="0" w:space="0" w:color="auto"/>
        <w:bottom w:val="none" w:sz="0" w:space="0" w:color="auto"/>
        <w:right w:val="none" w:sz="0" w:space="0" w:color="auto"/>
      </w:divBdr>
    </w:div>
    <w:div w:id="1754662437">
      <w:bodyDiv w:val="1"/>
      <w:marLeft w:val="0"/>
      <w:marRight w:val="0"/>
      <w:marTop w:val="0"/>
      <w:marBottom w:val="0"/>
      <w:divBdr>
        <w:top w:val="none" w:sz="0" w:space="0" w:color="auto"/>
        <w:left w:val="none" w:sz="0" w:space="0" w:color="auto"/>
        <w:bottom w:val="none" w:sz="0" w:space="0" w:color="auto"/>
        <w:right w:val="none" w:sz="0" w:space="0" w:color="auto"/>
      </w:divBdr>
    </w:div>
    <w:div w:id="1769037044">
      <w:bodyDiv w:val="1"/>
      <w:marLeft w:val="0"/>
      <w:marRight w:val="0"/>
      <w:marTop w:val="0"/>
      <w:marBottom w:val="0"/>
      <w:divBdr>
        <w:top w:val="none" w:sz="0" w:space="0" w:color="auto"/>
        <w:left w:val="none" w:sz="0" w:space="0" w:color="auto"/>
        <w:bottom w:val="none" w:sz="0" w:space="0" w:color="auto"/>
        <w:right w:val="none" w:sz="0" w:space="0" w:color="auto"/>
      </w:divBdr>
    </w:div>
    <w:div w:id="1937669991">
      <w:bodyDiv w:val="1"/>
      <w:marLeft w:val="0"/>
      <w:marRight w:val="0"/>
      <w:marTop w:val="0"/>
      <w:marBottom w:val="0"/>
      <w:divBdr>
        <w:top w:val="none" w:sz="0" w:space="0" w:color="auto"/>
        <w:left w:val="none" w:sz="0" w:space="0" w:color="auto"/>
        <w:bottom w:val="none" w:sz="0" w:space="0" w:color="auto"/>
        <w:right w:val="none" w:sz="0" w:space="0" w:color="auto"/>
      </w:divBdr>
    </w:div>
    <w:div w:id="2063477831">
      <w:bodyDiv w:val="1"/>
      <w:marLeft w:val="0"/>
      <w:marRight w:val="0"/>
      <w:marTop w:val="0"/>
      <w:marBottom w:val="0"/>
      <w:divBdr>
        <w:top w:val="none" w:sz="0" w:space="0" w:color="auto"/>
        <w:left w:val="none" w:sz="0" w:space="0" w:color="auto"/>
        <w:bottom w:val="none" w:sz="0" w:space="0" w:color="auto"/>
        <w:right w:val="none" w:sz="0" w:space="0" w:color="auto"/>
      </w:divBdr>
    </w:div>
    <w:div w:id="20642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675D-206A-45FB-9669-683A2AB70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3880</Words>
  <Characters>22118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Тетяна</cp:lastModifiedBy>
  <cp:revision>3</cp:revision>
  <cp:lastPrinted>2026-02-04T15:43:00Z</cp:lastPrinted>
  <dcterms:created xsi:type="dcterms:W3CDTF">2026-02-05T15:32:00Z</dcterms:created>
  <dcterms:modified xsi:type="dcterms:W3CDTF">2026-02-05T15:35:00Z</dcterms:modified>
</cp:coreProperties>
</file>