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CE" w:rsidRDefault="00FC04CE" w:rsidP="00FC04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7A5" w:rsidRDefault="002457A5" w:rsidP="002457A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2457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Pr="002457A5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7B67CBE" wp14:editId="75EC681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9A" w:rsidRPr="002457A5" w:rsidRDefault="00C85C9A" w:rsidP="002457A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57A5" w:rsidRPr="002457A5" w:rsidRDefault="002457A5" w:rsidP="002457A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2457A5" w:rsidRPr="002457A5" w:rsidRDefault="002457A5" w:rsidP="0024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57A5" w:rsidRPr="002457A5" w:rsidRDefault="002457A5" w:rsidP="002457A5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2457A5" w:rsidRPr="002457A5" w:rsidRDefault="002457A5" w:rsidP="002457A5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2457A5" w:rsidRPr="002457A5" w:rsidRDefault="002457A5" w:rsidP="0024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57A5" w:rsidRPr="002457A5" w:rsidRDefault="002457A5" w:rsidP="002457A5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ШОСТА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2457A5" w:rsidRPr="002457A5" w:rsidRDefault="002457A5" w:rsidP="002457A5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2457A5" w:rsidRPr="002457A5" w:rsidRDefault="002457A5" w:rsidP="0024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57A5" w:rsidRPr="002457A5" w:rsidRDefault="002457A5" w:rsidP="0024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24 лютого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    - 4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VIII</w:t>
      </w:r>
    </w:p>
    <w:bookmarkEnd w:id="0"/>
    <w:p w:rsidR="002457A5" w:rsidRPr="002457A5" w:rsidRDefault="002457A5" w:rsidP="002457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57A5" w:rsidRDefault="002457A5" w:rsidP="002457A5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внесення змін до складу комісії </w:t>
      </w:r>
    </w:p>
    <w:p w:rsidR="002457A5" w:rsidRDefault="002457A5" w:rsidP="002457A5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по прийманню-передачі нерухомого </w:t>
      </w:r>
    </w:p>
    <w:p w:rsidR="002457A5" w:rsidRDefault="002457A5" w:rsidP="002457A5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майна – об’єкта житлового фонду за </w:t>
      </w:r>
    </w:p>
    <w:p w:rsidR="002457A5" w:rsidRDefault="002457A5" w:rsidP="002457A5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адресою</w:t>
      </w:r>
      <w:proofErr w:type="spellEnd"/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: Київська область, Білоцерківський </w:t>
      </w:r>
    </w:p>
    <w:p w:rsidR="002457A5" w:rsidRDefault="002457A5" w:rsidP="002457A5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район, село </w:t>
      </w:r>
      <w:proofErr w:type="spellStart"/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Кашперівка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 вулиця Радгоспна,</w:t>
      </w:r>
    </w:p>
    <w:p w:rsidR="002457A5" w:rsidRPr="00743989" w:rsidRDefault="002457A5" w:rsidP="002457A5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43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25, квартира 8 </w:t>
      </w:r>
    </w:p>
    <w:p w:rsidR="002457A5" w:rsidRPr="002457A5" w:rsidRDefault="002457A5" w:rsidP="00FC04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Відповідно до статті 60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передачу об’єктів права державної та комунальної власності», постанови Кабінету Міністрів України від 21 вересня 1998 року №1482 «Про передачу об’єктів права державної та комунальної власності»,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від 6 листопада 1995 року № 891 «Про затвердження Положення про порядок передачі в комунальну власність державного житлового фонду, що перебував у повному господарському віданні або в оперативному управлінні підприємств, установ та організацій»,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листа Регіонального відділення фонду державного майна України по Київській, Черкаській та Чернігівській областях № </w:t>
      </w:r>
      <w:r w:rsidR="00A46C0F" w:rsidRPr="00A46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932-03-2-903</w:t>
      </w:r>
      <w:r w:rsidRPr="00A46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A46C0F" w:rsidRPr="00A46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11.02.2026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враховуючи рекомендації постійної депутатської комісії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Тетіївська міська рада</w:t>
      </w:r>
    </w:p>
    <w:p w:rsidR="00FC04CE" w:rsidRDefault="00FC04CE" w:rsidP="00FC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 А:</w:t>
      </w:r>
    </w:p>
    <w:p w:rsidR="00FC04CE" w:rsidRDefault="00FC04CE" w:rsidP="00FC04CE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86D5C" w:rsidRDefault="00FC04CE" w:rsidP="00207C3E">
      <w:pPr>
        <w:pStyle w:val="1"/>
        <w:numPr>
          <w:ilvl w:val="0"/>
          <w:numId w:val="1"/>
        </w:numPr>
        <w:spacing w:line="252" w:lineRule="auto"/>
        <w:ind w:left="0" w:hanging="7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складу комісії по прийманню-передачі нерухомого майна, створеної рішенням Тетіївської міської ради 28.01.2025 року № 1536-33-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eastAsia="en-US"/>
        </w:rPr>
        <w:t xml:space="preserve">Про безоплатне прийняття з державної до комунальної власності Тетіївської територіальної громади об’єкта житлового фонду, що знаходить за </w:t>
      </w:r>
      <w:r>
        <w:rPr>
          <w:color w:val="000000"/>
          <w:sz w:val="28"/>
          <w:szCs w:val="28"/>
          <w:lang w:eastAsia="en-US"/>
        </w:rPr>
        <w:lastRenderedPageBreak/>
        <w:t xml:space="preserve">адресою: </w:t>
      </w:r>
      <w:r>
        <w:rPr>
          <w:color w:val="000000"/>
          <w:sz w:val="28"/>
          <w:szCs w:val="28"/>
        </w:rPr>
        <w:t>Київська область, Білоцерківський район, село Кашперівка, вулиця Радгоспна, 25»</w:t>
      </w:r>
      <w:r w:rsidR="00386D5C">
        <w:rPr>
          <w:color w:val="000000"/>
          <w:sz w:val="28"/>
          <w:szCs w:val="28"/>
        </w:rPr>
        <w:t>, а саме:</w:t>
      </w:r>
    </w:p>
    <w:p w:rsidR="00386D5C" w:rsidRPr="00386D5C" w:rsidRDefault="00386D5C" w:rsidP="00386D5C">
      <w:pPr>
        <w:pStyle w:val="1"/>
        <w:numPr>
          <w:ilvl w:val="1"/>
          <w:numId w:val="1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Вивести зі складу комісії Кизимишина Василя Йосиповича;</w:t>
      </w:r>
      <w:r w:rsidR="00FC04CE">
        <w:rPr>
          <w:sz w:val="28"/>
          <w:szCs w:val="28"/>
        </w:rPr>
        <w:t xml:space="preserve"> </w:t>
      </w:r>
    </w:p>
    <w:p w:rsidR="00386D5C" w:rsidRPr="00386D5C" w:rsidRDefault="00386D5C" w:rsidP="00386D5C">
      <w:pPr>
        <w:pStyle w:val="1"/>
        <w:numPr>
          <w:ilvl w:val="1"/>
          <w:numId w:val="1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Ввести до складу комісії заступника міського голови Тетіївської міської ради </w:t>
      </w:r>
      <w:proofErr w:type="spellStart"/>
      <w:r>
        <w:rPr>
          <w:color w:val="000000"/>
          <w:sz w:val="28"/>
          <w:szCs w:val="28"/>
          <w:lang w:eastAsia="en-US"/>
        </w:rPr>
        <w:t>Дячук</w:t>
      </w:r>
      <w:proofErr w:type="spellEnd"/>
      <w:r>
        <w:rPr>
          <w:color w:val="000000"/>
          <w:sz w:val="28"/>
          <w:szCs w:val="28"/>
          <w:lang w:eastAsia="en-US"/>
        </w:rPr>
        <w:t xml:space="preserve"> Надію Анатоліївну – голова комісії;</w:t>
      </w:r>
    </w:p>
    <w:p w:rsidR="00386D5C" w:rsidRPr="00386D5C" w:rsidRDefault="00386D5C" w:rsidP="00386D5C">
      <w:pPr>
        <w:pStyle w:val="1"/>
        <w:numPr>
          <w:ilvl w:val="1"/>
          <w:numId w:val="1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Вивести зі складу комісії </w:t>
      </w:r>
      <w:r w:rsidR="00573484">
        <w:rPr>
          <w:color w:val="000000"/>
          <w:sz w:val="28"/>
          <w:szCs w:val="28"/>
          <w:lang w:eastAsia="en-US"/>
        </w:rPr>
        <w:t>Купчика Максима;</w:t>
      </w:r>
    </w:p>
    <w:p w:rsidR="00573484" w:rsidRPr="00573484" w:rsidRDefault="00573484" w:rsidP="00386D5C">
      <w:pPr>
        <w:pStyle w:val="1"/>
        <w:numPr>
          <w:ilvl w:val="1"/>
          <w:numId w:val="1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Ввести до складу комісії </w:t>
      </w:r>
      <w:r w:rsidRPr="0057348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573484">
        <w:rPr>
          <w:sz w:val="28"/>
          <w:szCs w:val="28"/>
        </w:rPr>
        <w:t xml:space="preserve"> відділу управління державним майном та корпоративними правами держави Управління приватизації, управління державним майном та корпоративними правами держави  Регіонального відділення Фонду державного майна України по Київській, Черкаській та Чернігівській областях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Балєєву</w:t>
      </w:r>
      <w:proofErr w:type="spellEnd"/>
      <w:r>
        <w:rPr>
          <w:sz w:val="28"/>
          <w:szCs w:val="28"/>
        </w:rPr>
        <w:t xml:space="preserve"> Наталію Геннадіївну</w:t>
      </w:r>
      <w:r w:rsidR="00A40CCE">
        <w:rPr>
          <w:sz w:val="28"/>
          <w:szCs w:val="28"/>
        </w:rPr>
        <w:t xml:space="preserve"> – член комісії.</w:t>
      </w:r>
    </w:p>
    <w:p w:rsidR="00A40CCE" w:rsidRDefault="00A40CCE" w:rsidP="00A40CCE">
      <w:pPr>
        <w:pStyle w:val="1"/>
        <w:spacing w:line="252" w:lineRule="auto"/>
        <w:ind w:left="1440"/>
        <w:jc w:val="both"/>
        <w:rPr>
          <w:sz w:val="28"/>
          <w:szCs w:val="28"/>
        </w:rPr>
      </w:pPr>
    </w:p>
    <w:p w:rsidR="00FC04CE" w:rsidRDefault="00A40CCE" w:rsidP="00A40CCE">
      <w:pPr>
        <w:pStyle w:val="1"/>
        <w:numPr>
          <w:ilvl w:val="0"/>
          <w:numId w:val="1"/>
        </w:numPr>
        <w:spacing w:line="252" w:lineRule="auto"/>
        <w:ind w:left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З</w:t>
      </w:r>
      <w:r w:rsidR="00FC04CE">
        <w:rPr>
          <w:sz w:val="28"/>
          <w:szCs w:val="28"/>
        </w:rPr>
        <w:t>атвердити склад комісії в новій редакції згідно додатку (додається).</w:t>
      </w:r>
    </w:p>
    <w:p w:rsidR="00FC04CE" w:rsidRDefault="00FC04CE" w:rsidP="00FC04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457A5" w:rsidRDefault="00A40CCE" w:rsidP="00FC0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FC04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FC0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комісії – </w:t>
      </w:r>
    </w:p>
    <w:p w:rsidR="00FC04CE" w:rsidRDefault="00FC04CE" w:rsidP="00FC0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Степаненко Л.А.).</w:t>
      </w:r>
    </w:p>
    <w:p w:rsidR="00FC04CE" w:rsidRDefault="00FC04CE" w:rsidP="00FC0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Богдан БАЛАГУРА</w:t>
      </w: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7A5" w:rsidRPr="002457A5" w:rsidRDefault="002457A5" w:rsidP="002457A5">
      <w:p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Додаток 1                                          </w:t>
      </w:r>
    </w:p>
    <w:p w:rsidR="002457A5" w:rsidRPr="002457A5" w:rsidRDefault="002457A5" w:rsidP="002457A5">
      <w:p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до рішення  сорок шостої сесії </w:t>
      </w:r>
    </w:p>
    <w:p w:rsidR="002457A5" w:rsidRPr="002457A5" w:rsidRDefault="002457A5" w:rsidP="002457A5">
      <w:p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2457A5" w:rsidRPr="002457A5" w:rsidRDefault="002457A5" w:rsidP="002457A5">
      <w:p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:rsidR="002457A5" w:rsidRPr="002457A5" w:rsidRDefault="002457A5" w:rsidP="002457A5">
      <w:p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24.02.2026 р.  №  ___-46-VIII</w:t>
      </w: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A40CCE" w:rsidP="00A40CCE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:rsidR="00FC04CE" w:rsidRDefault="00FC04CE" w:rsidP="002457A5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p w:rsidR="002457A5" w:rsidRDefault="002457A5" w:rsidP="002457A5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04CE" w:rsidRDefault="00FC04CE" w:rsidP="00FC04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</w:t>
      </w:r>
    </w:p>
    <w:p w:rsidR="00FC04CE" w:rsidRDefault="00FC04CE" w:rsidP="00FC04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по прийманню-передачі нерухомого майна </w:t>
      </w:r>
    </w:p>
    <w:p w:rsidR="00FC04CE" w:rsidRDefault="00FC04CE" w:rsidP="00FC04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Голова комісії: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383471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Дячук</w:t>
            </w:r>
            <w:proofErr w:type="spellEnd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Надія Анатоліївна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заступник міського голови </w:t>
            </w: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Члени комісії: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7A4122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Балєєва</w:t>
            </w:r>
            <w:proofErr w:type="spellEnd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Наталі</w:t>
            </w:r>
            <w:r w:rsidR="006977D4"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E66C0E"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Ген</w:t>
            </w:r>
            <w:r w:rsidR="00F12C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E66C0E"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адіївна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E00ED7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E66C0E"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ачальник відділу управління державним майном та корпоративними правами держави Управління приватизації, управління державним майном та корпоративними правами держави  Регіонального відділення Ф</w:t>
            </w:r>
            <w:r w:rsidR="00FC04CE"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онду державного майна України по Київській, Черкаській та Чернігівській областях</w:t>
            </w: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Складена Наталія Михайлівна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правового забезпечення Виконавчого комітету Тетіївської міської ради</w:t>
            </w:r>
          </w:p>
        </w:tc>
      </w:tr>
      <w:tr w:rsidR="00FC04CE" w:rsidRPr="00C85C9A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Анцупова Леся Василівна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обліку та звітності – головний бухгалтер Виконавчого комітету Тетіївської міської ради</w:t>
            </w: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Дем’янчук Петро Володимирович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житлово-комунального господарства Виконавчого комітету Тетіївської міської ради</w:t>
            </w: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Пересада Інна Володимирівна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завідувач сектору комунального майна відділу житлово-комунального господарства Виконавчого комітету Тетіївської міської ради</w:t>
            </w:r>
          </w:p>
        </w:tc>
      </w:tr>
      <w:tr w:rsidR="00FC04CE" w:rsidRPr="00C85C9A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Вівденко Володимир Петрович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 КП «Тетіївське бюро технічної інвентаризації» Виконавчого комітету Тетіївської міської ради</w:t>
            </w:r>
          </w:p>
        </w:tc>
      </w:tr>
      <w:tr w:rsidR="00FC04CE" w:rsidTr="00FC04C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Скрипник Володимир Степанович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E" w:rsidRPr="008C7B68" w:rsidRDefault="00FC04CE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Кашперівського</w:t>
            </w:r>
            <w:proofErr w:type="spellEnd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8C7B6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округу Виконавчого комітету Тетіївської міської ради</w:t>
            </w:r>
          </w:p>
        </w:tc>
      </w:tr>
    </w:tbl>
    <w:p w:rsidR="00FC04CE" w:rsidRDefault="00FC04CE" w:rsidP="00FC04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6AF0" w:rsidRPr="00644DC7" w:rsidRDefault="00FC04CE" w:rsidP="00644DC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Наталія ІВАНЮТА</w:t>
      </w:r>
    </w:p>
    <w:sectPr w:rsidR="00F26AF0" w:rsidRPr="00644DC7" w:rsidSect="00644D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053A"/>
    <w:multiLevelType w:val="multilevel"/>
    <w:tmpl w:val="CD8E7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69"/>
    <w:rsid w:val="00096C69"/>
    <w:rsid w:val="00207C3E"/>
    <w:rsid w:val="002457A5"/>
    <w:rsid w:val="00383471"/>
    <w:rsid w:val="00386D5C"/>
    <w:rsid w:val="0040680F"/>
    <w:rsid w:val="00573484"/>
    <w:rsid w:val="005C5186"/>
    <w:rsid w:val="00644DC7"/>
    <w:rsid w:val="006977D4"/>
    <w:rsid w:val="00743989"/>
    <w:rsid w:val="007A4122"/>
    <w:rsid w:val="00894C45"/>
    <w:rsid w:val="008C7B68"/>
    <w:rsid w:val="00A40CCE"/>
    <w:rsid w:val="00A46C0F"/>
    <w:rsid w:val="00C85C9A"/>
    <w:rsid w:val="00E00ED7"/>
    <w:rsid w:val="00E66C0E"/>
    <w:rsid w:val="00F12C21"/>
    <w:rsid w:val="00F26AF0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A534"/>
  <w15:chartTrackingRefBased/>
  <w15:docId w15:val="{F2984500-D0E3-4E6F-9D7D-7FF9F12D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semiHidden/>
    <w:rsid w:val="00FC0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C5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24</cp:revision>
  <cp:lastPrinted>2026-02-12T12:05:00Z</cp:lastPrinted>
  <dcterms:created xsi:type="dcterms:W3CDTF">2026-02-10T11:52:00Z</dcterms:created>
  <dcterms:modified xsi:type="dcterms:W3CDTF">2026-02-13T13:46:00Z</dcterms:modified>
</cp:coreProperties>
</file>