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FD8" w:rsidRPr="004F4FD8" w:rsidRDefault="004F4FD8" w:rsidP="004F4FD8">
      <w:pPr>
        <w:tabs>
          <w:tab w:val="left" w:pos="5385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F4FD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</w:t>
      </w:r>
      <w:r w:rsidRPr="004F4FD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</w:t>
      </w:r>
      <w:r w:rsidRPr="004F4FD8"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 wp14:anchorId="2D255DA7" wp14:editId="09274ADE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FD8" w:rsidRPr="004F4FD8" w:rsidRDefault="004F4FD8" w:rsidP="004F4FD8">
      <w:pPr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F4F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КИЇВСЬКА ОБЛАСТЬ</w:t>
      </w:r>
    </w:p>
    <w:p w:rsidR="004F4FD8" w:rsidRPr="004F4FD8" w:rsidRDefault="004F4FD8" w:rsidP="004F4FD8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4F4FD8" w:rsidRPr="004F4FD8" w:rsidRDefault="004F4FD8" w:rsidP="004F4FD8">
      <w:pPr>
        <w:autoSpaceDN w:val="0"/>
        <w:spacing w:after="60" w:line="240" w:lineRule="auto"/>
        <w:ind w:left="284" w:right="-144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F4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ТЕТІЇВСЬКА МІСЬКА РАДА</w:t>
      </w:r>
    </w:p>
    <w:p w:rsidR="004F4FD8" w:rsidRPr="004F4FD8" w:rsidRDefault="004F4FD8" w:rsidP="004F4FD8">
      <w:pPr>
        <w:autoSpaceDN w:val="0"/>
        <w:spacing w:after="0" w:line="240" w:lineRule="auto"/>
        <w:ind w:left="284" w:right="-144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F4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VIII СКЛИКАННЯ</w:t>
      </w:r>
    </w:p>
    <w:p w:rsidR="004F4FD8" w:rsidRPr="004F4FD8" w:rsidRDefault="004F4FD8" w:rsidP="004F4FD8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4F4FD8" w:rsidRPr="004F4FD8" w:rsidRDefault="004F4FD8" w:rsidP="004F4FD8">
      <w:pPr>
        <w:autoSpaceDN w:val="0"/>
        <w:spacing w:after="0" w:line="240" w:lineRule="auto"/>
        <w:ind w:left="284" w:right="-4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4F4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СОРОК П’ЯТА СЕСІЯ</w:t>
      </w:r>
    </w:p>
    <w:p w:rsidR="004F4FD8" w:rsidRPr="004F4FD8" w:rsidRDefault="004F4FD8" w:rsidP="004F4FD8">
      <w:pPr>
        <w:autoSpaceDN w:val="0"/>
        <w:spacing w:after="0" w:line="240" w:lineRule="auto"/>
        <w:ind w:left="284" w:right="-46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4F4FD8" w:rsidRPr="004F4FD8" w:rsidRDefault="004F4FD8" w:rsidP="004F4FD8">
      <w:pPr>
        <w:autoSpaceDN w:val="0"/>
        <w:spacing w:after="0" w:line="240" w:lineRule="auto"/>
        <w:ind w:left="284" w:right="-24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F4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ПРОЄКТ РІШЕННЯ</w:t>
      </w:r>
    </w:p>
    <w:p w:rsidR="004F4FD8" w:rsidRPr="004F4FD8" w:rsidRDefault="004F4FD8" w:rsidP="004F4FD8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96B4E" w:rsidRPr="004F4FD8" w:rsidRDefault="004F4FD8" w:rsidP="004F4FD8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4F4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 27 січня 2026 року                                                                 №     - 45 – VIII</w:t>
      </w:r>
    </w:p>
    <w:p w:rsidR="004F4FD8" w:rsidRPr="00096B4E" w:rsidRDefault="004F4FD8" w:rsidP="00096B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096B4E" w:rsidRPr="00096B4E" w:rsidRDefault="00096B4E" w:rsidP="00096B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96B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включення до Переліку </w:t>
      </w:r>
    </w:p>
    <w:p w:rsidR="00096B4E" w:rsidRPr="00096B4E" w:rsidRDefault="00096B4E" w:rsidP="00096B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96B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об’єктів комунальної власності</w:t>
      </w:r>
    </w:p>
    <w:p w:rsidR="00096B4E" w:rsidRPr="00096B4E" w:rsidRDefault="00096B4E" w:rsidP="00096B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96B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Тетіївської міської територіальної громади,</w:t>
      </w:r>
    </w:p>
    <w:p w:rsidR="00096B4E" w:rsidRPr="00096B4E" w:rsidRDefault="00096B4E" w:rsidP="00096B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96B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що підлягають приватизації будівлі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кафе</w:t>
      </w:r>
      <w:r w:rsidRPr="00096B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096B4E" w:rsidRPr="00096B4E" w:rsidRDefault="00096B4E" w:rsidP="00096B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 вулиці Київська, 32</w:t>
      </w:r>
      <w:r w:rsidRPr="00096B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 селі П’ятигори, </w:t>
      </w:r>
    </w:p>
    <w:p w:rsidR="00096B4E" w:rsidRPr="00096B4E" w:rsidRDefault="00096B4E" w:rsidP="00096B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96B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Білоцерківського району, Київської області</w:t>
      </w:r>
    </w:p>
    <w:p w:rsidR="00096B4E" w:rsidRPr="00096B4E" w:rsidRDefault="00096B4E" w:rsidP="00096B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6B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Керуючись пунктом 30 частини 1 статті 26 Закону України «Про місцеве самоврядування в Україні», відповідно до статті 11 Закону України «Про приватизацію державного і комунального майна», Порядком проведення електронних аукціонів для продажу об</w:t>
      </w:r>
      <w:r w:rsidRPr="00096B4E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Pr="00096B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єктів малої приватизації та визначення додаткових умов продажу, затвердженого постановою Кабінету Міністрів України від 10 травня 2018 року № 432,</w:t>
      </w:r>
      <w:r w:rsidRPr="00096B4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096B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враховуючи рекомендації постійної депутатської комісії з питань торгівлі, житлово-комунального господарства, побутового обслуговування, громадського харчування, управління комунальною власністю,  благоустрою, транспорту, зв’язку, Тетіївська міська рада </w:t>
      </w:r>
    </w:p>
    <w:p w:rsidR="00096B4E" w:rsidRPr="00096B4E" w:rsidRDefault="00096B4E" w:rsidP="00096B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96B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В И Р І Ш И Л А :</w:t>
      </w:r>
    </w:p>
    <w:p w:rsidR="00096B4E" w:rsidRPr="00096B4E" w:rsidRDefault="00096B4E" w:rsidP="00096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96B4E" w:rsidRPr="00096B4E" w:rsidRDefault="00096B4E" w:rsidP="00096B4E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6B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Включити до Переліку об’єктів комунальної власності Тетіївської міської територіальної громади, що підлягають приватизації шляхом продажу на електронних аукціонах, затвердженого рішенням Тетіївської міської ради № 427-10-</w:t>
      </w:r>
      <w:r w:rsidRPr="00096B4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096B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28.09.2021 року, об’єкт нерухомого майна: </w:t>
      </w:r>
    </w:p>
    <w:p w:rsidR="00096B4E" w:rsidRPr="00096B4E" w:rsidRDefault="00096B4E" w:rsidP="00096B4E">
      <w:pPr>
        <w:spacing w:after="0" w:line="240" w:lineRule="auto"/>
        <w:ind w:left="71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6B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будівля </w:t>
      </w:r>
      <w:r w:rsidR="009C5E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кафе по вулиці Київська, 32</w:t>
      </w:r>
      <w:r w:rsidRPr="00096B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 селі П’ятигори, Білоцерківського району, Київської області.</w:t>
      </w:r>
    </w:p>
    <w:p w:rsidR="00096B4E" w:rsidRPr="00096B4E" w:rsidRDefault="00096B4E" w:rsidP="00096B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6B4E" w:rsidRPr="00096B4E" w:rsidRDefault="00096B4E" w:rsidP="00096B4E">
      <w:pPr>
        <w:numPr>
          <w:ilvl w:val="0"/>
          <w:numId w:val="1"/>
        </w:numPr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6B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Виконавчому комітету Тетіївської міської ради забезпечити оприлюднення даного рішення на офіційному веб-сайті Тетіївської міської ради та в електронній торговій системі.</w:t>
      </w:r>
    </w:p>
    <w:p w:rsidR="00096B4E" w:rsidRPr="00096B4E" w:rsidRDefault="00096B4E" w:rsidP="00096B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96B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3. Контроль за виконанням даного рішення покласти на постійну депутатську комісію з питань торгівлі, житлово-комунального господарства, побутового обслуговування, громадського харчування, управління комунальною власністю,  благоустрою, транспорту, зв’язку </w:t>
      </w:r>
      <w:r w:rsidRPr="00096B4E">
        <w:rPr>
          <w:rFonts w:ascii="Times New Roman" w:eastAsia="Times New Roman" w:hAnsi="Times New Roman" w:cs="Times New Roman"/>
          <w:sz w:val="28"/>
          <w:szCs w:val="28"/>
          <w:lang w:val="uk-UA"/>
        </w:rPr>
        <w:t>(голов</w:t>
      </w:r>
      <w:r w:rsidR="004F4FD8">
        <w:rPr>
          <w:rFonts w:ascii="Times New Roman" w:eastAsia="Times New Roman" w:hAnsi="Times New Roman" w:cs="Times New Roman"/>
          <w:sz w:val="28"/>
          <w:szCs w:val="28"/>
          <w:lang w:val="uk-UA"/>
        </w:rPr>
        <w:t>а комісії – Степаненко Л.А.).</w:t>
      </w:r>
    </w:p>
    <w:p w:rsidR="00096B4E" w:rsidRPr="00096B4E" w:rsidRDefault="00096B4E" w:rsidP="00096B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6B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Богдан БАЛАГУРА</w:t>
      </w:r>
    </w:p>
    <w:p w:rsidR="00096B4E" w:rsidRPr="00096B4E" w:rsidRDefault="00096B4E" w:rsidP="00096B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096B4E" w:rsidRPr="00096B4E" w:rsidRDefault="00096B4E" w:rsidP="00096B4E">
      <w:pPr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96B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</w:t>
      </w: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96B4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</w:t>
      </w: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00BE2" w:rsidRDefault="00000BE2">
      <w:bookmarkStart w:id="0" w:name="_GoBack"/>
      <w:bookmarkEnd w:id="0"/>
    </w:p>
    <w:sectPr w:rsidR="00000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D6B01"/>
    <w:multiLevelType w:val="hybridMultilevel"/>
    <w:tmpl w:val="30EAEB6E"/>
    <w:lvl w:ilvl="0" w:tplc="EF7E6684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7B1"/>
    <w:rsid w:val="00000BE2"/>
    <w:rsid w:val="00096B4E"/>
    <w:rsid w:val="004F4FD8"/>
    <w:rsid w:val="009C5ED7"/>
    <w:rsid w:val="00CD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7E473"/>
  <w15:chartTrackingRefBased/>
  <w15:docId w15:val="{A9DCD2DF-2B9D-4E08-A8BC-A6486DC4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5E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1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user2021</dc:creator>
  <cp:keywords/>
  <dc:description/>
  <cp:lastModifiedBy>Яков</cp:lastModifiedBy>
  <cp:revision>4</cp:revision>
  <cp:lastPrinted>2026-01-16T13:18:00Z</cp:lastPrinted>
  <dcterms:created xsi:type="dcterms:W3CDTF">2026-01-16T13:17:00Z</dcterms:created>
  <dcterms:modified xsi:type="dcterms:W3CDTF">2026-01-16T16:32:00Z</dcterms:modified>
</cp:coreProperties>
</file>