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F0" w:rsidRPr="00A416F0" w:rsidRDefault="00A416F0" w:rsidP="00A416F0">
      <w:pPr>
        <w:tabs>
          <w:tab w:val="left" w:pos="5385"/>
        </w:tabs>
        <w:autoSpaceDN w:val="0"/>
        <w:rPr>
          <w:lang w:val="uk-UA" w:eastAsia="uk-UA"/>
        </w:rPr>
      </w:pPr>
      <w:r w:rsidRPr="00A416F0">
        <w:rPr>
          <w:lang w:val="uk-UA" w:eastAsia="uk-UA"/>
        </w:rPr>
        <w:t xml:space="preserve">                                                  </w:t>
      </w:r>
      <w:r>
        <w:rPr>
          <w:lang w:val="uk-UA" w:eastAsia="uk-UA"/>
        </w:rPr>
        <w:t xml:space="preserve">          </w:t>
      </w:r>
      <w:r w:rsidRPr="00A416F0">
        <w:rPr>
          <w:lang w:val="uk-UA" w:eastAsia="uk-UA"/>
        </w:rPr>
        <w:t xml:space="preserve">           </w:t>
      </w:r>
      <w:r w:rsidRPr="00A416F0">
        <w:rPr>
          <w:rFonts w:ascii="Calibri" w:eastAsia="Calibri" w:hAnsi="Calibri"/>
          <w:noProof/>
          <w:sz w:val="28"/>
          <w:szCs w:val="28"/>
          <w:lang w:val="en-US" w:eastAsia="en-US"/>
        </w:rPr>
        <w:drawing>
          <wp:inline distT="0" distB="0" distL="0" distR="0" wp14:anchorId="42BC9CBD" wp14:editId="24CCF26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F0" w:rsidRPr="00A416F0" w:rsidRDefault="00AF24F3" w:rsidP="00A416F0">
      <w:pPr>
        <w:autoSpaceDN w:val="0"/>
        <w:spacing w:after="60"/>
        <w:jc w:val="center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  <w:r w:rsidR="00A416F0" w:rsidRPr="00A416F0">
        <w:rPr>
          <w:color w:val="000000"/>
          <w:sz w:val="28"/>
          <w:szCs w:val="28"/>
          <w:lang w:val="uk-UA" w:eastAsia="uk-UA"/>
        </w:rPr>
        <w:t>КИЇВСЬКА ОБЛАСТЬ</w:t>
      </w:r>
    </w:p>
    <w:p w:rsidR="00A416F0" w:rsidRPr="00A416F0" w:rsidRDefault="00A416F0" w:rsidP="00A416F0">
      <w:pPr>
        <w:autoSpaceDN w:val="0"/>
        <w:rPr>
          <w:lang w:val="uk-UA" w:eastAsia="uk-UA"/>
        </w:rPr>
      </w:pPr>
    </w:p>
    <w:p w:rsidR="00A416F0" w:rsidRPr="00A416F0" w:rsidRDefault="00A416F0" w:rsidP="00A416F0">
      <w:pPr>
        <w:autoSpaceDN w:val="0"/>
        <w:spacing w:after="60"/>
        <w:ind w:left="284" w:right="-144"/>
        <w:jc w:val="center"/>
        <w:rPr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A416F0" w:rsidRPr="00A416F0" w:rsidRDefault="00A416F0" w:rsidP="00A416F0">
      <w:pPr>
        <w:autoSpaceDN w:val="0"/>
        <w:ind w:left="284" w:right="-144"/>
        <w:jc w:val="center"/>
        <w:rPr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A416F0" w:rsidRPr="00A416F0" w:rsidRDefault="00A416F0" w:rsidP="00A416F0">
      <w:pPr>
        <w:autoSpaceDN w:val="0"/>
        <w:rPr>
          <w:lang w:val="uk-UA" w:eastAsia="uk-UA"/>
        </w:rPr>
      </w:pPr>
    </w:p>
    <w:p w:rsidR="00A416F0" w:rsidRPr="00A416F0" w:rsidRDefault="00A416F0" w:rsidP="00A416F0">
      <w:pPr>
        <w:autoSpaceDN w:val="0"/>
        <w:ind w:left="284" w:right="-46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A416F0" w:rsidRPr="00A416F0" w:rsidRDefault="00A416F0" w:rsidP="00A416F0">
      <w:pPr>
        <w:autoSpaceDN w:val="0"/>
        <w:ind w:left="284" w:right="-46"/>
        <w:jc w:val="center"/>
        <w:rPr>
          <w:lang w:val="uk-UA" w:eastAsia="uk-UA"/>
        </w:rPr>
      </w:pPr>
    </w:p>
    <w:p w:rsidR="00A416F0" w:rsidRPr="00A416F0" w:rsidRDefault="00A416F0" w:rsidP="00A416F0">
      <w:pPr>
        <w:autoSpaceDN w:val="0"/>
        <w:ind w:left="284" w:right="-24"/>
        <w:jc w:val="center"/>
        <w:rPr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A416F0" w:rsidRPr="00A416F0" w:rsidRDefault="00A416F0" w:rsidP="00A416F0">
      <w:pPr>
        <w:autoSpaceDN w:val="0"/>
        <w:rPr>
          <w:lang w:val="uk-UA" w:eastAsia="uk-UA"/>
        </w:rPr>
      </w:pPr>
    </w:p>
    <w:p w:rsidR="00A416F0" w:rsidRPr="00A416F0" w:rsidRDefault="00A416F0" w:rsidP="00A416F0">
      <w:pPr>
        <w:autoSpaceDN w:val="0"/>
        <w:rPr>
          <w:b/>
          <w:bCs/>
          <w:color w:val="000000"/>
          <w:sz w:val="28"/>
          <w:szCs w:val="28"/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 </w:t>
      </w:r>
      <w:r w:rsidR="009F30EE"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№ 1911</w:t>
      </w:r>
      <w:bookmarkStart w:id="0" w:name="_GoBack"/>
      <w:bookmarkEnd w:id="0"/>
      <w:r w:rsidRPr="00A416F0">
        <w:rPr>
          <w:b/>
          <w:bCs/>
          <w:color w:val="000000"/>
          <w:sz w:val="28"/>
          <w:szCs w:val="28"/>
          <w:lang w:val="uk-UA" w:eastAsia="uk-UA"/>
        </w:rPr>
        <w:t xml:space="preserve"> - 45 – VIII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приватизацію об’єкта комунальної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Тетіївської міської територіальної 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– нежитлової будівлі, що розташована 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Соборна, 11 в місті Тетієві 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Білоцерківського району Київської області</w:t>
      </w:r>
    </w:p>
    <w:p w:rsidR="003764B8" w:rsidRDefault="003764B8" w:rsidP="003764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3764B8" w:rsidRDefault="00114A03" w:rsidP="003764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пункту 30 частини 1 статті 26, частини 5 статті</w:t>
      </w:r>
      <w:r w:rsidR="003764B8">
        <w:rPr>
          <w:sz w:val="28"/>
          <w:szCs w:val="28"/>
          <w:lang w:val="uk-UA"/>
        </w:rPr>
        <w:t xml:space="preserve"> 60 Закону України «Про місцеве самовр</w:t>
      </w:r>
      <w:r>
        <w:rPr>
          <w:sz w:val="28"/>
          <w:szCs w:val="28"/>
          <w:lang w:val="uk-UA"/>
        </w:rPr>
        <w:t>ядування в Україні», абзацу 1 частини 3 статті 4, абзацу 5 частини 1 статті</w:t>
      </w:r>
      <w:r w:rsidR="003764B8">
        <w:rPr>
          <w:sz w:val="28"/>
          <w:szCs w:val="28"/>
          <w:lang w:val="uk-UA"/>
        </w:rPr>
        <w:t xml:space="preserve"> 10 Закону України «Про приватизацію державного і комунального майна», розпорядження в.о. Тетіївського міського голови від 25.01.2022 р. № 07  «Про утворення комісії щодо огляду технічного стану нежитлової будівлі для встановлення можливості її використання за цільовим призначенням», беручи до уваги акт огляду технічного стану нежитлової будівлі по вулиці Соборна, 11 в місті Тетієві від 27.01.2022 р., про те, що будівля знаходиться в аварійному стані і непридатна до використання за цільовим призначенням, а її відновлення є економічно недоцільним,  зважаючи на те, що внаслідок прийняття в комунальну власність Тетіївської міської територіальної громади адміністративної будівлі по вулиці Цвіткова, 11 в місті Тетієві виник надлишок вільних приміщень для розміщення органів місцевого самоврядування Тетіївської міської територіальної громади, з метою забезпечення надходження коштів до місцевого бюджету від приватизації об’єктів комунальної власності,  враховуючи 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AF24F3" w:rsidRDefault="00AF24F3" w:rsidP="003764B8">
      <w:pPr>
        <w:jc w:val="both"/>
        <w:rPr>
          <w:sz w:val="28"/>
          <w:szCs w:val="28"/>
          <w:lang w:val="uk-UA"/>
        </w:rPr>
      </w:pPr>
    </w:p>
    <w:p w:rsidR="003764B8" w:rsidRDefault="003764B8" w:rsidP="003764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:rsidR="003764B8" w:rsidRDefault="003764B8" w:rsidP="003764B8">
      <w:pPr>
        <w:jc w:val="center"/>
        <w:rPr>
          <w:b/>
          <w:sz w:val="28"/>
          <w:szCs w:val="28"/>
          <w:lang w:val="uk-UA"/>
        </w:rPr>
      </w:pPr>
    </w:p>
    <w:p w:rsidR="003764B8" w:rsidRDefault="003764B8" w:rsidP="003764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Здійснити приватизацію шляхом продажу на електронному аукціоні об’єкта комунальної власності Тетіївської міської територіальної громади – нежитлової будівлі 1968 року побудови, загальною площею </w:t>
      </w:r>
      <w:r>
        <w:rPr>
          <w:sz w:val="28"/>
          <w:szCs w:val="28"/>
          <w:lang w:val="uk-UA"/>
        </w:rPr>
        <w:lastRenderedPageBreak/>
        <w:t>436, 2 кв. м., що обліковується на балансі Виконавчого комітету Тетіївської міської ради та знаходиться за адресою: вул. Соборна, 11, м. Тетіїв Білоцерківського району Київської області.</w:t>
      </w:r>
    </w:p>
    <w:p w:rsidR="003764B8" w:rsidRDefault="003764B8" w:rsidP="003764B8">
      <w:pPr>
        <w:pStyle w:val="a3"/>
        <w:ind w:left="717"/>
        <w:jc w:val="both"/>
        <w:rPr>
          <w:sz w:val="28"/>
          <w:szCs w:val="28"/>
          <w:lang w:val="uk-UA"/>
        </w:rPr>
      </w:pPr>
    </w:p>
    <w:p w:rsidR="003764B8" w:rsidRDefault="003764B8" w:rsidP="003764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Виконавчому комітету Тетіївської міської ради забезпечити:</w:t>
      </w:r>
    </w:p>
    <w:p w:rsidR="003764B8" w:rsidRDefault="003764B8" w:rsidP="003764B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приватизації об’єкта комунальної власності, зазначеного в пункті 1 цього рішення;</w:t>
      </w:r>
    </w:p>
    <w:p w:rsidR="003764B8" w:rsidRDefault="003764B8" w:rsidP="003764B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опублікування цього рішення на офіційному веб-сайті Тетіївської міської ради та в електронній торговій системі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відповідно до вимог чинного законодавства України.</w:t>
      </w:r>
    </w:p>
    <w:p w:rsidR="003764B8" w:rsidRDefault="003764B8" w:rsidP="003764B8">
      <w:pPr>
        <w:pStyle w:val="a3"/>
        <w:ind w:left="717"/>
        <w:jc w:val="both"/>
        <w:rPr>
          <w:sz w:val="28"/>
          <w:szCs w:val="28"/>
          <w:lang w:val="uk-UA"/>
        </w:rPr>
      </w:pPr>
    </w:p>
    <w:p w:rsidR="003764B8" w:rsidRPr="00A416F0" w:rsidRDefault="003764B8" w:rsidP="00A416F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416F0">
        <w:rPr>
          <w:sz w:val="28"/>
          <w:szCs w:val="28"/>
          <w:lang w:val="uk-UA"/>
        </w:rPr>
        <w:t>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</w:t>
      </w:r>
      <w:r w:rsidR="00AF24F3">
        <w:rPr>
          <w:sz w:val="28"/>
          <w:szCs w:val="28"/>
          <w:lang w:val="uk-UA"/>
        </w:rPr>
        <w:t xml:space="preserve">авління комунальною власністю, </w:t>
      </w:r>
      <w:r w:rsidRPr="00A416F0">
        <w:rPr>
          <w:sz w:val="28"/>
          <w:szCs w:val="28"/>
          <w:lang w:val="uk-UA"/>
        </w:rPr>
        <w:t xml:space="preserve">благоустрою, транспорту, зв’язку (голова </w:t>
      </w:r>
      <w:r w:rsidR="00A416F0">
        <w:rPr>
          <w:sz w:val="28"/>
          <w:szCs w:val="28"/>
          <w:lang w:val="uk-UA"/>
        </w:rPr>
        <w:t xml:space="preserve">комісії </w:t>
      </w:r>
      <w:r w:rsidRPr="00A416F0">
        <w:rPr>
          <w:sz w:val="28"/>
          <w:szCs w:val="28"/>
          <w:lang w:val="uk-UA"/>
        </w:rPr>
        <w:t>– Степаненко Л.А.)</w:t>
      </w:r>
      <w:r w:rsidR="00A416F0" w:rsidRPr="00A416F0">
        <w:rPr>
          <w:sz w:val="28"/>
          <w:szCs w:val="28"/>
          <w:lang w:val="uk-UA"/>
        </w:rPr>
        <w:t>.</w:t>
      </w:r>
      <w:r w:rsidRPr="00A416F0">
        <w:rPr>
          <w:sz w:val="28"/>
          <w:szCs w:val="28"/>
          <w:lang w:val="uk-UA"/>
        </w:rPr>
        <w:t xml:space="preserve"> </w:t>
      </w:r>
    </w:p>
    <w:p w:rsidR="00A416F0" w:rsidRPr="00A416F0" w:rsidRDefault="00A416F0" w:rsidP="00A416F0">
      <w:pPr>
        <w:pStyle w:val="a3"/>
        <w:ind w:left="717"/>
        <w:jc w:val="both"/>
        <w:rPr>
          <w:sz w:val="28"/>
          <w:szCs w:val="28"/>
          <w:lang w:val="uk-UA"/>
        </w:rPr>
      </w:pPr>
    </w:p>
    <w:p w:rsidR="003764B8" w:rsidRDefault="003764B8" w:rsidP="00AF24F3">
      <w:pPr>
        <w:rPr>
          <w:sz w:val="28"/>
          <w:szCs w:val="28"/>
          <w:lang w:val="uk-UA"/>
        </w:rPr>
      </w:pPr>
    </w:p>
    <w:p w:rsidR="00AF24F3" w:rsidRDefault="00AF24F3" w:rsidP="00AF24F3">
      <w:pPr>
        <w:rPr>
          <w:sz w:val="28"/>
          <w:szCs w:val="28"/>
          <w:lang w:val="uk-UA"/>
        </w:rPr>
      </w:pPr>
    </w:p>
    <w:p w:rsidR="00AF24F3" w:rsidRPr="00AF24F3" w:rsidRDefault="00AF24F3" w:rsidP="00AF24F3">
      <w:pPr>
        <w:rPr>
          <w:sz w:val="28"/>
          <w:szCs w:val="28"/>
          <w:lang w:val="uk-UA"/>
        </w:rPr>
      </w:pPr>
      <w:r w:rsidRPr="00AF24F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Pr="00AF24F3">
        <w:rPr>
          <w:sz w:val="28"/>
          <w:szCs w:val="28"/>
          <w:lang w:val="uk-UA"/>
        </w:rPr>
        <w:t xml:space="preserve">  Секретар міської ради                                         Наталія ІВАНЮТА</w:t>
      </w:r>
    </w:p>
    <w:p w:rsidR="00C94D74" w:rsidRDefault="00C94D74">
      <w:pPr>
        <w:rPr>
          <w:sz w:val="28"/>
          <w:szCs w:val="28"/>
          <w:lang w:val="uk-UA"/>
        </w:rPr>
      </w:pPr>
    </w:p>
    <w:p w:rsidR="00AF24F3" w:rsidRDefault="00AF24F3"/>
    <w:sectPr w:rsidR="00AF24F3" w:rsidSect="00AF24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BDA00E5"/>
    <w:multiLevelType w:val="hybridMultilevel"/>
    <w:tmpl w:val="6FA2F752"/>
    <w:lvl w:ilvl="0" w:tplc="36C48FC2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A4"/>
    <w:rsid w:val="00114A03"/>
    <w:rsid w:val="003764B8"/>
    <w:rsid w:val="0039264C"/>
    <w:rsid w:val="007E62A4"/>
    <w:rsid w:val="009F30EE"/>
    <w:rsid w:val="00A416F0"/>
    <w:rsid w:val="00AF24F3"/>
    <w:rsid w:val="00C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BCF6"/>
  <w15:chartTrackingRefBased/>
  <w15:docId w15:val="{97CAA97A-BD13-4894-B563-E29CCAE1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4F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2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9</cp:revision>
  <cp:lastPrinted>2026-01-28T12:40:00Z</cp:lastPrinted>
  <dcterms:created xsi:type="dcterms:W3CDTF">2026-01-07T13:27:00Z</dcterms:created>
  <dcterms:modified xsi:type="dcterms:W3CDTF">2026-01-28T12:40:00Z</dcterms:modified>
</cp:coreProperties>
</file>