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EA5" w:rsidRPr="0043359E" w:rsidRDefault="00156EA5" w:rsidP="00156EA5">
      <w:pPr>
        <w:tabs>
          <w:tab w:val="left" w:pos="6732"/>
        </w:tabs>
        <w:spacing w:after="120"/>
        <w:jc w:val="center"/>
        <w:rPr>
          <w:b/>
          <w:caps/>
          <w:szCs w:val="28"/>
          <w:lang w:val="uk-UA"/>
        </w:rPr>
      </w:pPr>
      <w:r w:rsidRPr="0043359E">
        <w:rPr>
          <w:noProof/>
          <w:lang w:val="uk-UA" w:eastAsia="uk-UA"/>
        </w:rPr>
        <w:drawing>
          <wp:inline distT="0" distB="0" distL="0" distR="0" wp14:anchorId="180314CE" wp14:editId="4941EDB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A5" w:rsidRPr="0043359E" w:rsidRDefault="00156EA5" w:rsidP="00156EA5">
      <w:pPr>
        <w:spacing w:after="120"/>
        <w:jc w:val="center"/>
        <w:rPr>
          <w:sz w:val="32"/>
          <w:szCs w:val="32"/>
          <w:lang w:val="uk-UA"/>
        </w:rPr>
      </w:pPr>
      <w:r w:rsidRPr="0043359E">
        <w:rPr>
          <w:sz w:val="32"/>
          <w:szCs w:val="32"/>
          <w:lang w:val="uk-UA"/>
        </w:rPr>
        <w:t>КИЇВСЬКА ОБЛАСТЬ</w:t>
      </w:r>
    </w:p>
    <w:p w:rsidR="00156EA5" w:rsidRPr="0043359E" w:rsidRDefault="00156EA5" w:rsidP="00156EA5">
      <w:pPr>
        <w:spacing w:after="120"/>
        <w:jc w:val="center"/>
        <w:rPr>
          <w:sz w:val="10"/>
          <w:szCs w:val="32"/>
          <w:lang w:val="uk-UA"/>
        </w:rPr>
      </w:pPr>
    </w:p>
    <w:p w:rsidR="00156EA5" w:rsidRPr="0043359E" w:rsidRDefault="00156EA5" w:rsidP="00156EA5">
      <w:pPr>
        <w:spacing w:after="120"/>
        <w:jc w:val="center"/>
        <w:rPr>
          <w:b/>
          <w:sz w:val="32"/>
          <w:szCs w:val="32"/>
          <w:lang w:val="uk-UA"/>
        </w:rPr>
      </w:pPr>
      <w:r w:rsidRPr="0043359E">
        <w:rPr>
          <w:b/>
          <w:sz w:val="32"/>
          <w:szCs w:val="32"/>
          <w:lang w:val="uk-UA"/>
        </w:rPr>
        <w:t>ТЕТІЇВСЬКА МІСЬКА РАДА</w:t>
      </w:r>
    </w:p>
    <w:p w:rsidR="00156EA5" w:rsidRPr="0043359E" w:rsidRDefault="00156EA5" w:rsidP="00156EA5">
      <w:pPr>
        <w:spacing w:after="120"/>
        <w:jc w:val="center"/>
        <w:rPr>
          <w:b/>
          <w:sz w:val="28"/>
          <w:szCs w:val="28"/>
          <w:lang w:val="uk-UA"/>
        </w:rPr>
      </w:pPr>
      <w:r w:rsidRPr="0043359E">
        <w:rPr>
          <w:b/>
          <w:sz w:val="28"/>
          <w:szCs w:val="28"/>
          <w:lang w:val="uk-UA"/>
        </w:rPr>
        <w:t>VІІІ СКЛИКАННЯ</w:t>
      </w:r>
    </w:p>
    <w:p w:rsidR="00156EA5" w:rsidRPr="0043359E" w:rsidRDefault="00156EA5" w:rsidP="00156EA5">
      <w:pPr>
        <w:spacing w:after="120"/>
        <w:jc w:val="center"/>
        <w:rPr>
          <w:b/>
          <w:bCs/>
          <w:sz w:val="32"/>
          <w:szCs w:val="32"/>
          <w:lang w:val="uk-UA"/>
        </w:rPr>
      </w:pPr>
      <w:r w:rsidRPr="0043359E">
        <w:rPr>
          <w:b/>
          <w:bCs/>
          <w:sz w:val="32"/>
          <w:szCs w:val="32"/>
          <w:lang w:val="uk-UA"/>
        </w:rPr>
        <w:t xml:space="preserve">П Р О Є К Т   Р І Ш Е Н </w:t>
      </w:r>
      <w:proofErr w:type="spellStart"/>
      <w:r w:rsidRPr="0043359E">
        <w:rPr>
          <w:b/>
          <w:bCs/>
          <w:sz w:val="32"/>
          <w:szCs w:val="32"/>
          <w:lang w:val="uk-UA"/>
        </w:rPr>
        <w:t>Н</w:t>
      </w:r>
      <w:proofErr w:type="spellEnd"/>
      <w:r w:rsidRPr="0043359E">
        <w:rPr>
          <w:b/>
          <w:bCs/>
          <w:sz w:val="32"/>
          <w:szCs w:val="32"/>
          <w:lang w:val="uk-UA"/>
        </w:rPr>
        <w:t xml:space="preserve"> Я</w:t>
      </w:r>
    </w:p>
    <w:p w:rsidR="00156EA5" w:rsidRPr="0043359E" w:rsidRDefault="00156EA5" w:rsidP="00156EA5">
      <w:pPr>
        <w:pStyle w:val="a8"/>
        <w:spacing w:after="120"/>
        <w:rPr>
          <w:sz w:val="32"/>
          <w:szCs w:val="32"/>
          <w:lang w:val="uk-UA"/>
        </w:rPr>
      </w:pPr>
      <w:r w:rsidRPr="0043359E">
        <w:rPr>
          <w:sz w:val="32"/>
          <w:szCs w:val="32"/>
          <w:lang w:val="uk-UA"/>
        </w:rPr>
        <w:br/>
      </w:r>
      <w:r w:rsidRPr="0043359E">
        <w:rPr>
          <w:lang w:val="uk-UA"/>
        </w:rPr>
        <w:t xml:space="preserve">  11.2025 р.                                                                                         </w:t>
      </w:r>
      <w:r w:rsidRPr="0043359E">
        <w:rPr>
          <w:sz w:val="32"/>
          <w:szCs w:val="32"/>
          <w:lang w:val="uk-UA"/>
        </w:rPr>
        <w:t>№  -VIIІ</w:t>
      </w:r>
    </w:p>
    <w:p w:rsidR="00156EA5" w:rsidRPr="0043359E" w:rsidRDefault="00156EA5" w:rsidP="00156EA5">
      <w:pPr>
        <w:pStyle w:val="a8"/>
        <w:spacing w:after="120"/>
        <w:rPr>
          <w:sz w:val="10"/>
          <w:szCs w:val="32"/>
          <w:lang w:val="uk-UA"/>
        </w:rPr>
      </w:pPr>
    </w:p>
    <w:p w:rsidR="00156EA5" w:rsidRPr="0043359E" w:rsidRDefault="00156EA5" w:rsidP="00156EA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затвердження  Програми</w:t>
      </w:r>
    </w:p>
    <w:p w:rsidR="00156EA5" w:rsidRPr="0043359E" w:rsidRDefault="00156EA5" w:rsidP="00156EA5">
      <w:pPr>
        <w:spacing w:after="0"/>
        <w:ind w:right="467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інформаційної політики та </w:t>
      </w:r>
      <w:proofErr w:type="spellStart"/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зв’язків</w:t>
      </w:r>
      <w:proofErr w:type="spellEnd"/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з громадськістю Тетіївської міської територіальної громади на 2026-2030 роки</w:t>
      </w:r>
    </w:p>
    <w:p w:rsidR="00156EA5" w:rsidRPr="0043359E" w:rsidRDefault="00156EA5" w:rsidP="00156EA5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EA5" w:rsidRPr="0043359E" w:rsidRDefault="0074521F" w:rsidP="00156EA5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59E">
        <w:rPr>
          <w:rFonts w:ascii="Times New Roman" w:hAnsi="Times New Roman" w:cs="Times New Roman"/>
          <w:sz w:val="28"/>
          <w:szCs w:val="28"/>
          <w:lang w:val="uk-UA"/>
        </w:rPr>
        <w:t>Відповідно до статті 26</w:t>
      </w:r>
      <w:r w:rsidR="00156EA5"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Законів України «Про доступ до публічної інформації», «Про інформацію», «Про звернення громадян», «Про медіа» з метою забезпечення відкритості та прозорості діяльності Тетіївської міської ради та її виконавчих органів, підвищення рівня довіри, ефективної взаємодії з громадськістю та засобами масової інформації, а також формування позитивного іміджу громади, </w:t>
      </w:r>
      <w:r w:rsidR="00281469" w:rsidRPr="0043359E">
        <w:rPr>
          <w:rFonts w:ascii="Times New Roman" w:hAnsi="Times New Roman" w:cs="Times New Roman"/>
          <w:sz w:val="28"/>
          <w:szCs w:val="28"/>
          <w:lang w:val="uk-UA"/>
        </w:rPr>
        <w:t>Тетіївська міська рада</w:t>
      </w:r>
    </w:p>
    <w:p w:rsidR="00156EA5" w:rsidRPr="0043359E" w:rsidRDefault="00281469" w:rsidP="00156EA5">
      <w:pPr>
        <w:pStyle w:val="a8"/>
        <w:spacing w:after="120"/>
        <w:ind w:left="1683" w:right="1116"/>
        <w:jc w:val="center"/>
        <w:rPr>
          <w:lang w:val="uk-UA"/>
        </w:rPr>
      </w:pPr>
      <w:r w:rsidRPr="0043359E">
        <w:rPr>
          <w:lang w:val="uk-UA"/>
        </w:rPr>
        <w:t>В И Р І Ш И Л А</w:t>
      </w:r>
      <w:r w:rsidR="00156EA5" w:rsidRPr="0043359E">
        <w:rPr>
          <w:lang w:val="uk-UA"/>
        </w:rPr>
        <w:t>:</w:t>
      </w:r>
    </w:p>
    <w:p w:rsidR="00156EA5" w:rsidRPr="0043359E" w:rsidRDefault="0046118F" w:rsidP="00C10486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8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Програму </w:t>
      </w:r>
      <w:r w:rsidR="00156EA5"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інформаційної політики та </w:t>
      </w:r>
      <w:proofErr w:type="spellStart"/>
      <w:r w:rsidR="00156EA5" w:rsidRPr="0043359E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156EA5"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громадськістю Тетіївської міської територіальної громади на 2026-2030 роки, що додається.</w:t>
      </w:r>
    </w:p>
    <w:p w:rsidR="005A097C" w:rsidRPr="0043359E" w:rsidRDefault="005A097C" w:rsidP="00C1048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Тетіївської міської ради забезпечити щорічне врахування заходів Програми при формуванні </w:t>
      </w:r>
      <w:proofErr w:type="spellStart"/>
      <w:r w:rsidRPr="0043359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 бюджету громади в межах затверджених асигнувань, а також сприяти залученню позабюджетних коштів для її реалізації.</w:t>
      </w:r>
    </w:p>
    <w:p w:rsidR="00156EA5" w:rsidRPr="0043359E" w:rsidRDefault="005A097C" w:rsidP="00C1048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43359E">
        <w:rPr>
          <w:rFonts w:ascii="Times New Roman" w:hAnsi="Times New Roman" w:cs="Times New Roman"/>
          <w:sz w:val="28"/>
          <w:szCs w:val="28"/>
          <w:lang w:val="uk-UA"/>
        </w:rPr>
        <w:t>Кизимишина</w:t>
      </w:r>
      <w:proofErr w:type="spellEnd"/>
      <w:r w:rsidRPr="0043359E">
        <w:rPr>
          <w:rFonts w:ascii="Times New Roman" w:hAnsi="Times New Roman" w:cs="Times New Roman"/>
          <w:sz w:val="28"/>
          <w:szCs w:val="28"/>
          <w:lang w:val="uk-UA"/>
        </w:rPr>
        <w:t xml:space="preserve"> В.Й. та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зв'язку (голова комісії – Степаненко Л.А.).</w:t>
      </w:r>
    </w:p>
    <w:p w:rsidR="00156EA5" w:rsidRPr="0043359E" w:rsidRDefault="00156EA5" w:rsidP="00156E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56EA5" w:rsidRPr="0043359E" w:rsidRDefault="00156EA5" w:rsidP="00156EA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                                                 Богдан БАЛАГУРА</w:t>
      </w:r>
    </w:p>
    <w:p w:rsidR="00BA737B" w:rsidRPr="0043359E" w:rsidRDefault="00BA737B" w:rsidP="0067716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359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ПРОГРАМА </w:t>
      </w:r>
      <w:r w:rsidR="00677167" w:rsidRPr="0043359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43359E">
        <w:rPr>
          <w:rFonts w:ascii="Times New Roman" w:hAnsi="Times New Roman" w:cs="Times New Roman"/>
          <w:b/>
          <w:sz w:val="28"/>
          <w:szCs w:val="28"/>
          <w:lang w:val="uk-UA"/>
        </w:rPr>
        <w:t>«ІНФОРМАЦІЙНОЇ ПОЛІТИКИ ТА З</w:t>
      </w:r>
      <w:r w:rsidR="00900DFA" w:rsidRPr="0043359E">
        <w:rPr>
          <w:rFonts w:ascii="Times New Roman" w:hAnsi="Times New Roman" w:cs="Times New Roman"/>
          <w:b/>
          <w:sz w:val="28"/>
          <w:szCs w:val="28"/>
          <w:lang w:val="uk-UA"/>
        </w:rPr>
        <w:t>В’ЯЗКІВ З ГРОМАДСЬКІСТЮ» НА 202</w:t>
      </w:r>
      <w:r w:rsidR="008869A8" w:rsidRPr="0043359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00DFA" w:rsidRPr="0043359E">
        <w:rPr>
          <w:rFonts w:ascii="Times New Roman" w:hAnsi="Times New Roman" w:cs="Times New Roman"/>
          <w:b/>
          <w:sz w:val="28"/>
          <w:szCs w:val="28"/>
          <w:lang w:val="uk-UA"/>
        </w:rPr>
        <w:t>-2030</w:t>
      </w:r>
      <w:r w:rsidRPr="004335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BA737B" w:rsidRPr="0043359E" w:rsidRDefault="00BA737B" w:rsidP="00EB3ED9">
      <w:pPr>
        <w:spacing w:line="240" w:lineRule="auto"/>
        <w:ind w:right="-1" w:firstLine="56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347F" w:rsidRPr="0043359E" w:rsidRDefault="001D347F" w:rsidP="003F25B8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І. Загальні положення</w:t>
      </w:r>
    </w:p>
    <w:p w:rsidR="001D347F" w:rsidRPr="0043359E" w:rsidRDefault="00011F6E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рограма «Інформаційної політики та </w:t>
      </w:r>
      <w:proofErr w:type="spellStart"/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громадськістю» (далі Програма) розроблена відповідно до Закону України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медіа»</w:t>
      </w:r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«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громадські об'єднання</w:t>
      </w:r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Закону України «Про доступ до публічної інформації», ст. 26 Закону України «Про місцеве самоврядування в Україні».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«Інформаційної політики та </w:t>
      </w:r>
      <w:proofErr w:type="spellStart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громадськістю» спрямована на створення додаткових умов для реалізації конституційних прав громадян на інформацію, систематичне оприлюднення офіційної інформації органів місцевого самоврядування, сприяння розвитку громадянського суспільства, забезпечення належного рівня розвитку інформаційної політики та </w:t>
      </w:r>
      <w:proofErr w:type="spellStart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 у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Тетіївській міській територіальній громаді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347F" w:rsidRPr="0043359E" w:rsidRDefault="001D347F" w:rsidP="00EB3ED9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1D347F" w:rsidRPr="0043359E" w:rsidRDefault="001D347F" w:rsidP="003F25B8">
      <w:pPr>
        <w:shd w:val="clear" w:color="auto" w:fill="FFFFFF"/>
        <w:spacing w:before="225" w:after="225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Мета Програми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 Програми є сприяння створенню єдиного конкурентного інформаційного простору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всебічне, об’єктивне та оперативн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інформування мешканців Тетіївської 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діяльність Тетіївської міської ради та її виконавчих органів; систематичне оприлюднення офіційної інформації про явища та процеси, що відбуваються в економічній, соціальній та інших сферах життя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формування громадянського суспільства, налагодження та розвиток конструктивної взаємодії міської ради з об'єднаннями громадян; забезпечення позитивної динаміки розвитку громадсько-політичних, міжнаціональних та міжконфесійних відносин у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громаді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зміцнення та розвиток міжнародного співробітництва, налагодження дружніх, партнерських відносин та співпраці з містами-побратимами.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1D347F" w:rsidRPr="0043359E" w:rsidRDefault="007467F4" w:rsidP="003F25B8">
      <w:pPr>
        <w:shd w:val="clear" w:color="auto" w:fill="FFFFFF"/>
        <w:spacing w:before="225" w:after="225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ІІІ. Основні завдання Програми</w:t>
      </w:r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формування за допомогою засобів масової інформації об’єктивної громадської думки про роботу Тетіївської  міської ради, її виконавчих органів, міського голови;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інформування населення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роботу Тетіївської міської 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ради, її виконавчих органів, результати та перспективи розвитку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Тетіївської 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інформаційне висвітлення нормотворчої та представницької діяльності міської ради та її виконавчих органів у друкованих та електронних засобах масової інформації;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- фінансова підтримка ЗМІ, які працюють на території 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удосконалення і розвиток технічного та інформаційного ресурсу – сайту міської ради та належне технічне забезпечення реалізації інформаційної політики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 налагодження ефективного діалогу між територіальною громадою та Тетіївською міською радою, її виконавчими органами через залучення громадських організацій, громадськості, до розгляду та прийняття соціально важливих проектів та рішень;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підписання угод про співпрацю та партнерські стосунки з містами в Україні та за кордоном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забезпечення дост</w:t>
      </w:r>
      <w:r w:rsidR="00C126B3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упу жителів міста до інформації;</w:t>
      </w:r>
    </w:p>
    <w:p w:rsidR="001D347F" w:rsidRPr="0043359E" w:rsidRDefault="00C126B3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розширення мережі інформації;</w:t>
      </w:r>
    </w:p>
    <w:p w:rsidR="001D347F" w:rsidRPr="0043359E" w:rsidRDefault="00C126B3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D347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зміцнення матеріально-технічних, фінансових, організаційних, правових і наукових </w:t>
      </w:r>
      <w:r w:rsidR="00855AA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  інформаційної діяльності;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забезпечення ефек</w:t>
      </w:r>
      <w:r w:rsidR="00855AA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тивного використання інформації;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сприяння о</w:t>
      </w:r>
      <w:r w:rsidR="00855AAF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новленню інформаційних ресурсів;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інформування населення про заходи, що відбуваються в місті;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висвітлення історичного минулого міста;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популяризації кращих представників територіальної громади міста.</w:t>
      </w:r>
    </w:p>
    <w:p w:rsidR="001D347F" w:rsidRPr="0043359E" w:rsidRDefault="001D347F" w:rsidP="00EB3ED9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1D347F" w:rsidRPr="0043359E" w:rsidRDefault="001D347F" w:rsidP="003F25B8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ІV. Очікувані результати виконання Програми</w:t>
      </w:r>
    </w:p>
    <w:p w:rsidR="001D347F" w:rsidRPr="0043359E" w:rsidRDefault="001D347F" w:rsidP="007467F4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Виконання Програми дозволить: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налагодити ефективну систему інформування громади про роботу міської ради, її виконавчих органів та посадових осіб;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створити об’єктивну суспільну думку стосовно органів місцевого самоврядування і підвищить рівень довіри громади до них на основі отримання повної та всебічної інформації про їх діяльність;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забезпечити інформування про актуальні події в усіх сферах життя, що відбуваються в </w:t>
      </w:r>
      <w:r w:rsidR="000C3E72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громаді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</w:t>
      </w:r>
      <w:r w:rsidR="000C3E72"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зробити веб-сайт Тетіївської міської ради ключовою платформою комунікації та взаємодії, що сприятиме поліпшенню сервісів для жителів громади</w:t>
      </w: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забезпечити прозорість діяльності органів місцевого самоврядування, запровадження постійного діалогу міської влади з громадою міста, зростання активності та кількості громадян, організацій, залучених до процесу розвитку громади міста;</w:t>
      </w:r>
    </w:p>
    <w:p w:rsidR="001D347F" w:rsidRPr="0043359E" w:rsidRDefault="001D347F" w:rsidP="00CC7D2B">
      <w:pPr>
        <w:shd w:val="clear" w:color="auto" w:fill="FFFFFF"/>
        <w:spacing w:before="225" w:after="225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налагодити партнерські стосунки з містами в Україні та за кордоном, розвивати міжнародне співробітництво, в тому числі укріплення та розвиток </w:t>
      </w:r>
      <w:proofErr w:type="spellStart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зв'язків</w:t>
      </w:r>
      <w:proofErr w:type="spellEnd"/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містами-побратимами в економічній, культурній, освітній та інших сферах діяльності міста.</w:t>
      </w:r>
    </w:p>
    <w:p w:rsidR="001D347F" w:rsidRPr="0043359E" w:rsidRDefault="001D347F" w:rsidP="00EB3ED9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1D347F" w:rsidRPr="0043359E" w:rsidRDefault="001D347F" w:rsidP="003F25B8">
      <w:pPr>
        <w:shd w:val="clear" w:color="auto" w:fill="FFFFFF"/>
        <w:spacing w:before="225" w:after="225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V. Фінансування</w:t>
      </w:r>
    </w:p>
    <w:p w:rsidR="00474E77" w:rsidRPr="0043359E" w:rsidRDefault="007467F4" w:rsidP="00474E77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Фінансове забезпечення реалізації Програми може здійснюватися за рахунок: коштів місцевих бюджетів (у тому числі, коштів бюджету територіальної громади); коштів технічної допомоги ЄС, інших міжнародних донорів, міжнародних фінансових організацій; коштів інвесторів; інших джерел, не заборонених законодавством.</w:t>
      </w:r>
    </w:p>
    <w:p w:rsidR="00430815" w:rsidRPr="0043359E" w:rsidRDefault="00430815" w:rsidP="00EB3ED9">
      <w:pPr>
        <w:spacing w:line="240" w:lineRule="auto"/>
        <w:ind w:right="-1"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B445F" w:rsidRPr="0043359E" w:rsidRDefault="008E32A9" w:rsidP="0043081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433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                                                 Б. БАЛАГУРА</w:t>
      </w:r>
    </w:p>
    <w:p w:rsidR="00CC7D2B" w:rsidRPr="0043359E" w:rsidRDefault="00CC7D2B" w:rsidP="00CC7D2B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sectPr w:rsidR="00CC7D2B" w:rsidRPr="0043359E" w:rsidSect="005A097C">
          <w:pgSz w:w="11906" w:h="16838"/>
          <w:pgMar w:top="1134" w:right="991" w:bottom="993" w:left="1701" w:header="708" w:footer="708" w:gutter="0"/>
          <w:cols w:space="708"/>
          <w:docGrid w:linePitch="360"/>
        </w:sectPr>
      </w:pPr>
    </w:p>
    <w:p w:rsidR="00EE436B" w:rsidRPr="0043359E" w:rsidRDefault="00EE436B" w:rsidP="00CC7D2B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lastRenderedPageBreak/>
        <w:t>З А Х О Д И</w:t>
      </w:r>
    </w:p>
    <w:p w:rsidR="00EE436B" w:rsidRPr="0043359E" w:rsidRDefault="00EE436B" w:rsidP="00CC7D2B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до Програми «Інформаційної політики та </w:t>
      </w:r>
      <w:proofErr w:type="spellStart"/>
      <w:r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</w:t>
      </w:r>
      <w:r w:rsidR="00CC7D2B"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в’язків</w:t>
      </w:r>
      <w:proofErr w:type="spellEnd"/>
      <w:r w:rsidR="00CC7D2B"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 з громадськістю» на 202</w:t>
      </w:r>
      <w:r w:rsidR="008869A8"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6</w:t>
      </w:r>
      <w:r w:rsidR="00C04697"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-2030</w:t>
      </w:r>
      <w:r w:rsidRPr="00433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роки</w:t>
      </w:r>
    </w:p>
    <w:p w:rsidR="00EE436B" w:rsidRPr="0043359E" w:rsidRDefault="00EE436B" w:rsidP="00EB3ED9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tbl>
      <w:tblPr>
        <w:tblStyle w:val="a7"/>
        <w:tblW w:w="10337" w:type="dxa"/>
        <w:tblLook w:val="04A0" w:firstRow="1" w:lastRow="0" w:firstColumn="1" w:lastColumn="0" w:noHBand="0" w:noVBand="1"/>
      </w:tblPr>
      <w:tblGrid>
        <w:gridCol w:w="594"/>
        <w:gridCol w:w="6064"/>
        <w:gridCol w:w="1579"/>
        <w:gridCol w:w="2100"/>
      </w:tblGrid>
      <w:tr w:rsidR="00F768E9" w:rsidRPr="0043359E" w:rsidTr="000913F1">
        <w:trPr>
          <w:trHeight w:val="586"/>
        </w:trPr>
        <w:tc>
          <w:tcPr>
            <w:tcW w:w="594" w:type="dxa"/>
            <w:shd w:val="clear" w:color="auto" w:fill="9CC2E5" w:themeFill="accent1" w:themeFillTint="99"/>
            <w:vAlign w:val="center"/>
            <w:hideMark/>
          </w:tcPr>
          <w:p w:rsidR="00EE436B" w:rsidRPr="0043359E" w:rsidRDefault="00EE436B" w:rsidP="00474E77">
            <w:pPr>
              <w:spacing w:before="225" w:after="225"/>
              <w:ind w:right="-1" w:firstLine="2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6064" w:type="dxa"/>
            <w:shd w:val="clear" w:color="auto" w:fill="9CC2E5" w:themeFill="accent1" w:themeFillTint="99"/>
            <w:vAlign w:val="center"/>
            <w:hideMark/>
          </w:tcPr>
          <w:p w:rsidR="00EE436B" w:rsidRPr="0043359E" w:rsidRDefault="00EE436B" w:rsidP="00474E77">
            <w:pPr>
              <w:spacing w:before="225" w:after="225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заходів</w:t>
            </w:r>
          </w:p>
        </w:tc>
        <w:tc>
          <w:tcPr>
            <w:tcW w:w="1579" w:type="dxa"/>
            <w:shd w:val="clear" w:color="auto" w:fill="9CC2E5" w:themeFill="accent1" w:themeFillTint="99"/>
            <w:vAlign w:val="center"/>
            <w:hideMark/>
          </w:tcPr>
          <w:p w:rsidR="00EE436B" w:rsidRPr="0043359E" w:rsidRDefault="00EE436B" w:rsidP="00474E77">
            <w:pPr>
              <w:spacing w:before="225" w:after="225"/>
              <w:ind w:right="-1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</w:t>
            </w:r>
          </w:p>
        </w:tc>
        <w:tc>
          <w:tcPr>
            <w:tcW w:w="2100" w:type="dxa"/>
            <w:shd w:val="clear" w:color="auto" w:fill="9CC2E5" w:themeFill="accent1" w:themeFillTint="99"/>
            <w:vAlign w:val="center"/>
            <w:hideMark/>
          </w:tcPr>
          <w:p w:rsidR="00EE436B" w:rsidRPr="0043359E" w:rsidRDefault="00EE436B" w:rsidP="00474E77">
            <w:pPr>
              <w:spacing w:before="225" w:after="225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 за виконання</w:t>
            </w:r>
          </w:p>
        </w:tc>
      </w:tr>
      <w:tr w:rsidR="00E938D6" w:rsidRPr="0043359E" w:rsidTr="000913F1">
        <w:tc>
          <w:tcPr>
            <w:tcW w:w="594" w:type="dxa"/>
          </w:tcPr>
          <w:p w:rsidR="00E938D6" w:rsidRPr="0043359E" w:rsidRDefault="00E938D6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064" w:type="dxa"/>
          </w:tcPr>
          <w:p w:rsidR="00E938D6" w:rsidRPr="0043359E" w:rsidRDefault="00E938D6" w:rsidP="00E938D6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Координація роботи, планування замовлення, дизайнерська розробка, випуск, друк та придбання поліграфічної, сувенірно-рекламної та інших видів продукції про Тетіївську територіальну громаду (її історію, культуру, інфраструктуру, економіку, видатних особистостей та всі сфери життєдіяльності).</w:t>
            </w:r>
          </w:p>
          <w:p w:rsidR="00E938D6" w:rsidRPr="0043359E" w:rsidRDefault="00E938D6" w:rsidP="00E938D6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Поліграфічна продукція: буклети, довідники, фотоальбоми, брошури, календарі (кишенькові, настінні), вітальні листівки, запрошення, а також друк звітів міського голови та інших посадових осіб.</w:t>
            </w:r>
          </w:p>
          <w:p w:rsidR="00E938D6" w:rsidRPr="0043359E" w:rsidRDefault="00E938D6" w:rsidP="00E938D6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Сувенірно-рекламна продукція: візитівки, значки, ручки, прапорці, блокноти, еко-сумки та інші представницькі матеріали з елементами офіційної символіки громади.</w:t>
            </w:r>
          </w:p>
        </w:tc>
        <w:tc>
          <w:tcPr>
            <w:tcW w:w="1579" w:type="dxa"/>
          </w:tcPr>
          <w:p w:rsidR="00E938D6" w:rsidRPr="0043359E" w:rsidRDefault="00E938D6" w:rsidP="008869A8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</w:tc>
        <w:tc>
          <w:tcPr>
            <w:tcW w:w="2100" w:type="dxa"/>
          </w:tcPr>
          <w:p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E938D6" w:rsidRPr="0043359E" w:rsidTr="000913F1">
        <w:tc>
          <w:tcPr>
            <w:tcW w:w="594" w:type="dxa"/>
            <w:hideMark/>
          </w:tcPr>
          <w:p w:rsidR="00E938D6" w:rsidRPr="0043359E" w:rsidRDefault="00E938D6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064" w:type="dxa"/>
            <w:hideMark/>
          </w:tcPr>
          <w:p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метою увічнення імен уродженців міста та осіб, які проживали, проживають або перебували в ньому тимчасово під час виконання певних обов'язків і які зробили вагомий вклад в розвиток міста, чи уславили його здобувши визнання в праці, науці, техніці, літературі, мистецтві і іншій суспільно-корисній діяльності вести «Книгу Пошани м. Тетіїв»</w:t>
            </w:r>
          </w:p>
        </w:tc>
        <w:tc>
          <w:tcPr>
            <w:tcW w:w="1579" w:type="dxa"/>
            <w:hideMark/>
          </w:tcPr>
          <w:p w:rsidR="00E938D6" w:rsidRPr="0043359E" w:rsidRDefault="00E938D6" w:rsidP="00E938D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E938D6" w:rsidRPr="0043359E" w:rsidRDefault="00E938D6" w:rsidP="00E938D6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E938D6" w:rsidRPr="0043359E" w:rsidTr="000913F1">
        <w:tc>
          <w:tcPr>
            <w:tcW w:w="594" w:type="dxa"/>
            <w:hideMark/>
          </w:tcPr>
          <w:p w:rsidR="00E938D6" w:rsidRPr="0043359E" w:rsidRDefault="00E938D6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064" w:type="dxa"/>
            <w:hideMark/>
          </w:tcPr>
          <w:p w:rsidR="00E938D6" w:rsidRPr="0043359E" w:rsidRDefault="00E938D6" w:rsidP="00E938D6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метою подальшого розвитку в Тетієві процесів пробудження національної самосвідомості шляхом популяризації в місті і за його межами видатних досягнень наших земляків в цілому вести «Книгу рекордів Тетієва»</w:t>
            </w:r>
          </w:p>
        </w:tc>
        <w:tc>
          <w:tcPr>
            <w:tcW w:w="1579" w:type="dxa"/>
            <w:hideMark/>
          </w:tcPr>
          <w:p w:rsidR="00E938D6" w:rsidRPr="0043359E" w:rsidRDefault="00E938D6" w:rsidP="00E938D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E938D6" w:rsidRPr="0043359E" w:rsidRDefault="00E938D6" w:rsidP="00E938D6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E938D6" w:rsidRPr="0043359E" w:rsidTr="000913F1">
        <w:tc>
          <w:tcPr>
            <w:tcW w:w="594" w:type="dxa"/>
            <w:hideMark/>
          </w:tcPr>
          <w:p w:rsidR="00E938D6" w:rsidRPr="0043359E" w:rsidRDefault="00E938D6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064" w:type="dxa"/>
            <w:hideMark/>
          </w:tcPr>
          <w:p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дебатів, «круглих столів», семінарів, конференцій або форумів щодо розвитку громадянського суспільства, місцевого самоврядування, інші питання суспільно-політичного та соціально-економічного розвитку</w:t>
            </w:r>
          </w:p>
        </w:tc>
        <w:tc>
          <w:tcPr>
            <w:tcW w:w="1579" w:type="dxa"/>
            <w:hideMark/>
          </w:tcPr>
          <w:p w:rsidR="00E938D6" w:rsidRPr="0043359E" w:rsidRDefault="00E938D6" w:rsidP="00E938D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E938D6" w:rsidRPr="0043359E" w:rsidRDefault="00E938D6" w:rsidP="00E938D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:rsidR="00E938D6" w:rsidRPr="0043359E" w:rsidRDefault="00E938D6" w:rsidP="00E938D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556C91" w:rsidRPr="0043359E" w:rsidTr="000913F1">
        <w:tc>
          <w:tcPr>
            <w:tcW w:w="594" w:type="dxa"/>
          </w:tcPr>
          <w:p w:rsidR="00556C91" w:rsidRPr="0043359E" w:rsidRDefault="00556C91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064" w:type="dxa"/>
          </w:tcPr>
          <w:p w:rsidR="00556C91" w:rsidRPr="0043359E" w:rsidRDefault="00556C91" w:rsidP="00556C91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прес-конференцій, конкурсів та фестивалів</w:t>
            </w:r>
          </w:p>
        </w:tc>
        <w:tc>
          <w:tcPr>
            <w:tcW w:w="1579" w:type="dxa"/>
          </w:tcPr>
          <w:p w:rsidR="00556C91" w:rsidRPr="0043359E" w:rsidRDefault="00556C91" w:rsidP="00556C91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556C91" w:rsidRPr="0043359E" w:rsidRDefault="00556C91" w:rsidP="00556C91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</w:tcPr>
          <w:p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Виконавчий комітет 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Тетіївської міської ради</w:t>
            </w:r>
          </w:p>
        </w:tc>
      </w:tr>
      <w:tr w:rsidR="00556C91" w:rsidRPr="0043359E" w:rsidTr="000913F1">
        <w:tc>
          <w:tcPr>
            <w:tcW w:w="594" w:type="dxa"/>
            <w:hideMark/>
          </w:tcPr>
          <w:p w:rsidR="00556C91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6064" w:type="dxa"/>
          </w:tcPr>
          <w:p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Регулярне проведення консультацій, громадських слухань та зустрічей керівництва міської ради з населенням (у тому числі в </w:t>
            </w:r>
            <w:proofErr w:type="spellStart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старостинських</w:t>
            </w:r>
            <w:proofErr w:type="spellEnd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округах).</w:t>
            </w:r>
          </w:p>
        </w:tc>
        <w:tc>
          <w:tcPr>
            <w:tcW w:w="1579" w:type="dxa"/>
          </w:tcPr>
          <w:p w:rsidR="00556C91" w:rsidRPr="0043359E" w:rsidRDefault="00556C91" w:rsidP="00556C91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556C91" w:rsidRPr="0043359E" w:rsidRDefault="00556C91" w:rsidP="00556C91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</w:tcPr>
          <w:p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556C91" w:rsidRPr="0043359E" w:rsidTr="000913F1">
        <w:tc>
          <w:tcPr>
            <w:tcW w:w="594" w:type="dxa"/>
          </w:tcPr>
          <w:p w:rsidR="00556C91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064" w:type="dxa"/>
            <w:hideMark/>
          </w:tcPr>
          <w:p w:rsidR="00556C91" w:rsidRPr="0043359E" w:rsidRDefault="00556C91" w:rsidP="00556C91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Популяризація ідей благодійництва у місті, організація нагородження «Меценат року»</w:t>
            </w:r>
          </w:p>
        </w:tc>
        <w:tc>
          <w:tcPr>
            <w:tcW w:w="1579" w:type="dxa"/>
            <w:hideMark/>
          </w:tcPr>
          <w:p w:rsidR="00556C91" w:rsidRPr="0043359E" w:rsidRDefault="00556C91" w:rsidP="00556C91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556C91" w:rsidRPr="0043359E" w:rsidRDefault="00556C91" w:rsidP="00556C91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556C91" w:rsidRPr="0043359E" w:rsidTr="000913F1">
        <w:tc>
          <w:tcPr>
            <w:tcW w:w="594" w:type="dxa"/>
          </w:tcPr>
          <w:p w:rsidR="00556C91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064" w:type="dxa"/>
            <w:hideMark/>
          </w:tcPr>
          <w:p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Стимулювання роботи консультативно-дорадчих органів при раді (Громадська рада, молодіжна рада тощо).</w:t>
            </w:r>
          </w:p>
        </w:tc>
        <w:tc>
          <w:tcPr>
            <w:tcW w:w="1579" w:type="dxa"/>
            <w:hideMark/>
          </w:tcPr>
          <w:p w:rsidR="00556C91" w:rsidRPr="0043359E" w:rsidRDefault="00556C91" w:rsidP="00556C91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556C91" w:rsidRPr="0043359E" w:rsidRDefault="00556C91" w:rsidP="00556C91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:rsidR="00556C91" w:rsidRPr="0043359E" w:rsidRDefault="00556C91" w:rsidP="00556C91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B21B86" w:rsidRPr="0043359E" w:rsidTr="000913F1">
        <w:tc>
          <w:tcPr>
            <w:tcW w:w="594" w:type="dxa"/>
          </w:tcPr>
          <w:p w:rsidR="00B21B86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064" w:type="dxa"/>
          </w:tcPr>
          <w:p w:rsidR="00B21B86" w:rsidRPr="0043359E" w:rsidRDefault="00B21B86" w:rsidP="00B21B8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якісного відео- та </w:t>
            </w:r>
            <w:proofErr w:type="spellStart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фотоконтенту</w:t>
            </w:r>
            <w:proofErr w:type="spellEnd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висвітлення подій та </w:t>
            </w:r>
            <w:proofErr w:type="spellStart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проєктів</w:t>
            </w:r>
            <w:proofErr w:type="spellEnd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громади.</w:t>
            </w:r>
          </w:p>
        </w:tc>
        <w:tc>
          <w:tcPr>
            <w:tcW w:w="1579" w:type="dxa"/>
          </w:tcPr>
          <w:p w:rsidR="00B21B86" w:rsidRPr="0043359E" w:rsidRDefault="00B21B86" w:rsidP="00B21B8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B21B86" w:rsidRPr="0043359E" w:rsidRDefault="00B21B86" w:rsidP="00B21B86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</w:tcPr>
          <w:p w:rsidR="00B21B86" w:rsidRPr="0043359E" w:rsidRDefault="00B21B86" w:rsidP="00B21B8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B21B86" w:rsidRPr="0043359E" w:rsidTr="000913F1">
        <w:tc>
          <w:tcPr>
            <w:tcW w:w="594" w:type="dxa"/>
          </w:tcPr>
          <w:p w:rsidR="00B21B86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064" w:type="dxa"/>
            <w:hideMark/>
          </w:tcPr>
          <w:p w:rsidR="00B21B86" w:rsidRPr="0043359E" w:rsidRDefault="00B21B86" w:rsidP="00B21B8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сучасної техніки  відео для трансляції і широкого інформування населення про явища та процеси, що відбуваються в економічній, соціальній та інших сферах життя міста</w:t>
            </w:r>
          </w:p>
        </w:tc>
        <w:tc>
          <w:tcPr>
            <w:tcW w:w="1579" w:type="dxa"/>
            <w:hideMark/>
          </w:tcPr>
          <w:p w:rsidR="00B21B86" w:rsidRPr="0043359E" w:rsidRDefault="00B21B86" w:rsidP="00B21B8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B21B86" w:rsidRPr="0043359E" w:rsidRDefault="00B21B86" w:rsidP="00B21B86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:rsidR="00B21B86" w:rsidRPr="0043359E" w:rsidRDefault="00B21B86" w:rsidP="00B21B8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B21B86" w:rsidRPr="0043359E" w:rsidTr="000913F1">
        <w:tc>
          <w:tcPr>
            <w:tcW w:w="594" w:type="dxa"/>
          </w:tcPr>
          <w:p w:rsidR="00B21B86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064" w:type="dxa"/>
            <w:hideMark/>
          </w:tcPr>
          <w:p w:rsidR="00B21B86" w:rsidRPr="0043359E" w:rsidRDefault="00B21B86" w:rsidP="00B21B86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Встановлення та розвиток ділових та дружніх контактів з організаціями та громадськістю міст-партнерів й іншими містами в Україні та за кордоном. Сприяння організації та проведенню системи заходів по забезпеченню партнерського та міжнародного співробітництва міст, організацій та громадськості (семінари, конференції, візити)</w:t>
            </w:r>
          </w:p>
        </w:tc>
        <w:tc>
          <w:tcPr>
            <w:tcW w:w="1579" w:type="dxa"/>
            <w:hideMark/>
          </w:tcPr>
          <w:p w:rsidR="00B21B86" w:rsidRPr="0043359E" w:rsidRDefault="00B21B86" w:rsidP="00B21B86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B21B86" w:rsidRPr="0043359E" w:rsidRDefault="00B21B86" w:rsidP="00B21B86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  <w:hideMark/>
          </w:tcPr>
          <w:p w:rsidR="00B21B86" w:rsidRPr="0043359E" w:rsidRDefault="00B21B86" w:rsidP="00B21B86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3E13F7" w:rsidRPr="0043359E" w:rsidTr="000913F1">
        <w:tc>
          <w:tcPr>
            <w:tcW w:w="594" w:type="dxa"/>
          </w:tcPr>
          <w:p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064" w:type="dxa"/>
          </w:tcPr>
          <w:p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Модернізація та наповнення офіційного веб-сайту Тетіївської міської ради (перетворення на ефективний сервісний інструмент).</w:t>
            </w:r>
          </w:p>
        </w:tc>
        <w:tc>
          <w:tcPr>
            <w:tcW w:w="1579" w:type="dxa"/>
          </w:tcPr>
          <w:p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3E13F7" w:rsidRPr="0043359E" w:rsidRDefault="003E13F7" w:rsidP="003E13F7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</w:tcPr>
          <w:p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3E13F7" w:rsidRPr="0043359E" w:rsidTr="000913F1">
        <w:tc>
          <w:tcPr>
            <w:tcW w:w="594" w:type="dxa"/>
          </w:tcPr>
          <w:p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064" w:type="dxa"/>
          </w:tcPr>
          <w:p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Створення та ведення сторінок міської ради у ключових соціальних мережах (</w:t>
            </w:r>
            <w:proofErr w:type="spellStart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Facebook</w:t>
            </w:r>
            <w:proofErr w:type="spellEnd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Telegram</w:t>
            </w:r>
            <w:proofErr w:type="spellEnd"/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тощо) для оперативного інформування.</w:t>
            </w:r>
          </w:p>
        </w:tc>
        <w:tc>
          <w:tcPr>
            <w:tcW w:w="1579" w:type="dxa"/>
          </w:tcPr>
          <w:p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3E13F7" w:rsidRPr="0043359E" w:rsidRDefault="003E13F7" w:rsidP="003E13F7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00" w:type="dxa"/>
          </w:tcPr>
          <w:p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3E13F7" w:rsidRPr="0043359E" w:rsidTr="000913F1">
        <w:tc>
          <w:tcPr>
            <w:tcW w:w="594" w:type="dxa"/>
          </w:tcPr>
          <w:p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064" w:type="dxa"/>
            <w:hideMark/>
          </w:tcPr>
          <w:p w:rsidR="003E13F7" w:rsidRPr="0043359E" w:rsidRDefault="003E13F7" w:rsidP="003E13F7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Фінансова підтримка районної газети «Тетіївська земля»</w:t>
            </w:r>
          </w:p>
        </w:tc>
        <w:tc>
          <w:tcPr>
            <w:tcW w:w="1579" w:type="dxa"/>
            <w:hideMark/>
          </w:tcPr>
          <w:p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00" w:type="dxa"/>
            <w:hideMark/>
          </w:tcPr>
          <w:p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3E13F7" w:rsidRPr="0043359E" w:rsidTr="000913F1">
        <w:tc>
          <w:tcPr>
            <w:tcW w:w="594" w:type="dxa"/>
          </w:tcPr>
          <w:p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15</w:t>
            </w:r>
          </w:p>
        </w:tc>
        <w:tc>
          <w:tcPr>
            <w:tcW w:w="6064" w:type="dxa"/>
            <w:hideMark/>
          </w:tcPr>
          <w:p w:rsidR="003E13F7" w:rsidRPr="0043359E" w:rsidRDefault="003E13F7" w:rsidP="003E13F7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Фінансова підтримка письменників, поетів-земляків та переможців МАН</w:t>
            </w:r>
          </w:p>
        </w:tc>
        <w:tc>
          <w:tcPr>
            <w:tcW w:w="1579" w:type="dxa"/>
            <w:hideMark/>
          </w:tcPr>
          <w:p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  <w:p w:rsidR="003E13F7" w:rsidRPr="0043359E" w:rsidRDefault="003E13F7" w:rsidP="003E13F7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00" w:type="dxa"/>
            <w:hideMark/>
          </w:tcPr>
          <w:p w:rsidR="003E13F7" w:rsidRPr="0043359E" w:rsidRDefault="003E13F7" w:rsidP="003E13F7">
            <w:pPr>
              <w:spacing w:before="225" w:after="225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 Тетіївської міської ради</w:t>
            </w:r>
          </w:p>
        </w:tc>
      </w:tr>
      <w:tr w:rsidR="003E13F7" w:rsidRPr="0043359E" w:rsidTr="000913F1">
        <w:tc>
          <w:tcPr>
            <w:tcW w:w="594" w:type="dxa"/>
          </w:tcPr>
          <w:p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064" w:type="dxa"/>
            <w:hideMark/>
          </w:tcPr>
          <w:p w:rsidR="003E13F7" w:rsidRPr="0043359E" w:rsidRDefault="003E13F7" w:rsidP="003E13F7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Послуги телебачення і радіо</w:t>
            </w:r>
          </w:p>
        </w:tc>
        <w:tc>
          <w:tcPr>
            <w:tcW w:w="1579" w:type="dxa"/>
            <w:hideMark/>
          </w:tcPr>
          <w:p w:rsidR="003E13F7" w:rsidRPr="0043359E" w:rsidRDefault="003E13F7" w:rsidP="008869A8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</w:tc>
        <w:tc>
          <w:tcPr>
            <w:tcW w:w="2100" w:type="dxa"/>
            <w:hideMark/>
          </w:tcPr>
          <w:p w:rsidR="003E13F7" w:rsidRPr="0043359E" w:rsidRDefault="003E13F7" w:rsidP="003E13F7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3E13F7" w:rsidRPr="0043359E" w:rsidTr="000913F1">
        <w:tc>
          <w:tcPr>
            <w:tcW w:w="594" w:type="dxa"/>
          </w:tcPr>
          <w:p w:rsidR="003E13F7" w:rsidRPr="0043359E" w:rsidRDefault="00844C3C" w:rsidP="000913F1">
            <w:pPr>
              <w:spacing w:before="225" w:after="225"/>
              <w:ind w:right="-1" w:firstLine="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6064" w:type="dxa"/>
            <w:hideMark/>
          </w:tcPr>
          <w:p w:rsidR="003E13F7" w:rsidRPr="0043359E" w:rsidRDefault="003E13F7" w:rsidP="003E13F7">
            <w:pPr>
              <w:spacing w:before="225" w:after="225"/>
              <w:ind w:right="-1" w:firstLine="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Послуги преси, Інтернет видань</w:t>
            </w:r>
          </w:p>
        </w:tc>
        <w:tc>
          <w:tcPr>
            <w:tcW w:w="1579" w:type="dxa"/>
            <w:hideMark/>
          </w:tcPr>
          <w:p w:rsidR="003E13F7" w:rsidRPr="0043359E" w:rsidRDefault="003E13F7" w:rsidP="008869A8">
            <w:pPr>
              <w:spacing w:before="225" w:after="225"/>
              <w:ind w:right="-1" w:firstLine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8869A8"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-2030 роки</w:t>
            </w:r>
          </w:p>
        </w:tc>
        <w:tc>
          <w:tcPr>
            <w:tcW w:w="2100" w:type="dxa"/>
            <w:hideMark/>
          </w:tcPr>
          <w:p w:rsidR="003E13F7" w:rsidRPr="0043359E" w:rsidRDefault="003E13F7" w:rsidP="003E13F7">
            <w:pPr>
              <w:spacing w:before="225" w:after="225"/>
              <w:ind w:right="-1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35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EE436B" w:rsidRPr="0043359E" w:rsidRDefault="00EE436B" w:rsidP="00EB3ED9">
      <w:pPr>
        <w:shd w:val="clear" w:color="auto" w:fill="FFFFFF"/>
        <w:spacing w:before="225" w:after="225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F768E9" w:rsidRPr="0043359E" w:rsidRDefault="00F768E9" w:rsidP="00844C3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E436B" w:rsidRPr="0043359E" w:rsidRDefault="00CE68C9" w:rsidP="00844C3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5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міської ради</w:t>
      </w:r>
      <w:r w:rsidRPr="0043359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                                               Н. ІВАНЮТА</w:t>
      </w:r>
    </w:p>
    <w:sectPr w:rsidR="00EE436B" w:rsidRPr="0043359E" w:rsidSect="000913F1">
      <w:pgSz w:w="11906" w:h="16838" w:code="9"/>
      <w:pgMar w:top="1134" w:right="1418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B7A"/>
    <w:multiLevelType w:val="hybridMultilevel"/>
    <w:tmpl w:val="C4B8719C"/>
    <w:lvl w:ilvl="0" w:tplc="25CA0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05A6"/>
    <w:multiLevelType w:val="multilevel"/>
    <w:tmpl w:val="9E1C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11F53"/>
    <w:multiLevelType w:val="multilevel"/>
    <w:tmpl w:val="7D78E5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3" w15:restartNumberingAfterBreak="0">
    <w:nsid w:val="4DEE6DAD"/>
    <w:multiLevelType w:val="hybridMultilevel"/>
    <w:tmpl w:val="BEB81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7B"/>
    <w:rsid w:val="00011F6E"/>
    <w:rsid w:val="00035D13"/>
    <w:rsid w:val="0004316B"/>
    <w:rsid w:val="000753B0"/>
    <w:rsid w:val="000913F1"/>
    <w:rsid w:val="000945C1"/>
    <w:rsid w:val="000A1AF8"/>
    <w:rsid w:val="000B4346"/>
    <w:rsid w:val="000C3E72"/>
    <w:rsid w:val="000F2A9C"/>
    <w:rsid w:val="00114B6F"/>
    <w:rsid w:val="00156EA5"/>
    <w:rsid w:val="00173D39"/>
    <w:rsid w:val="001A0A95"/>
    <w:rsid w:val="001D347F"/>
    <w:rsid w:val="00276476"/>
    <w:rsid w:val="00281469"/>
    <w:rsid w:val="002851E2"/>
    <w:rsid w:val="002B1D3B"/>
    <w:rsid w:val="00327B9E"/>
    <w:rsid w:val="003465E5"/>
    <w:rsid w:val="00373298"/>
    <w:rsid w:val="0038792B"/>
    <w:rsid w:val="003E13F7"/>
    <w:rsid w:val="003F25B8"/>
    <w:rsid w:val="003F2F51"/>
    <w:rsid w:val="00430815"/>
    <w:rsid w:val="0043359E"/>
    <w:rsid w:val="00441C8B"/>
    <w:rsid w:val="0046118F"/>
    <w:rsid w:val="00474E77"/>
    <w:rsid w:val="004B73AE"/>
    <w:rsid w:val="004C4B3A"/>
    <w:rsid w:val="00504C8C"/>
    <w:rsid w:val="00556C91"/>
    <w:rsid w:val="00584953"/>
    <w:rsid w:val="005A097C"/>
    <w:rsid w:val="00645CA5"/>
    <w:rsid w:val="006647E7"/>
    <w:rsid w:val="00677167"/>
    <w:rsid w:val="006B445F"/>
    <w:rsid w:val="0074521F"/>
    <w:rsid w:val="007467F4"/>
    <w:rsid w:val="00764A71"/>
    <w:rsid w:val="00776073"/>
    <w:rsid w:val="007E1BC9"/>
    <w:rsid w:val="008037F1"/>
    <w:rsid w:val="0082215B"/>
    <w:rsid w:val="00844C3C"/>
    <w:rsid w:val="00855AAF"/>
    <w:rsid w:val="008756E4"/>
    <w:rsid w:val="008869A8"/>
    <w:rsid w:val="008E32A9"/>
    <w:rsid w:val="00900DFA"/>
    <w:rsid w:val="0090668B"/>
    <w:rsid w:val="00924B6D"/>
    <w:rsid w:val="009F19F8"/>
    <w:rsid w:val="00A04B2E"/>
    <w:rsid w:val="00A619A8"/>
    <w:rsid w:val="00AB0B17"/>
    <w:rsid w:val="00B21B86"/>
    <w:rsid w:val="00BA737B"/>
    <w:rsid w:val="00BF5488"/>
    <w:rsid w:val="00C04697"/>
    <w:rsid w:val="00C10486"/>
    <w:rsid w:val="00C126B3"/>
    <w:rsid w:val="00C75A20"/>
    <w:rsid w:val="00CC5140"/>
    <w:rsid w:val="00CC7D2B"/>
    <w:rsid w:val="00CD76CF"/>
    <w:rsid w:val="00CE68C9"/>
    <w:rsid w:val="00CF3913"/>
    <w:rsid w:val="00D41069"/>
    <w:rsid w:val="00D5630E"/>
    <w:rsid w:val="00E02F61"/>
    <w:rsid w:val="00E26911"/>
    <w:rsid w:val="00E67369"/>
    <w:rsid w:val="00E73B06"/>
    <w:rsid w:val="00E938D6"/>
    <w:rsid w:val="00EA7EE2"/>
    <w:rsid w:val="00EB3ED9"/>
    <w:rsid w:val="00EB6282"/>
    <w:rsid w:val="00EE436B"/>
    <w:rsid w:val="00F0304C"/>
    <w:rsid w:val="00F32A52"/>
    <w:rsid w:val="00F768E9"/>
    <w:rsid w:val="00F813BE"/>
    <w:rsid w:val="00F86E6C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0FC6"/>
  <w15:chartTrackingRefBased/>
  <w15:docId w15:val="{042BC4CB-38E8-4F2A-B7EE-EEAC8BD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BA737B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rsid w:val="00677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77167"/>
    <w:rPr>
      <w:rFonts w:ascii="Segoe UI" w:hAnsi="Segoe UI" w:cs="Segoe UI"/>
      <w:sz w:val="18"/>
      <w:szCs w:val="18"/>
    </w:rPr>
  </w:style>
  <w:style w:type="table" w:styleId="1">
    <w:name w:val="Plain Table 1"/>
    <w:basedOn w:val="a1"/>
    <w:uiPriority w:val="41"/>
    <w:rsid w:val="001A0A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Table Grid"/>
    <w:basedOn w:val="a1"/>
    <w:uiPriority w:val="39"/>
    <w:rsid w:val="0038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156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ий текст Знак"/>
    <w:basedOn w:val="a0"/>
    <w:link w:val="a8"/>
    <w:uiPriority w:val="1"/>
    <w:rsid w:val="00156EA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a">
    <w:name w:val="annotation reference"/>
    <w:basedOn w:val="a0"/>
    <w:uiPriority w:val="99"/>
    <w:semiHidden/>
    <w:unhideWhenUsed/>
    <w:rsid w:val="0028146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81469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8146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1469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81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1D5C-9FB4-49F2-B239-3FDB655A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6</Pages>
  <Words>6547</Words>
  <Characters>3733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Юзер23571</dc:creator>
  <cp:keywords/>
  <dc:description/>
  <cp:lastModifiedBy>Економічний відділ</cp:lastModifiedBy>
  <cp:revision>83</cp:revision>
  <cp:lastPrinted>2020-12-18T07:44:00Z</cp:lastPrinted>
  <dcterms:created xsi:type="dcterms:W3CDTF">2020-11-18T09:28:00Z</dcterms:created>
  <dcterms:modified xsi:type="dcterms:W3CDTF">2025-11-17T13:20:00Z</dcterms:modified>
</cp:coreProperties>
</file>