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0FE2" w14:textId="1B475EEB" w:rsidR="00CA597F" w:rsidRPr="00CA597F" w:rsidRDefault="00156EA5" w:rsidP="00CA597F">
      <w:pPr>
        <w:tabs>
          <w:tab w:val="left" w:pos="6732"/>
        </w:tabs>
        <w:spacing w:after="12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A597F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4019C38" wp14:editId="3CD2EFF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AC4EC" w14:textId="0E0F561C" w:rsidR="00156EA5" w:rsidRPr="00CA597F" w:rsidRDefault="00156EA5" w:rsidP="00CA597F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597F">
        <w:rPr>
          <w:rFonts w:ascii="Times New Roman" w:hAnsi="Times New Roman" w:cs="Times New Roman"/>
          <w:sz w:val="28"/>
          <w:szCs w:val="28"/>
          <w:lang w:val="uk-UA"/>
        </w:rPr>
        <w:t>КИЇВСЬКА ОБЛАСТЬ</w:t>
      </w:r>
    </w:p>
    <w:p w14:paraId="2211576B" w14:textId="77777777" w:rsidR="00156EA5" w:rsidRPr="00CA597F" w:rsidRDefault="00156EA5" w:rsidP="00CA5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97F">
        <w:rPr>
          <w:rFonts w:ascii="Times New Roman" w:hAnsi="Times New Roman" w:cs="Times New Roman"/>
          <w:b/>
          <w:sz w:val="28"/>
          <w:szCs w:val="28"/>
          <w:lang w:val="uk-UA"/>
        </w:rPr>
        <w:t>ТЕТІЇВСЬКА МІСЬКА РАДА</w:t>
      </w:r>
    </w:p>
    <w:p w14:paraId="0E537ADE" w14:textId="02BAE226" w:rsidR="00156EA5" w:rsidRDefault="00156EA5" w:rsidP="00CA5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97F">
        <w:rPr>
          <w:rFonts w:ascii="Times New Roman" w:hAnsi="Times New Roman" w:cs="Times New Roman"/>
          <w:b/>
          <w:sz w:val="28"/>
          <w:szCs w:val="28"/>
          <w:lang w:val="uk-UA"/>
        </w:rPr>
        <w:t>VІІІ СКЛИКАННЯ</w:t>
      </w:r>
    </w:p>
    <w:p w14:paraId="568271B8" w14:textId="77777777" w:rsidR="00CA597F" w:rsidRPr="00CA597F" w:rsidRDefault="00CA597F" w:rsidP="00CA5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EF841E" w14:textId="6551763D" w:rsidR="003444E2" w:rsidRDefault="003444E2" w:rsidP="00CA5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97F">
        <w:rPr>
          <w:rFonts w:ascii="Times New Roman" w:hAnsi="Times New Roman" w:cs="Times New Roman"/>
          <w:b/>
          <w:sz w:val="28"/>
          <w:szCs w:val="28"/>
          <w:lang w:val="uk-UA"/>
        </w:rPr>
        <w:t>СОРОК ТРЕТЯ СЕСІЯ</w:t>
      </w:r>
    </w:p>
    <w:p w14:paraId="0131DD34" w14:textId="77777777" w:rsidR="00CA597F" w:rsidRPr="00CA597F" w:rsidRDefault="00CA597F" w:rsidP="00CA5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9D45B4" w14:textId="297B8570" w:rsidR="00156EA5" w:rsidRPr="00CA597F" w:rsidRDefault="00CA597F" w:rsidP="00CA59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</w:t>
      </w:r>
      <w:r w:rsidR="00156EA5" w:rsidRPr="00CA597F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</w:p>
    <w:p w14:paraId="3387E6EE" w14:textId="492B010A" w:rsidR="00156EA5" w:rsidRPr="00CA597F" w:rsidRDefault="00156EA5" w:rsidP="00156EA5">
      <w:pPr>
        <w:pStyle w:val="a8"/>
        <w:spacing w:after="120"/>
        <w:rPr>
          <w:lang w:val="uk-UA"/>
        </w:rPr>
      </w:pPr>
      <w:r w:rsidRPr="003444E2">
        <w:rPr>
          <w:sz w:val="32"/>
          <w:szCs w:val="32"/>
          <w:lang w:val="uk-UA"/>
        </w:rPr>
        <w:br/>
      </w:r>
      <w:r w:rsidR="003444E2" w:rsidRPr="00CA597F">
        <w:rPr>
          <w:lang w:val="uk-UA"/>
        </w:rPr>
        <w:t xml:space="preserve">25 листопада </w:t>
      </w:r>
      <w:r w:rsidRPr="00CA597F">
        <w:rPr>
          <w:lang w:val="uk-UA"/>
        </w:rPr>
        <w:t>2025 р</w:t>
      </w:r>
      <w:r w:rsidR="003444E2" w:rsidRPr="00CA597F">
        <w:rPr>
          <w:lang w:val="uk-UA"/>
        </w:rPr>
        <w:t>оку</w:t>
      </w:r>
      <w:r w:rsidRPr="00CA597F">
        <w:rPr>
          <w:lang w:val="uk-UA"/>
        </w:rPr>
        <w:t xml:space="preserve">                             </w:t>
      </w:r>
      <w:r w:rsidR="00CA597F">
        <w:rPr>
          <w:lang w:val="uk-UA"/>
        </w:rPr>
        <w:t xml:space="preserve">                    </w:t>
      </w:r>
      <w:r w:rsidR="007C6967">
        <w:rPr>
          <w:lang w:val="uk-UA"/>
        </w:rPr>
        <w:t xml:space="preserve">  </w:t>
      </w:r>
      <w:r w:rsidR="00CA597F">
        <w:rPr>
          <w:lang w:val="uk-UA"/>
        </w:rPr>
        <w:t xml:space="preserve">  </w:t>
      </w:r>
      <w:r w:rsidRPr="00CA597F">
        <w:rPr>
          <w:lang w:val="uk-UA"/>
        </w:rPr>
        <w:t xml:space="preserve"> № </w:t>
      </w:r>
      <w:r w:rsidR="00CA597F">
        <w:rPr>
          <w:lang w:val="uk-UA"/>
        </w:rPr>
        <w:t xml:space="preserve">1843 – 43 </w:t>
      </w:r>
      <w:r w:rsidRPr="00CA597F">
        <w:rPr>
          <w:lang w:val="uk-UA"/>
        </w:rPr>
        <w:t xml:space="preserve"> -VIIІ</w:t>
      </w:r>
    </w:p>
    <w:p w14:paraId="7FB2F872" w14:textId="77777777" w:rsidR="00156EA5" w:rsidRPr="0043359E" w:rsidRDefault="00156EA5" w:rsidP="00156EA5">
      <w:pPr>
        <w:pStyle w:val="a8"/>
        <w:spacing w:after="120"/>
        <w:rPr>
          <w:sz w:val="10"/>
          <w:szCs w:val="32"/>
          <w:lang w:val="uk-UA"/>
        </w:rPr>
      </w:pPr>
    </w:p>
    <w:p w14:paraId="0FF23244" w14:textId="77777777" w:rsidR="00156EA5" w:rsidRPr="0043359E" w:rsidRDefault="00156EA5" w:rsidP="00156EA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359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затвердження  Програми</w:t>
      </w:r>
    </w:p>
    <w:p w14:paraId="597F1020" w14:textId="77777777" w:rsidR="00156EA5" w:rsidRPr="0043359E" w:rsidRDefault="00156EA5" w:rsidP="00156EA5">
      <w:pPr>
        <w:spacing w:after="0"/>
        <w:ind w:right="467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359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інформаційної політики та </w:t>
      </w:r>
      <w:proofErr w:type="spellStart"/>
      <w:r w:rsidRPr="0043359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зв’язків</w:t>
      </w:r>
      <w:proofErr w:type="spellEnd"/>
      <w:r w:rsidRPr="0043359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з громадськістю Тетіївської міської територіальної громади на 2026-2030 роки</w:t>
      </w:r>
    </w:p>
    <w:p w14:paraId="7A9A8904" w14:textId="77777777" w:rsidR="00156EA5" w:rsidRPr="0043359E" w:rsidRDefault="00156EA5" w:rsidP="00156EA5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876627" w14:textId="77777777" w:rsidR="00156EA5" w:rsidRPr="0043359E" w:rsidRDefault="0074521F" w:rsidP="00156EA5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59E">
        <w:rPr>
          <w:rFonts w:ascii="Times New Roman" w:hAnsi="Times New Roman" w:cs="Times New Roman"/>
          <w:sz w:val="28"/>
          <w:szCs w:val="28"/>
          <w:lang w:val="uk-UA"/>
        </w:rPr>
        <w:t>Відповідно до статті 26</w:t>
      </w:r>
      <w:r w:rsidR="00156EA5" w:rsidRPr="0043359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Законів України «Про доступ до публічної інформації», «Про інформацію», «Про звернення громадян», «Про медіа» з метою забезпечення відкритості та прозорості діяльності Тетіївської міської ради та її виконавчих органів, підвищення рівня довіри, ефективної взаємодії з громадськістю та засобами масової інформації, а також формування позитивного іміджу громади, </w:t>
      </w:r>
      <w:r w:rsidR="00281469" w:rsidRPr="0043359E">
        <w:rPr>
          <w:rFonts w:ascii="Times New Roman" w:hAnsi="Times New Roman" w:cs="Times New Roman"/>
          <w:sz w:val="28"/>
          <w:szCs w:val="28"/>
          <w:lang w:val="uk-UA"/>
        </w:rPr>
        <w:t>Тетіївська міська рада</w:t>
      </w:r>
    </w:p>
    <w:p w14:paraId="74EF80AE" w14:textId="6502AE65" w:rsidR="00CA597F" w:rsidRPr="0043359E" w:rsidRDefault="00281469" w:rsidP="00CA597F">
      <w:pPr>
        <w:pStyle w:val="a8"/>
        <w:spacing w:after="120"/>
        <w:ind w:left="1683" w:right="1116"/>
        <w:jc w:val="center"/>
        <w:rPr>
          <w:lang w:val="uk-UA"/>
        </w:rPr>
      </w:pPr>
      <w:r w:rsidRPr="0043359E">
        <w:rPr>
          <w:lang w:val="uk-UA"/>
        </w:rPr>
        <w:t>В И Р І Ш И Л А</w:t>
      </w:r>
      <w:r w:rsidR="00156EA5" w:rsidRPr="0043359E">
        <w:rPr>
          <w:lang w:val="uk-UA"/>
        </w:rPr>
        <w:t>:</w:t>
      </w:r>
    </w:p>
    <w:p w14:paraId="28DC23B8" w14:textId="47B009A3" w:rsidR="00156EA5" w:rsidRPr="0043359E" w:rsidRDefault="00CA597F" w:rsidP="00CA597F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6118F" w:rsidRPr="0043359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Програму </w:t>
      </w:r>
      <w:r w:rsidR="00156EA5" w:rsidRPr="0043359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інформаційної політики та </w:t>
      </w:r>
      <w:proofErr w:type="spellStart"/>
      <w:r w:rsidR="00156EA5" w:rsidRPr="0043359E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156EA5" w:rsidRPr="0043359E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громадськістю Тетіївської міської територіальної громади на 2026-2030 роки, що додається.</w:t>
      </w:r>
    </w:p>
    <w:p w14:paraId="2053130D" w14:textId="043D77D0" w:rsidR="005A097C" w:rsidRPr="0043359E" w:rsidRDefault="00CA597F" w:rsidP="00CA597F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  </w:t>
      </w:r>
      <w:r w:rsidR="005A097C" w:rsidRPr="0043359E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Тетіївської міської ради забезпечити щорічне врахування заходів Програми при формуванні </w:t>
      </w:r>
      <w:proofErr w:type="spellStart"/>
      <w:r w:rsidR="005A097C" w:rsidRPr="0043359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5A097C" w:rsidRPr="0043359E">
        <w:rPr>
          <w:rFonts w:ascii="Times New Roman" w:hAnsi="Times New Roman" w:cs="Times New Roman"/>
          <w:sz w:val="28"/>
          <w:szCs w:val="28"/>
          <w:lang w:val="uk-UA"/>
        </w:rPr>
        <w:t xml:space="preserve"> бюджету громади в межах затверджених асигнуван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ь, а </w:t>
      </w:r>
      <w:r w:rsidR="005A097C" w:rsidRPr="0043359E">
        <w:rPr>
          <w:rFonts w:ascii="Times New Roman" w:hAnsi="Times New Roman" w:cs="Times New Roman"/>
          <w:sz w:val="28"/>
          <w:szCs w:val="28"/>
          <w:lang w:val="uk-UA"/>
        </w:rPr>
        <w:t>також сприяти залученню позабюджетних коштів для її реалізації.</w:t>
      </w:r>
    </w:p>
    <w:p w14:paraId="01F4F08E" w14:textId="2D1770F5" w:rsidR="00156EA5" w:rsidRPr="003444E2" w:rsidRDefault="00CA597F" w:rsidP="00CA597F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 </w:t>
      </w:r>
      <w:r w:rsidR="005A097C" w:rsidRPr="0043359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зв'язку (го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лова комісії – Степаненко Л.А.) та </w:t>
      </w:r>
      <w:r w:rsidRPr="0043359E">
        <w:rPr>
          <w:rFonts w:ascii="Times New Roman" w:hAnsi="Times New Roman" w:cs="Times New Roman"/>
          <w:sz w:val="28"/>
          <w:szCs w:val="28"/>
          <w:lang w:val="uk-UA"/>
        </w:rPr>
        <w:t>на першого заступника 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Кизимишина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В.Й. </w:t>
      </w:r>
    </w:p>
    <w:p w14:paraId="2A92DBCE" w14:textId="32E93527" w:rsidR="003444E2" w:rsidRDefault="003444E2" w:rsidP="00156EA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7A8F88D" w14:textId="77777777" w:rsidR="00CA597F" w:rsidRDefault="00CA597F" w:rsidP="00156EA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CBD1901" w14:textId="68541BD3" w:rsidR="00156EA5" w:rsidRDefault="00156EA5" w:rsidP="00156EA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                          </w:t>
      </w:r>
      <w:r w:rsidR="00CA59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Богдан БАЛАГУРА</w:t>
      </w:r>
    </w:p>
    <w:p w14:paraId="31D4B1DF" w14:textId="77777777" w:rsidR="003444E2" w:rsidRDefault="003444E2" w:rsidP="00156EA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719A2A0" w14:textId="77777777" w:rsidR="003444E2" w:rsidRDefault="003444E2" w:rsidP="003444E2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proofErr w:type="spellStart"/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proofErr w:type="spellEnd"/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до </w:t>
      </w:r>
      <w:proofErr w:type="spellStart"/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сорок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сесії</w:t>
      </w:r>
      <w:proofErr w:type="spellEnd"/>
    </w:p>
    <w:p w14:paraId="5D80B408" w14:textId="77777777" w:rsidR="003444E2" w:rsidRDefault="003444E2" w:rsidP="003444E2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Тетіївської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</w:t>
      </w:r>
    </w:p>
    <w:p w14:paraId="2D8783EE" w14:textId="77777777" w:rsidR="003444E2" w:rsidRDefault="003444E2" w:rsidP="003444E2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VІIІ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скликання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</w:p>
    <w:p w14:paraId="42DCFFF4" w14:textId="440A2814" w:rsidR="003444E2" w:rsidRPr="007C6967" w:rsidRDefault="003444E2" w:rsidP="003444E2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25.11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 №</w:t>
      </w:r>
      <w:r w:rsidR="007C69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C6967" w:rsidRPr="007C6967">
        <w:rPr>
          <w:rFonts w:ascii="Times New Roman" w:hAnsi="Times New Roman" w:cs="Times New Roman"/>
          <w:sz w:val="28"/>
          <w:szCs w:val="28"/>
          <w:lang w:val="uk-UA"/>
        </w:rPr>
        <w:t xml:space="preserve">1843 – </w:t>
      </w:r>
      <w:proofErr w:type="gramStart"/>
      <w:r w:rsidR="007C6967" w:rsidRPr="007C6967">
        <w:rPr>
          <w:rFonts w:ascii="Times New Roman" w:hAnsi="Times New Roman" w:cs="Times New Roman"/>
          <w:sz w:val="28"/>
          <w:szCs w:val="28"/>
          <w:lang w:val="uk-UA"/>
        </w:rPr>
        <w:t>43  -</w:t>
      </w:r>
      <w:proofErr w:type="gramEnd"/>
      <w:r w:rsidR="007C6967" w:rsidRPr="007C6967">
        <w:rPr>
          <w:rFonts w:ascii="Times New Roman" w:hAnsi="Times New Roman" w:cs="Times New Roman"/>
          <w:sz w:val="28"/>
          <w:szCs w:val="28"/>
          <w:lang w:val="uk-UA"/>
        </w:rPr>
        <w:t>VIIІ</w:t>
      </w:r>
    </w:p>
    <w:p w14:paraId="0BE60AB8" w14:textId="77777777" w:rsidR="003444E2" w:rsidRPr="0043359E" w:rsidRDefault="003444E2" w:rsidP="00156EA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D7515A7" w14:textId="77777777" w:rsidR="00BA737B" w:rsidRPr="0043359E" w:rsidRDefault="00BA737B" w:rsidP="0067716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35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</w:t>
      </w:r>
      <w:r w:rsidR="00677167" w:rsidRPr="0043359E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43359E">
        <w:rPr>
          <w:rFonts w:ascii="Times New Roman" w:hAnsi="Times New Roman" w:cs="Times New Roman"/>
          <w:b/>
          <w:sz w:val="28"/>
          <w:szCs w:val="28"/>
          <w:lang w:val="uk-UA"/>
        </w:rPr>
        <w:t>«ІНФОРМАЦІЙНОЇ ПОЛІТИКИ ТА З</w:t>
      </w:r>
      <w:r w:rsidR="00900DFA" w:rsidRPr="0043359E">
        <w:rPr>
          <w:rFonts w:ascii="Times New Roman" w:hAnsi="Times New Roman" w:cs="Times New Roman"/>
          <w:b/>
          <w:sz w:val="28"/>
          <w:szCs w:val="28"/>
          <w:lang w:val="uk-UA"/>
        </w:rPr>
        <w:t>В’ЯЗКІВ З ГРОМАДСЬКІСТЮ» НА 202</w:t>
      </w:r>
      <w:r w:rsidR="008869A8" w:rsidRPr="0043359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00DFA" w:rsidRPr="0043359E">
        <w:rPr>
          <w:rFonts w:ascii="Times New Roman" w:hAnsi="Times New Roman" w:cs="Times New Roman"/>
          <w:b/>
          <w:sz w:val="28"/>
          <w:szCs w:val="28"/>
          <w:lang w:val="uk-UA"/>
        </w:rPr>
        <w:t>-2030</w:t>
      </w:r>
      <w:r w:rsidRPr="004335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3FCC93CA" w14:textId="77777777" w:rsidR="00BA737B" w:rsidRPr="0043359E" w:rsidRDefault="00BA737B" w:rsidP="00EB3ED9">
      <w:pPr>
        <w:spacing w:line="240" w:lineRule="auto"/>
        <w:ind w:right="-1" w:firstLine="56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4E8A6B" w14:textId="12B87D07" w:rsidR="001D347F" w:rsidRPr="0043359E" w:rsidRDefault="007C6967" w:rsidP="003F25B8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</w:t>
      </w:r>
      <w:r w:rsidR="001D347F"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І. Загальні положення</w:t>
      </w:r>
    </w:p>
    <w:p w14:paraId="2E210323" w14:textId="77777777" w:rsidR="001D347F" w:rsidRPr="0043359E" w:rsidRDefault="00011F6E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1D347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рограма «Інформаційної політики та </w:t>
      </w:r>
      <w:proofErr w:type="spellStart"/>
      <w:r w:rsidR="001D347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="001D347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громадськістю» (далі Програма) розроблена відповідно до Закону України 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медіа»</w:t>
      </w:r>
      <w:r w:rsidR="001D347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«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громадські об'єднання</w:t>
      </w:r>
      <w:r w:rsidR="001D347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Закону України «Про доступ до публічної інформації», ст. 26 Закону України «Про місцеве самоврядування в Україні».</w:t>
      </w:r>
    </w:p>
    <w:p w14:paraId="43822E81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«Інформаційної політики та </w:t>
      </w:r>
      <w:proofErr w:type="spellStart"/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громадськістю» спрямована на створення додаткових умов для реалізації конституційних прав громадян на інформацію, систематичне оприлюднення офіційної інформації органів місцевого самоврядування, сприяння розвитку громадянського суспільства, забезпечення належного рівня розвитку інформаційної політики та </w:t>
      </w:r>
      <w:proofErr w:type="spellStart"/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 у 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Тетіївській міській територіальній громаді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43EEE11" w14:textId="77777777" w:rsidR="001D347F" w:rsidRPr="0043359E" w:rsidRDefault="001D347F" w:rsidP="00EB3ED9">
      <w:pPr>
        <w:shd w:val="clear" w:color="auto" w:fill="FFFFFF"/>
        <w:spacing w:before="225" w:after="225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2D3FEEE6" w14:textId="14F1E90E" w:rsidR="001D347F" w:rsidRPr="0043359E" w:rsidRDefault="007C6967" w:rsidP="003F25B8">
      <w:pPr>
        <w:shd w:val="clear" w:color="auto" w:fill="FFFFFF"/>
        <w:spacing w:before="225" w:after="225"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="001D347F" w:rsidRPr="004335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ІІ. Мета Програми</w:t>
      </w:r>
    </w:p>
    <w:p w14:paraId="08BCB69D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 Програми є сприяння створенню єдиного конкурентного інформаційного простору 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всебічне, об’єктивне та оперативн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інформування мешканців Тетіївської громади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діяльність Тетіївської міської ради та її виконавчих органів; систематичне оприлюднення офіційної інформації про явища та процеси, що відбуваються в економічній, соціальній та інших сферах життя 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формування громадянського суспільства, налагодження та розвиток конструктивної взаємодії міської ради з об'єднаннями громадян; забезпечення позитивної динаміки розвитку громадсько-політичних, міжнаціональних та міжконфесійних відносин у 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громаді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зміцнення та розвиток міжнародного співробітництва, налагодження дружніх, партнерських відносин та співпраці з містами-побратимами.</w:t>
      </w:r>
    </w:p>
    <w:p w14:paraId="4AB65C55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510104AA" w14:textId="5E5CBEE7" w:rsidR="001D347F" w:rsidRPr="0043359E" w:rsidRDefault="007C6967" w:rsidP="003F25B8">
      <w:pPr>
        <w:shd w:val="clear" w:color="auto" w:fill="FFFFFF"/>
        <w:spacing w:before="225" w:after="225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</w:t>
      </w:r>
      <w:r w:rsidR="007467F4" w:rsidRPr="004335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ІІІ. Основні завдання Програми</w:t>
      </w:r>
      <w:r w:rsidR="001D347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2F1CDB28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формування за допомогою засобів масової інформації об’єктивної громадської думки про роботу Тетіївської  міської ради, її виконавчих органів, міського голови;</w:t>
      </w:r>
    </w:p>
    <w:p w14:paraId="01104881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інформування населення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роботу Тетіївської міської 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ради, її виконавчих органів, результати та перспективи розвитку 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Тетіївської громади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8BA2E77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 інформаційне висвітлення нормотворчої та представницької діяльності міської ради та її виконавчих органів у друкованих та електронних засобах масової інформації;</w:t>
      </w:r>
    </w:p>
    <w:p w14:paraId="49956E83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- фінансова підтримка ЗМІ, які працюють на території 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4BD7062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удосконалення і розвиток технічного та інформаційного ресурсу – сайту міської ради та належне технічне забезпечення реалізації інформаційної політики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28D1C71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налагодження ефективного діалогу між територіальною громадою та Тетіївською міською радою, її виконавчими органами через залучення громадських організацій, громадськості, до розгляду та прийняття соціально важливих проектів та рішень;</w:t>
      </w:r>
    </w:p>
    <w:p w14:paraId="2A8907C6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підписання угод про співпрацю та партнерські стосунки з містами в Україні та за кордоном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5FBFFFC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забезпечення дост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упу жителів міста до інформації;</w:t>
      </w:r>
    </w:p>
    <w:p w14:paraId="0F984436" w14:textId="77777777" w:rsidR="001D347F" w:rsidRPr="0043359E" w:rsidRDefault="00C126B3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розширення мережі інформації;</w:t>
      </w:r>
    </w:p>
    <w:p w14:paraId="5F7D810A" w14:textId="77777777" w:rsidR="001D347F" w:rsidRPr="0043359E" w:rsidRDefault="00C126B3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D347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зміцнення матеріально-технічних, фінансових, організаційних, правових і наукових </w:t>
      </w:r>
      <w:r w:rsidR="00855AA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  інформаційної діяльності;</w:t>
      </w:r>
    </w:p>
    <w:p w14:paraId="6CCC4A07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забезпечення ефек</w:t>
      </w:r>
      <w:r w:rsidR="00855AA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тивного використання інформації;</w:t>
      </w:r>
    </w:p>
    <w:p w14:paraId="7440CFDF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сприяння о</w:t>
      </w:r>
      <w:r w:rsidR="00855AA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новленню інформаційних ресурсів;</w:t>
      </w:r>
    </w:p>
    <w:p w14:paraId="75739C6A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інформування населення про заходи, що відбуваються в місті;</w:t>
      </w:r>
    </w:p>
    <w:p w14:paraId="6F4478D4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висвітлення історичного минулого міста;</w:t>
      </w:r>
    </w:p>
    <w:p w14:paraId="30DC53A1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популяризації кращих представників територіальної громади міста.</w:t>
      </w:r>
    </w:p>
    <w:p w14:paraId="0F810FA6" w14:textId="77777777" w:rsidR="001D347F" w:rsidRPr="0043359E" w:rsidRDefault="001D347F" w:rsidP="00EB3ED9">
      <w:pPr>
        <w:shd w:val="clear" w:color="auto" w:fill="FFFFFF"/>
        <w:spacing w:before="225" w:after="225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654203B5" w14:textId="0DE1B571" w:rsidR="001D347F" w:rsidRPr="0043359E" w:rsidRDefault="007C6967" w:rsidP="003F25B8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             </w:t>
      </w:r>
      <w:r w:rsidR="001D347F"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ІV. Очікувані результати виконання Програми</w:t>
      </w:r>
    </w:p>
    <w:p w14:paraId="30951DA2" w14:textId="77777777" w:rsidR="001D347F" w:rsidRPr="0043359E" w:rsidRDefault="001D347F" w:rsidP="007467F4">
      <w:pPr>
        <w:shd w:val="clear" w:color="auto" w:fill="FFFFFF"/>
        <w:spacing w:before="225" w:after="225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Виконання Програми дозволить:</w:t>
      </w:r>
    </w:p>
    <w:p w14:paraId="639E9263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налагодити ефективну систему інформування громади про роботу міської ради, її виконавчих органів та посадових осіб;</w:t>
      </w:r>
    </w:p>
    <w:p w14:paraId="5562C531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створити об’єктивну суспільну думку стосовно органів місцевого самоврядування і підвищить рівень довіри громади до них на основі отримання повної та всебічної інформації про їх діяльність;</w:t>
      </w:r>
    </w:p>
    <w:p w14:paraId="4933D1DA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забезпечити інформування про актуальні події в усіх сферах життя, що відбуваються в </w:t>
      </w:r>
      <w:r w:rsidR="000C3E72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громаді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40664FF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="000C3E72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зробити веб-сайт Тетіївської міської ради ключовою платформою комунікації та взаємодії, що сприятиме поліпшенню сервісів для жителів громади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45D6B71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забезпечити прозорість діяльності органів місцевого самоврядування, запровадження постійного діалогу міської влади з громадою міста, зростання активності та кількості громадян, організацій, залучених до процесу розвитку громади міста;</w:t>
      </w:r>
    </w:p>
    <w:p w14:paraId="6EEFC1F6" w14:textId="77777777"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налагодити партнерські стосунки з містами в Україні та за кордоном, розвивати міжнародне співробітництво, в тому числі укріплення та розвиток </w:t>
      </w:r>
      <w:proofErr w:type="spellStart"/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зв'язків</w:t>
      </w:r>
      <w:proofErr w:type="spellEnd"/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містами-побратимами в економічній, культурній, освітній та інших сферах діяльності міста.</w:t>
      </w:r>
    </w:p>
    <w:p w14:paraId="7EF0FA7E" w14:textId="77777777" w:rsidR="001D347F" w:rsidRPr="0043359E" w:rsidRDefault="001D347F" w:rsidP="00EB3ED9">
      <w:pPr>
        <w:shd w:val="clear" w:color="auto" w:fill="FFFFFF"/>
        <w:spacing w:before="225" w:after="225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7DC6A4FD" w14:textId="291917F5" w:rsidR="001D347F" w:rsidRPr="0043359E" w:rsidRDefault="007C6967" w:rsidP="003F25B8">
      <w:pPr>
        <w:shd w:val="clear" w:color="auto" w:fill="FFFFFF"/>
        <w:spacing w:before="225" w:after="225"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</w:t>
      </w:r>
      <w:r w:rsidR="001D347F" w:rsidRPr="004335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V. Фінансування</w:t>
      </w:r>
    </w:p>
    <w:p w14:paraId="48B4696F" w14:textId="77777777" w:rsidR="00474E77" w:rsidRPr="0043359E" w:rsidRDefault="007467F4" w:rsidP="00474E77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Фінансове забезпечення реалізації Програми може здійснюватися за рахунок: коштів місцевих бюджетів (у тому числі, коштів бюджету 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територіальної громади); коштів технічної допомоги ЄС, інших міжнародних донорів, міжнародних фінансових організацій; коштів інвесторів; інших джерел, не заборонених законодавством.</w:t>
      </w:r>
    </w:p>
    <w:p w14:paraId="4C3D93FA" w14:textId="77777777" w:rsidR="00430815" w:rsidRPr="0043359E" w:rsidRDefault="00430815" w:rsidP="00EB3ED9">
      <w:pPr>
        <w:spacing w:line="240" w:lineRule="auto"/>
        <w:ind w:right="-1"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501CEEE7" w14:textId="77777777" w:rsidR="003444E2" w:rsidRDefault="003444E2" w:rsidP="00CC7D2B">
      <w:pPr>
        <w:shd w:val="clear" w:color="auto" w:fill="FFFFFF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5C7ED1A3" w14:textId="77777777" w:rsidR="003444E2" w:rsidRDefault="003444E2" w:rsidP="00CC7D2B">
      <w:pPr>
        <w:shd w:val="clear" w:color="auto" w:fill="FFFFFF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72214C17" w14:textId="09A5178E" w:rsidR="00CC7D2B" w:rsidRPr="0043359E" w:rsidRDefault="003444E2" w:rsidP="00CC7D2B">
      <w:pPr>
        <w:shd w:val="clear" w:color="auto" w:fill="FFFFFF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sectPr w:rsidR="00CC7D2B" w:rsidRPr="0043359E" w:rsidSect="003444E2">
          <w:pgSz w:w="11906" w:h="16838"/>
          <w:pgMar w:top="709" w:right="991" w:bottom="993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Секретар міської ради                                        Наталія ІВАНЮТА</w:t>
      </w:r>
    </w:p>
    <w:p w14:paraId="02710DD0" w14:textId="77777777" w:rsidR="00EE436B" w:rsidRPr="0043359E" w:rsidRDefault="00EE436B" w:rsidP="00CC7D2B">
      <w:pPr>
        <w:shd w:val="clear" w:color="auto" w:fill="FFFFFF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lastRenderedPageBreak/>
        <w:t>З А Х О Д И</w:t>
      </w:r>
    </w:p>
    <w:p w14:paraId="462B96FD" w14:textId="77777777" w:rsidR="00EE436B" w:rsidRPr="0043359E" w:rsidRDefault="00EE436B" w:rsidP="00CC7D2B">
      <w:pPr>
        <w:shd w:val="clear" w:color="auto" w:fill="FFFFFF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до Програми «Інформаційної політики та </w:t>
      </w:r>
      <w:proofErr w:type="spellStart"/>
      <w:r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</w:t>
      </w:r>
      <w:r w:rsidR="00CC7D2B"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в’язків</w:t>
      </w:r>
      <w:proofErr w:type="spellEnd"/>
      <w:r w:rsidR="00CC7D2B"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 з громадськістю» на 202</w:t>
      </w:r>
      <w:r w:rsidR="008869A8"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6</w:t>
      </w:r>
      <w:r w:rsidR="00C04697"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-2030</w:t>
      </w:r>
      <w:r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роки</w:t>
      </w:r>
    </w:p>
    <w:p w14:paraId="114C4B1F" w14:textId="77777777" w:rsidR="00EE436B" w:rsidRPr="0043359E" w:rsidRDefault="00EE436B" w:rsidP="00EB3ED9">
      <w:pPr>
        <w:shd w:val="clear" w:color="auto" w:fill="FFFFFF"/>
        <w:spacing w:before="225" w:after="225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tbl>
      <w:tblPr>
        <w:tblStyle w:val="a7"/>
        <w:tblW w:w="10337" w:type="dxa"/>
        <w:tblLook w:val="04A0" w:firstRow="1" w:lastRow="0" w:firstColumn="1" w:lastColumn="0" w:noHBand="0" w:noVBand="1"/>
      </w:tblPr>
      <w:tblGrid>
        <w:gridCol w:w="594"/>
        <w:gridCol w:w="6064"/>
        <w:gridCol w:w="1579"/>
        <w:gridCol w:w="2100"/>
      </w:tblGrid>
      <w:tr w:rsidR="00F768E9" w:rsidRPr="0043359E" w14:paraId="1E8EC558" w14:textId="77777777" w:rsidTr="000913F1">
        <w:trPr>
          <w:trHeight w:val="586"/>
        </w:trPr>
        <w:tc>
          <w:tcPr>
            <w:tcW w:w="594" w:type="dxa"/>
            <w:shd w:val="clear" w:color="auto" w:fill="9CC2E5" w:themeFill="accent1" w:themeFillTint="99"/>
            <w:vAlign w:val="center"/>
            <w:hideMark/>
          </w:tcPr>
          <w:p w14:paraId="36EA9B43" w14:textId="77777777" w:rsidR="00EE436B" w:rsidRPr="0043359E" w:rsidRDefault="00EE436B" w:rsidP="00474E77">
            <w:pPr>
              <w:spacing w:before="225" w:after="225"/>
              <w:ind w:right="-1" w:firstLine="2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6064" w:type="dxa"/>
            <w:shd w:val="clear" w:color="auto" w:fill="9CC2E5" w:themeFill="accent1" w:themeFillTint="99"/>
            <w:vAlign w:val="center"/>
            <w:hideMark/>
          </w:tcPr>
          <w:p w14:paraId="61531941" w14:textId="77777777" w:rsidR="00EE436B" w:rsidRPr="0043359E" w:rsidRDefault="00EE436B" w:rsidP="00474E77">
            <w:pPr>
              <w:spacing w:before="225" w:after="225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Зміст заходів</w:t>
            </w:r>
          </w:p>
        </w:tc>
        <w:tc>
          <w:tcPr>
            <w:tcW w:w="1579" w:type="dxa"/>
            <w:shd w:val="clear" w:color="auto" w:fill="9CC2E5" w:themeFill="accent1" w:themeFillTint="99"/>
            <w:vAlign w:val="center"/>
            <w:hideMark/>
          </w:tcPr>
          <w:p w14:paraId="4BFCAA21" w14:textId="77777777" w:rsidR="00EE436B" w:rsidRPr="0043359E" w:rsidRDefault="00EE436B" w:rsidP="00474E77">
            <w:pPr>
              <w:spacing w:before="225" w:after="225"/>
              <w:ind w:right="-1" w:firstLine="2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</w:t>
            </w:r>
          </w:p>
        </w:tc>
        <w:tc>
          <w:tcPr>
            <w:tcW w:w="2100" w:type="dxa"/>
            <w:shd w:val="clear" w:color="auto" w:fill="9CC2E5" w:themeFill="accent1" w:themeFillTint="99"/>
            <w:vAlign w:val="center"/>
            <w:hideMark/>
          </w:tcPr>
          <w:p w14:paraId="371793D3" w14:textId="77777777" w:rsidR="00EE436B" w:rsidRPr="0043359E" w:rsidRDefault="00EE436B" w:rsidP="00474E77">
            <w:pPr>
              <w:spacing w:before="225" w:after="225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Відповідальні за виконання</w:t>
            </w:r>
          </w:p>
        </w:tc>
      </w:tr>
      <w:tr w:rsidR="00E938D6" w:rsidRPr="0043359E" w14:paraId="0B41A695" w14:textId="77777777" w:rsidTr="000913F1">
        <w:tc>
          <w:tcPr>
            <w:tcW w:w="594" w:type="dxa"/>
          </w:tcPr>
          <w:p w14:paraId="66358394" w14:textId="77777777" w:rsidR="00E938D6" w:rsidRPr="0043359E" w:rsidRDefault="00E938D6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064" w:type="dxa"/>
          </w:tcPr>
          <w:p w14:paraId="2E05B0F7" w14:textId="77777777" w:rsidR="00E938D6" w:rsidRPr="0043359E" w:rsidRDefault="00E938D6" w:rsidP="00E938D6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Координація роботи, планування замовлення, дизайнерська розробка, випуск, друк та придбання поліграфічної, сувенірно-рекламної та інших видів продукції про Тетіївську територіальну громаду (її історію, культуру, інфраструктуру, економіку, видатних особистостей та всі сфери життєдіяльності).</w:t>
            </w:r>
          </w:p>
          <w:p w14:paraId="2B62B24C" w14:textId="77777777" w:rsidR="00E938D6" w:rsidRPr="0043359E" w:rsidRDefault="00E938D6" w:rsidP="00E938D6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Поліграфічна продукція: буклети, довідники, фотоальбоми, брошури, календарі (кишенькові, настінні), вітальні листівки, запрошення, а також друк звітів міського голови та інших посадових осіб.</w:t>
            </w:r>
          </w:p>
          <w:p w14:paraId="045EDACA" w14:textId="77777777" w:rsidR="00E938D6" w:rsidRPr="0043359E" w:rsidRDefault="00E938D6" w:rsidP="00E938D6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Сувенірно-рекламна продукція: візитівки, значки, ручки, прапорці, блокноти, еко-сумки та інші представницькі матеріали з елементами офіційної символіки громади.</w:t>
            </w:r>
          </w:p>
        </w:tc>
        <w:tc>
          <w:tcPr>
            <w:tcW w:w="1579" w:type="dxa"/>
          </w:tcPr>
          <w:p w14:paraId="45FC2E4E" w14:textId="77777777" w:rsidR="00E938D6" w:rsidRPr="0043359E" w:rsidRDefault="00E938D6" w:rsidP="008869A8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</w:tc>
        <w:tc>
          <w:tcPr>
            <w:tcW w:w="2100" w:type="dxa"/>
          </w:tcPr>
          <w:p w14:paraId="768945A4" w14:textId="77777777" w:rsidR="00E938D6" w:rsidRPr="0043359E" w:rsidRDefault="00E938D6" w:rsidP="00E938D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E938D6" w:rsidRPr="0043359E" w14:paraId="6FF786CB" w14:textId="77777777" w:rsidTr="000913F1">
        <w:tc>
          <w:tcPr>
            <w:tcW w:w="594" w:type="dxa"/>
            <w:hideMark/>
          </w:tcPr>
          <w:p w14:paraId="70A05B4C" w14:textId="77777777" w:rsidR="00E938D6" w:rsidRPr="0043359E" w:rsidRDefault="00E938D6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064" w:type="dxa"/>
            <w:hideMark/>
          </w:tcPr>
          <w:p w14:paraId="52DB6327" w14:textId="77777777" w:rsidR="00E938D6" w:rsidRPr="0043359E" w:rsidRDefault="00E938D6" w:rsidP="00E938D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метою увічнення імен уродженців міста та осіб, які проживали, проживають або перебували в ньому тимчасово під час виконання певних обов'язків і які зробили вагомий вклад в розвиток міста, чи уславили його здобувши визнання в праці, науці, техніці, літературі, мистецтві і іншій суспільно-корисній діяльності вести «Книгу Пошани м. Тетіїв»</w:t>
            </w:r>
          </w:p>
        </w:tc>
        <w:tc>
          <w:tcPr>
            <w:tcW w:w="1579" w:type="dxa"/>
            <w:hideMark/>
          </w:tcPr>
          <w:p w14:paraId="4577A26A" w14:textId="77777777" w:rsidR="00E938D6" w:rsidRPr="0043359E" w:rsidRDefault="00E938D6" w:rsidP="00E938D6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14:paraId="199E8EC8" w14:textId="77777777" w:rsidR="00E938D6" w:rsidRPr="0043359E" w:rsidRDefault="00E938D6" w:rsidP="00E938D6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  <w:hideMark/>
          </w:tcPr>
          <w:p w14:paraId="72D85310" w14:textId="77777777" w:rsidR="00E938D6" w:rsidRPr="0043359E" w:rsidRDefault="00E938D6" w:rsidP="00E938D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E938D6" w:rsidRPr="0043359E" w14:paraId="4F8D982F" w14:textId="77777777" w:rsidTr="000913F1">
        <w:tc>
          <w:tcPr>
            <w:tcW w:w="594" w:type="dxa"/>
            <w:hideMark/>
          </w:tcPr>
          <w:p w14:paraId="05FB0EDD" w14:textId="77777777" w:rsidR="00E938D6" w:rsidRPr="0043359E" w:rsidRDefault="00E938D6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064" w:type="dxa"/>
            <w:hideMark/>
          </w:tcPr>
          <w:p w14:paraId="0B75E42B" w14:textId="77777777" w:rsidR="00E938D6" w:rsidRPr="0043359E" w:rsidRDefault="00E938D6" w:rsidP="00E938D6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метою подальшого розвитку в Тетієві процесів пробудження національної самосвідомості шляхом популяризації в місті і за його межами видатних досягнень наших земляків в цілому вести «Книгу рекордів Тетієва»</w:t>
            </w:r>
          </w:p>
        </w:tc>
        <w:tc>
          <w:tcPr>
            <w:tcW w:w="1579" w:type="dxa"/>
            <w:hideMark/>
          </w:tcPr>
          <w:p w14:paraId="44BEFBB8" w14:textId="77777777" w:rsidR="00E938D6" w:rsidRPr="0043359E" w:rsidRDefault="00E938D6" w:rsidP="00E938D6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14:paraId="6DCBA13A" w14:textId="77777777" w:rsidR="00E938D6" w:rsidRPr="0043359E" w:rsidRDefault="00E938D6" w:rsidP="00E938D6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  <w:hideMark/>
          </w:tcPr>
          <w:p w14:paraId="37F510AD" w14:textId="77777777" w:rsidR="00E938D6" w:rsidRPr="0043359E" w:rsidRDefault="00E938D6" w:rsidP="00E938D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E938D6" w:rsidRPr="0043359E" w14:paraId="2224C286" w14:textId="77777777" w:rsidTr="000913F1">
        <w:tc>
          <w:tcPr>
            <w:tcW w:w="594" w:type="dxa"/>
            <w:hideMark/>
          </w:tcPr>
          <w:p w14:paraId="06142D07" w14:textId="77777777" w:rsidR="00E938D6" w:rsidRPr="0043359E" w:rsidRDefault="00E938D6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064" w:type="dxa"/>
            <w:hideMark/>
          </w:tcPr>
          <w:p w14:paraId="4F1012E0" w14:textId="77777777" w:rsidR="00E938D6" w:rsidRPr="0043359E" w:rsidRDefault="00E938D6" w:rsidP="00E938D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дебатів, «круглих столів», семінарів, конференцій або форумів щодо розвитку громадянського суспільства, місцевого самоврядування, інші питання суспільно-політичного та соціально-економічного розвитку</w:t>
            </w:r>
          </w:p>
        </w:tc>
        <w:tc>
          <w:tcPr>
            <w:tcW w:w="1579" w:type="dxa"/>
            <w:hideMark/>
          </w:tcPr>
          <w:p w14:paraId="36B0F118" w14:textId="77777777" w:rsidR="00E938D6" w:rsidRPr="0043359E" w:rsidRDefault="00E938D6" w:rsidP="00E938D6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14:paraId="3D1DF7C4" w14:textId="77777777" w:rsidR="00E938D6" w:rsidRPr="0043359E" w:rsidRDefault="00E938D6" w:rsidP="00E938D6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  <w:hideMark/>
          </w:tcPr>
          <w:p w14:paraId="41B6F012" w14:textId="77777777" w:rsidR="00E938D6" w:rsidRPr="0043359E" w:rsidRDefault="00E938D6" w:rsidP="00E938D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556C91" w:rsidRPr="0043359E" w14:paraId="74CF1A95" w14:textId="77777777" w:rsidTr="000913F1">
        <w:tc>
          <w:tcPr>
            <w:tcW w:w="594" w:type="dxa"/>
          </w:tcPr>
          <w:p w14:paraId="77475C4D" w14:textId="77777777" w:rsidR="00556C91" w:rsidRPr="0043359E" w:rsidRDefault="00556C91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064" w:type="dxa"/>
          </w:tcPr>
          <w:p w14:paraId="07ACFD12" w14:textId="77777777" w:rsidR="00556C91" w:rsidRPr="0043359E" w:rsidRDefault="00556C91" w:rsidP="00556C91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прес-конференцій, конкурсів та фестивалів</w:t>
            </w:r>
          </w:p>
        </w:tc>
        <w:tc>
          <w:tcPr>
            <w:tcW w:w="1579" w:type="dxa"/>
          </w:tcPr>
          <w:p w14:paraId="12756233" w14:textId="77777777" w:rsidR="00556C91" w:rsidRPr="0043359E" w:rsidRDefault="00556C91" w:rsidP="00556C91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14:paraId="3C44FD05" w14:textId="77777777" w:rsidR="00556C91" w:rsidRPr="0043359E" w:rsidRDefault="00556C91" w:rsidP="00556C91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</w:tcPr>
          <w:p w14:paraId="3DAB6F06" w14:textId="77777777" w:rsidR="00556C91" w:rsidRPr="0043359E" w:rsidRDefault="00556C91" w:rsidP="00556C91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Виконавчий комітет 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Тетіївської міської ради</w:t>
            </w:r>
          </w:p>
        </w:tc>
      </w:tr>
      <w:tr w:rsidR="00556C91" w:rsidRPr="0043359E" w14:paraId="46E99AB4" w14:textId="77777777" w:rsidTr="000913F1">
        <w:tc>
          <w:tcPr>
            <w:tcW w:w="594" w:type="dxa"/>
            <w:hideMark/>
          </w:tcPr>
          <w:p w14:paraId="483BCB6D" w14:textId="77777777" w:rsidR="00556C91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6064" w:type="dxa"/>
          </w:tcPr>
          <w:p w14:paraId="38F7F3D5" w14:textId="77777777" w:rsidR="00556C91" w:rsidRPr="0043359E" w:rsidRDefault="00556C91" w:rsidP="00556C91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Регулярне проведення консультацій, громадських слухань та зустрічей керівництва міської ради з населенням (у тому числі в </w:t>
            </w:r>
            <w:proofErr w:type="spellStart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старостинських</w:t>
            </w:r>
            <w:proofErr w:type="spellEnd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округах).</w:t>
            </w:r>
          </w:p>
        </w:tc>
        <w:tc>
          <w:tcPr>
            <w:tcW w:w="1579" w:type="dxa"/>
          </w:tcPr>
          <w:p w14:paraId="1B52070D" w14:textId="77777777" w:rsidR="00556C91" w:rsidRPr="0043359E" w:rsidRDefault="00556C91" w:rsidP="00556C91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14:paraId="34E53AF1" w14:textId="77777777" w:rsidR="00556C91" w:rsidRPr="0043359E" w:rsidRDefault="00556C91" w:rsidP="00556C91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</w:tcPr>
          <w:p w14:paraId="5912F263" w14:textId="77777777" w:rsidR="00556C91" w:rsidRPr="0043359E" w:rsidRDefault="00556C91" w:rsidP="00556C91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556C91" w:rsidRPr="0043359E" w14:paraId="3A996F38" w14:textId="77777777" w:rsidTr="000913F1">
        <w:tc>
          <w:tcPr>
            <w:tcW w:w="594" w:type="dxa"/>
          </w:tcPr>
          <w:p w14:paraId="0AE0C3F6" w14:textId="77777777" w:rsidR="00556C91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064" w:type="dxa"/>
            <w:hideMark/>
          </w:tcPr>
          <w:p w14:paraId="6BCA5C4D" w14:textId="77777777" w:rsidR="00556C91" w:rsidRPr="0043359E" w:rsidRDefault="00556C91" w:rsidP="00556C91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Популяризація ідей благодійництва у місті, організація нагородження «Меценат року»</w:t>
            </w:r>
          </w:p>
        </w:tc>
        <w:tc>
          <w:tcPr>
            <w:tcW w:w="1579" w:type="dxa"/>
            <w:hideMark/>
          </w:tcPr>
          <w:p w14:paraId="4D43EF0E" w14:textId="77777777" w:rsidR="00556C91" w:rsidRPr="0043359E" w:rsidRDefault="00556C91" w:rsidP="00556C91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14:paraId="4236DA4E" w14:textId="77777777" w:rsidR="00556C91" w:rsidRPr="0043359E" w:rsidRDefault="00556C91" w:rsidP="00556C91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  <w:hideMark/>
          </w:tcPr>
          <w:p w14:paraId="4D61C398" w14:textId="77777777" w:rsidR="00556C91" w:rsidRPr="0043359E" w:rsidRDefault="00556C91" w:rsidP="00556C91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556C91" w:rsidRPr="0043359E" w14:paraId="2E965F7C" w14:textId="77777777" w:rsidTr="000913F1">
        <w:tc>
          <w:tcPr>
            <w:tcW w:w="594" w:type="dxa"/>
          </w:tcPr>
          <w:p w14:paraId="2B4C7862" w14:textId="77777777" w:rsidR="00556C91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064" w:type="dxa"/>
            <w:hideMark/>
          </w:tcPr>
          <w:p w14:paraId="2FB3148E" w14:textId="77777777" w:rsidR="00556C91" w:rsidRPr="0043359E" w:rsidRDefault="00556C91" w:rsidP="00556C91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Стимулювання роботи консультативно-дорадчих органів при раді (Громадська рада, молодіжна рада тощо).</w:t>
            </w:r>
          </w:p>
        </w:tc>
        <w:tc>
          <w:tcPr>
            <w:tcW w:w="1579" w:type="dxa"/>
            <w:hideMark/>
          </w:tcPr>
          <w:p w14:paraId="042853F8" w14:textId="77777777" w:rsidR="00556C91" w:rsidRPr="0043359E" w:rsidRDefault="00556C91" w:rsidP="00556C91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14:paraId="1A2A1668" w14:textId="77777777" w:rsidR="00556C91" w:rsidRPr="0043359E" w:rsidRDefault="00556C91" w:rsidP="00556C91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  <w:hideMark/>
          </w:tcPr>
          <w:p w14:paraId="5BAA47EE" w14:textId="77777777" w:rsidR="00556C91" w:rsidRPr="0043359E" w:rsidRDefault="00556C91" w:rsidP="00556C91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B21B86" w:rsidRPr="0043359E" w14:paraId="41755800" w14:textId="77777777" w:rsidTr="000913F1">
        <w:tc>
          <w:tcPr>
            <w:tcW w:w="594" w:type="dxa"/>
          </w:tcPr>
          <w:p w14:paraId="59D9F2B5" w14:textId="77777777" w:rsidR="00B21B86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064" w:type="dxa"/>
          </w:tcPr>
          <w:p w14:paraId="194101B7" w14:textId="77777777" w:rsidR="00B21B86" w:rsidRPr="0043359E" w:rsidRDefault="00B21B86" w:rsidP="00B21B8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Створення якісного відео- та </w:t>
            </w:r>
            <w:proofErr w:type="spellStart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фотоконтенту</w:t>
            </w:r>
            <w:proofErr w:type="spellEnd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висвітлення подій та </w:t>
            </w:r>
            <w:proofErr w:type="spellStart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проєктів</w:t>
            </w:r>
            <w:proofErr w:type="spellEnd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громади.</w:t>
            </w:r>
          </w:p>
        </w:tc>
        <w:tc>
          <w:tcPr>
            <w:tcW w:w="1579" w:type="dxa"/>
          </w:tcPr>
          <w:p w14:paraId="6DEB9BE6" w14:textId="77777777" w:rsidR="00B21B86" w:rsidRPr="0043359E" w:rsidRDefault="00B21B86" w:rsidP="00B21B86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14:paraId="02C8BF45" w14:textId="77777777" w:rsidR="00B21B86" w:rsidRPr="0043359E" w:rsidRDefault="00B21B86" w:rsidP="00B21B86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</w:tcPr>
          <w:p w14:paraId="6A5E5F27" w14:textId="77777777" w:rsidR="00B21B86" w:rsidRPr="0043359E" w:rsidRDefault="00B21B86" w:rsidP="00B21B8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B21B86" w:rsidRPr="0043359E" w14:paraId="46DD99D9" w14:textId="77777777" w:rsidTr="000913F1">
        <w:tc>
          <w:tcPr>
            <w:tcW w:w="594" w:type="dxa"/>
          </w:tcPr>
          <w:p w14:paraId="4DBDDA01" w14:textId="77777777" w:rsidR="00B21B86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064" w:type="dxa"/>
            <w:hideMark/>
          </w:tcPr>
          <w:p w14:paraId="076148AF" w14:textId="77777777" w:rsidR="00B21B86" w:rsidRPr="0043359E" w:rsidRDefault="00B21B86" w:rsidP="00B21B8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Придбання сучасної техніки  відео для трансляції і широкого інформування населення про явища та процеси, що відбуваються в економічній, соціальній та інших сферах життя міста</w:t>
            </w:r>
          </w:p>
        </w:tc>
        <w:tc>
          <w:tcPr>
            <w:tcW w:w="1579" w:type="dxa"/>
            <w:hideMark/>
          </w:tcPr>
          <w:p w14:paraId="3A2E1FC4" w14:textId="77777777" w:rsidR="00B21B86" w:rsidRPr="0043359E" w:rsidRDefault="00B21B86" w:rsidP="00B21B86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14:paraId="168572E7" w14:textId="77777777" w:rsidR="00B21B86" w:rsidRPr="0043359E" w:rsidRDefault="00B21B86" w:rsidP="00B21B86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  <w:hideMark/>
          </w:tcPr>
          <w:p w14:paraId="1895D373" w14:textId="77777777" w:rsidR="00B21B86" w:rsidRPr="0043359E" w:rsidRDefault="00B21B86" w:rsidP="00B21B8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B21B86" w:rsidRPr="0043359E" w14:paraId="11348C03" w14:textId="77777777" w:rsidTr="000913F1">
        <w:tc>
          <w:tcPr>
            <w:tcW w:w="594" w:type="dxa"/>
          </w:tcPr>
          <w:p w14:paraId="3E640714" w14:textId="77777777" w:rsidR="00B21B86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6064" w:type="dxa"/>
            <w:hideMark/>
          </w:tcPr>
          <w:p w14:paraId="1E705DAA" w14:textId="77777777" w:rsidR="00B21B86" w:rsidRPr="0043359E" w:rsidRDefault="00B21B86" w:rsidP="00B21B86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Встановлення та розвиток ділових та дружніх контактів з організаціями та громадськістю міст-партнерів й іншими містами в Україні та за кордоном. Сприяння організації та проведенню системи заходів по забезпеченню партнерського та міжнародного співробітництва міст, організацій та громадськості (семінари, конференції, візити)</w:t>
            </w:r>
          </w:p>
        </w:tc>
        <w:tc>
          <w:tcPr>
            <w:tcW w:w="1579" w:type="dxa"/>
            <w:hideMark/>
          </w:tcPr>
          <w:p w14:paraId="57C5FC9A" w14:textId="77777777" w:rsidR="00B21B86" w:rsidRPr="0043359E" w:rsidRDefault="00B21B86" w:rsidP="00B21B86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14:paraId="61788279" w14:textId="77777777" w:rsidR="00B21B86" w:rsidRPr="0043359E" w:rsidRDefault="00B21B86" w:rsidP="00B21B86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  <w:hideMark/>
          </w:tcPr>
          <w:p w14:paraId="673256B0" w14:textId="77777777" w:rsidR="00B21B86" w:rsidRPr="0043359E" w:rsidRDefault="00B21B86" w:rsidP="00B21B8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3E13F7" w:rsidRPr="0043359E" w14:paraId="198A1463" w14:textId="77777777" w:rsidTr="000913F1">
        <w:tc>
          <w:tcPr>
            <w:tcW w:w="594" w:type="dxa"/>
          </w:tcPr>
          <w:p w14:paraId="27EBFC0C" w14:textId="77777777" w:rsidR="003E13F7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6064" w:type="dxa"/>
          </w:tcPr>
          <w:p w14:paraId="2331319A" w14:textId="77777777" w:rsidR="003E13F7" w:rsidRPr="0043359E" w:rsidRDefault="003E13F7" w:rsidP="003E13F7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Модернізація та наповнення офіційного веб-сайту Тетіївської міської ради (перетворення на ефективний сервісний інструмент).</w:t>
            </w:r>
          </w:p>
        </w:tc>
        <w:tc>
          <w:tcPr>
            <w:tcW w:w="1579" w:type="dxa"/>
          </w:tcPr>
          <w:p w14:paraId="3148A13C" w14:textId="77777777" w:rsidR="003E13F7" w:rsidRPr="0043359E" w:rsidRDefault="003E13F7" w:rsidP="003E13F7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14:paraId="4A5E4ECB" w14:textId="77777777" w:rsidR="003E13F7" w:rsidRPr="0043359E" w:rsidRDefault="003E13F7" w:rsidP="003E13F7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</w:tcPr>
          <w:p w14:paraId="1F018CFA" w14:textId="77777777" w:rsidR="003E13F7" w:rsidRPr="0043359E" w:rsidRDefault="003E13F7" w:rsidP="003E13F7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3E13F7" w:rsidRPr="0043359E" w14:paraId="082482DC" w14:textId="77777777" w:rsidTr="000913F1">
        <w:tc>
          <w:tcPr>
            <w:tcW w:w="594" w:type="dxa"/>
          </w:tcPr>
          <w:p w14:paraId="613CCAF7" w14:textId="77777777" w:rsidR="003E13F7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6064" w:type="dxa"/>
          </w:tcPr>
          <w:p w14:paraId="74435DFD" w14:textId="77777777" w:rsidR="003E13F7" w:rsidRPr="0043359E" w:rsidRDefault="003E13F7" w:rsidP="003E13F7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Створення та ведення сторінок міської ради у ключових соціальних мережах (</w:t>
            </w:r>
            <w:proofErr w:type="spellStart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Facebook</w:t>
            </w:r>
            <w:proofErr w:type="spellEnd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Telegram тощо) для оперативного інформування.</w:t>
            </w:r>
          </w:p>
        </w:tc>
        <w:tc>
          <w:tcPr>
            <w:tcW w:w="1579" w:type="dxa"/>
          </w:tcPr>
          <w:p w14:paraId="5779A134" w14:textId="77777777" w:rsidR="003E13F7" w:rsidRPr="0043359E" w:rsidRDefault="003E13F7" w:rsidP="003E13F7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14:paraId="702A301D" w14:textId="77777777" w:rsidR="003E13F7" w:rsidRPr="0043359E" w:rsidRDefault="003E13F7" w:rsidP="003E13F7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</w:tcPr>
          <w:p w14:paraId="1D84BBC7" w14:textId="77777777" w:rsidR="003E13F7" w:rsidRPr="0043359E" w:rsidRDefault="003E13F7" w:rsidP="003E13F7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3E13F7" w:rsidRPr="0043359E" w14:paraId="2324ECBA" w14:textId="77777777" w:rsidTr="000913F1">
        <w:tc>
          <w:tcPr>
            <w:tcW w:w="594" w:type="dxa"/>
          </w:tcPr>
          <w:p w14:paraId="7BBCE2EC" w14:textId="77777777" w:rsidR="003E13F7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6064" w:type="dxa"/>
            <w:hideMark/>
          </w:tcPr>
          <w:p w14:paraId="185A6FFF" w14:textId="77777777" w:rsidR="003E13F7" w:rsidRPr="0043359E" w:rsidRDefault="003E13F7" w:rsidP="003E13F7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Фінансова підтримка районної газети «Тетіївська земля»</w:t>
            </w:r>
          </w:p>
        </w:tc>
        <w:tc>
          <w:tcPr>
            <w:tcW w:w="1579" w:type="dxa"/>
            <w:hideMark/>
          </w:tcPr>
          <w:p w14:paraId="608751A4" w14:textId="77777777" w:rsidR="003E13F7" w:rsidRPr="0043359E" w:rsidRDefault="003E13F7" w:rsidP="003E13F7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14:paraId="4253EFC6" w14:textId="77777777" w:rsidR="003E13F7" w:rsidRPr="0043359E" w:rsidRDefault="003E13F7" w:rsidP="003E13F7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00" w:type="dxa"/>
            <w:hideMark/>
          </w:tcPr>
          <w:p w14:paraId="292247B0" w14:textId="77777777" w:rsidR="003E13F7" w:rsidRPr="0043359E" w:rsidRDefault="003E13F7" w:rsidP="003E13F7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3E13F7" w:rsidRPr="0043359E" w14:paraId="56F6A7FD" w14:textId="77777777" w:rsidTr="000913F1">
        <w:tc>
          <w:tcPr>
            <w:tcW w:w="594" w:type="dxa"/>
          </w:tcPr>
          <w:p w14:paraId="5A9A617A" w14:textId="77777777" w:rsidR="003E13F7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15</w:t>
            </w:r>
          </w:p>
        </w:tc>
        <w:tc>
          <w:tcPr>
            <w:tcW w:w="6064" w:type="dxa"/>
            <w:hideMark/>
          </w:tcPr>
          <w:p w14:paraId="6F9A7137" w14:textId="77777777" w:rsidR="003E13F7" w:rsidRPr="0043359E" w:rsidRDefault="003E13F7" w:rsidP="003E13F7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Фінансова підтримка письменників, поетів-земляків та переможців МАН</w:t>
            </w:r>
          </w:p>
        </w:tc>
        <w:tc>
          <w:tcPr>
            <w:tcW w:w="1579" w:type="dxa"/>
            <w:hideMark/>
          </w:tcPr>
          <w:p w14:paraId="12F63A67" w14:textId="77777777" w:rsidR="003E13F7" w:rsidRPr="0043359E" w:rsidRDefault="003E13F7" w:rsidP="003E13F7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14:paraId="0B2B38CB" w14:textId="77777777" w:rsidR="003E13F7" w:rsidRPr="0043359E" w:rsidRDefault="003E13F7" w:rsidP="003E13F7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00" w:type="dxa"/>
            <w:hideMark/>
          </w:tcPr>
          <w:p w14:paraId="142E8024" w14:textId="77777777" w:rsidR="003E13F7" w:rsidRPr="0043359E" w:rsidRDefault="003E13F7" w:rsidP="003E13F7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3E13F7" w:rsidRPr="0043359E" w14:paraId="787D5AA7" w14:textId="77777777" w:rsidTr="000913F1">
        <w:tc>
          <w:tcPr>
            <w:tcW w:w="594" w:type="dxa"/>
          </w:tcPr>
          <w:p w14:paraId="4F97769E" w14:textId="77777777" w:rsidR="003E13F7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6064" w:type="dxa"/>
            <w:hideMark/>
          </w:tcPr>
          <w:p w14:paraId="00AE5FD9" w14:textId="77777777" w:rsidR="003E13F7" w:rsidRPr="0043359E" w:rsidRDefault="003E13F7" w:rsidP="003E13F7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Послуги телебачення і радіо</w:t>
            </w:r>
          </w:p>
        </w:tc>
        <w:tc>
          <w:tcPr>
            <w:tcW w:w="1579" w:type="dxa"/>
            <w:hideMark/>
          </w:tcPr>
          <w:p w14:paraId="3C9FB025" w14:textId="77777777" w:rsidR="003E13F7" w:rsidRPr="0043359E" w:rsidRDefault="003E13F7" w:rsidP="008869A8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</w:tc>
        <w:tc>
          <w:tcPr>
            <w:tcW w:w="2100" w:type="dxa"/>
            <w:hideMark/>
          </w:tcPr>
          <w:p w14:paraId="55354AA4" w14:textId="77777777" w:rsidR="003E13F7" w:rsidRPr="0043359E" w:rsidRDefault="003E13F7" w:rsidP="003E13F7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3E13F7" w:rsidRPr="0043359E" w14:paraId="6F9CAD11" w14:textId="77777777" w:rsidTr="000913F1">
        <w:tc>
          <w:tcPr>
            <w:tcW w:w="594" w:type="dxa"/>
          </w:tcPr>
          <w:p w14:paraId="7C0BBA24" w14:textId="77777777" w:rsidR="003E13F7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6064" w:type="dxa"/>
            <w:hideMark/>
          </w:tcPr>
          <w:p w14:paraId="68F0F27C" w14:textId="77777777" w:rsidR="003E13F7" w:rsidRPr="0043359E" w:rsidRDefault="003E13F7" w:rsidP="003E13F7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Послуги преси, Інтернет видань</w:t>
            </w:r>
          </w:p>
        </w:tc>
        <w:tc>
          <w:tcPr>
            <w:tcW w:w="1579" w:type="dxa"/>
            <w:hideMark/>
          </w:tcPr>
          <w:p w14:paraId="7E935F2D" w14:textId="77777777" w:rsidR="003E13F7" w:rsidRPr="0043359E" w:rsidRDefault="003E13F7" w:rsidP="008869A8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</w:tc>
        <w:tc>
          <w:tcPr>
            <w:tcW w:w="2100" w:type="dxa"/>
            <w:hideMark/>
          </w:tcPr>
          <w:p w14:paraId="76B74345" w14:textId="77777777" w:rsidR="003E13F7" w:rsidRPr="0043359E" w:rsidRDefault="003E13F7" w:rsidP="003E13F7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14:paraId="68A860E1" w14:textId="77777777" w:rsidR="00EE436B" w:rsidRPr="0043359E" w:rsidRDefault="00EE436B" w:rsidP="00EB3ED9">
      <w:pPr>
        <w:shd w:val="clear" w:color="auto" w:fill="FFFFFF"/>
        <w:spacing w:before="225" w:after="225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1E9993BF" w14:textId="77777777" w:rsidR="00F768E9" w:rsidRPr="0043359E" w:rsidRDefault="00F768E9" w:rsidP="00844C3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4C5D178" w14:textId="3C23EC2C" w:rsidR="00EE436B" w:rsidRPr="0043359E" w:rsidRDefault="00CE68C9" w:rsidP="00844C3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35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міської ради</w:t>
      </w:r>
      <w:r w:rsidRPr="004335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                                                   Н</w:t>
      </w:r>
      <w:r w:rsidR="003444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аталія</w:t>
      </w:r>
      <w:r w:rsidRPr="004335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ІВАНЮТА</w:t>
      </w:r>
    </w:p>
    <w:sectPr w:rsidR="00EE436B" w:rsidRPr="0043359E" w:rsidSect="000913F1">
      <w:pgSz w:w="11906" w:h="16838" w:code="9"/>
      <w:pgMar w:top="1134" w:right="1418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B7A"/>
    <w:multiLevelType w:val="hybridMultilevel"/>
    <w:tmpl w:val="C4B8719C"/>
    <w:lvl w:ilvl="0" w:tplc="25CA0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605A6"/>
    <w:multiLevelType w:val="multilevel"/>
    <w:tmpl w:val="9E1C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11F53"/>
    <w:multiLevelType w:val="multilevel"/>
    <w:tmpl w:val="7D78E5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3" w15:restartNumberingAfterBreak="0">
    <w:nsid w:val="4DEE6DAD"/>
    <w:multiLevelType w:val="hybridMultilevel"/>
    <w:tmpl w:val="BEB81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725362">
    <w:abstractNumId w:val="2"/>
  </w:num>
  <w:num w:numId="2" w16cid:durableId="1602104118">
    <w:abstractNumId w:val="3"/>
  </w:num>
  <w:num w:numId="3" w16cid:durableId="1096825349">
    <w:abstractNumId w:val="0"/>
  </w:num>
  <w:num w:numId="4" w16cid:durableId="632516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7B"/>
    <w:rsid w:val="00011F6E"/>
    <w:rsid w:val="00035D13"/>
    <w:rsid w:val="0004316B"/>
    <w:rsid w:val="000753B0"/>
    <w:rsid w:val="000913F1"/>
    <w:rsid w:val="000945C1"/>
    <w:rsid w:val="000A1AF8"/>
    <w:rsid w:val="000B4346"/>
    <w:rsid w:val="000C3E72"/>
    <w:rsid w:val="000F2A9C"/>
    <w:rsid w:val="00114B6F"/>
    <w:rsid w:val="00156EA5"/>
    <w:rsid w:val="00173D39"/>
    <w:rsid w:val="001A0A95"/>
    <w:rsid w:val="001D347F"/>
    <w:rsid w:val="00276476"/>
    <w:rsid w:val="00281469"/>
    <w:rsid w:val="002851E2"/>
    <w:rsid w:val="002A18E3"/>
    <w:rsid w:val="002B1D3B"/>
    <w:rsid w:val="00327B9E"/>
    <w:rsid w:val="003444E2"/>
    <w:rsid w:val="003465E5"/>
    <w:rsid w:val="00373298"/>
    <w:rsid w:val="0038792B"/>
    <w:rsid w:val="003E13F7"/>
    <w:rsid w:val="003F25B8"/>
    <w:rsid w:val="003F2F51"/>
    <w:rsid w:val="00430815"/>
    <w:rsid w:val="0043359E"/>
    <w:rsid w:val="00441C8B"/>
    <w:rsid w:val="0046118F"/>
    <w:rsid w:val="00474E77"/>
    <w:rsid w:val="004B73AE"/>
    <w:rsid w:val="004C4B3A"/>
    <w:rsid w:val="00504C8C"/>
    <w:rsid w:val="00556C91"/>
    <w:rsid w:val="00584953"/>
    <w:rsid w:val="005A097C"/>
    <w:rsid w:val="00645CA5"/>
    <w:rsid w:val="006647E7"/>
    <w:rsid w:val="00677167"/>
    <w:rsid w:val="006B445F"/>
    <w:rsid w:val="0074521F"/>
    <w:rsid w:val="007467F4"/>
    <w:rsid w:val="00764A71"/>
    <w:rsid w:val="00776073"/>
    <w:rsid w:val="007C6967"/>
    <w:rsid w:val="007E1BC9"/>
    <w:rsid w:val="008037F1"/>
    <w:rsid w:val="0082215B"/>
    <w:rsid w:val="00844C3C"/>
    <w:rsid w:val="00855AAF"/>
    <w:rsid w:val="008756E4"/>
    <w:rsid w:val="008869A8"/>
    <w:rsid w:val="008E32A9"/>
    <w:rsid w:val="00900DFA"/>
    <w:rsid w:val="0090668B"/>
    <w:rsid w:val="00924B6D"/>
    <w:rsid w:val="009F19F8"/>
    <w:rsid w:val="00A04B2E"/>
    <w:rsid w:val="00A619A8"/>
    <w:rsid w:val="00AB0B17"/>
    <w:rsid w:val="00B21B86"/>
    <w:rsid w:val="00BA737B"/>
    <w:rsid w:val="00BF5488"/>
    <w:rsid w:val="00C04697"/>
    <w:rsid w:val="00C10486"/>
    <w:rsid w:val="00C126B3"/>
    <w:rsid w:val="00C75A20"/>
    <w:rsid w:val="00CA597F"/>
    <w:rsid w:val="00CC5140"/>
    <w:rsid w:val="00CC7D2B"/>
    <w:rsid w:val="00CD76CF"/>
    <w:rsid w:val="00CE68C9"/>
    <w:rsid w:val="00CF3913"/>
    <w:rsid w:val="00D41069"/>
    <w:rsid w:val="00D5630E"/>
    <w:rsid w:val="00DC21C2"/>
    <w:rsid w:val="00E02F61"/>
    <w:rsid w:val="00E26911"/>
    <w:rsid w:val="00E67369"/>
    <w:rsid w:val="00E73B06"/>
    <w:rsid w:val="00E938D6"/>
    <w:rsid w:val="00EA7EE2"/>
    <w:rsid w:val="00EB3ED9"/>
    <w:rsid w:val="00EB6282"/>
    <w:rsid w:val="00EE436B"/>
    <w:rsid w:val="00F0304C"/>
    <w:rsid w:val="00F32A52"/>
    <w:rsid w:val="00F768E9"/>
    <w:rsid w:val="00F813BE"/>
    <w:rsid w:val="00F86E6C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467B"/>
  <w15:chartTrackingRefBased/>
  <w15:docId w15:val="{042BC4CB-38E8-4F2A-B7EE-EEAC8BD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BA737B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unhideWhenUsed/>
    <w:rsid w:val="00677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77167"/>
    <w:rPr>
      <w:rFonts w:ascii="Segoe UI" w:hAnsi="Segoe UI" w:cs="Segoe UI"/>
      <w:sz w:val="18"/>
      <w:szCs w:val="18"/>
    </w:rPr>
  </w:style>
  <w:style w:type="table" w:styleId="1">
    <w:name w:val="Plain Table 1"/>
    <w:basedOn w:val="a1"/>
    <w:uiPriority w:val="41"/>
    <w:rsid w:val="001A0A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Table Grid"/>
    <w:basedOn w:val="a1"/>
    <w:uiPriority w:val="39"/>
    <w:rsid w:val="0038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156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9">
    <w:name w:val="Основний текст Знак"/>
    <w:basedOn w:val="a0"/>
    <w:link w:val="a8"/>
    <w:uiPriority w:val="1"/>
    <w:rsid w:val="00156EA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a">
    <w:name w:val="annotation reference"/>
    <w:basedOn w:val="a0"/>
    <w:uiPriority w:val="99"/>
    <w:semiHidden/>
    <w:unhideWhenUsed/>
    <w:rsid w:val="0028146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81469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8146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1469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81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CBBA5-172D-4B1E-8EDD-9212281C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7</Pages>
  <Words>6726</Words>
  <Characters>3834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Юзер23571</dc:creator>
  <cp:keywords/>
  <dc:description/>
  <cp:lastModifiedBy>Таня Возна</cp:lastModifiedBy>
  <cp:revision>86</cp:revision>
  <cp:lastPrinted>2025-12-01T22:25:00Z</cp:lastPrinted>
  <dcterms:created xsi:type="dcterms:W3CDTF">2020-11-18T09:28:00Z</dcterms:created>
  <dcterms:modified xsi:type="dcterms:W3CDTF">2025-12-01T22:25:00Z</dcterms:modified>
</cp:coreProperties>
</file>