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EC" w:rsidRPr="004E51B8" w:rsidRDefault="0027411C" w:rsidP="0027411C">
      <w:pPr>
        <w:suppressAutoHyphens/>
        <w:rPr>
          <w:rFonts w:ascii="Calibri" w:eastAsia="Calibri" w:hAnsi="Calibri" w:cs="Calibri"/>
          <w:noProof/>
          <w:sz w:val="28"/>
          <w:szCs w:val="28"/>
          <w:lang w:val="ru-RU" w:eastAsia="en-US"/>
        </w:rPr>
      </w:pPr>
      <w:bookmarkStart w:id="0" w:name="_GoBack"/>
      <w:r>
        <w:rPr>
          <w:b/>
          <w:sz w:val="28"/>
          <w:szCs w:val="28"/>
        </w:rPr>
        <w:t xml:space="preserve">                                                              </w:t>
      </w:r>
      <w:r w:rsidR="005A10EC" w:rsidRPr="005A10EC">
        <w:rPr>
          <w:rFonts w:ascii="Calibri" w:eastAsia="Calibri" w:hAnsi="Calibri" w:cs="Calibri"/>
          <w:noProof/>
          <w:sz w:val="28"/>
          <w:szCs w:val="28"/>
          <w:lang w:val="en-US" w:eastAsia="en-US"/>
        </w:rPr>
        <w:drawing>
          <wp:inline distT="0" distB="0" distL="0" distR="0" wp14:anchorId="45E7AA8B" wp14:editId="6386694A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EC" w:rsidRPr="005A10EC" w:rsidRDefault="005A10EC" w:rsidP="005A10EC">
      <w:pPr>
        <w:suppressAutoHyphens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ascii="Calibri" w:eastAsia="Calibri" w:hAnsi="Calibri" w:cs="Calibri"/>
          <w:b/>
          <w:sz w:val="28"/>
          <w:szCs w:val="28"/>
          <w:lang w:eastAsia="zh-CN"/>
        </w:rPr>
        <w:tab/>
      </w:r>
      <w:r w:rsidRPr="005A10EC">
        <w:rPr>
          <w:rFonts w:eastAsia="Calibri" w:cs="Calibri"/>
          <w:b/>
          <w:sz w:val="28"/>
          <w:szCs w:val="28"/>
          <w:lang w:eastAsia="zh-CN"/>
        </w:rPr>
        <w:t>КИЇВСЬКА ОБЛАСТЬ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>ТЕТІВСЬКА МІСЬКА РАДА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val="en-US" w:eastAsia="zh-CN"/>
        </w:rPr>
        <w:t>VIII</w:t>
      </w:r>
      <w:r w:rsidRPr="005A10EC">
        <w:rPr>
          <w:rFonts w:eastAsia="Calibri" w:cs="Calibri"/>
          <w:b/>
          <w:sz w:val="28"/>
          <w:szCs w:val="28"/>
          <w:lang w:eastAsia="zh-CN"/>
        </w:rPr>
        <w:t xml:space="preserve"> СКЛИКАННЯ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</w:p>
    <w:p w:rsidR="0027411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 xml:space="preserve">СОРОК  ДРУГА  СЕСІЯ 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 xml:space="preserve">                      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 xml:space="preserve">                          </w:t>
      </w:r>
      <w:r w:rsidR="0027411C">
        <w:rPr>
          <w:rFonts w:eastAsia="Calibri" w:cs="Calibri"/>
          <w:b/>
          <w:sz w:val="28"/>
          <w:szCs w:val="28"/>
          <w:lang w:eastAsia="zh-CN"/>
        </w:rPr>
        <w:t xml:space="preserve">                               </w:t>
      </w:r>
      <w:r w:rsidRPr="005A10EC">
        <w:rPr>
          <w:rFonts w:eastAsia="Calibri" w:cs="Calibri"/>
          <w:b/>
          <w:sz w:val="28"/>
          <w:szCs w:val="28"/>
          <w:lang w:eastAsia="zh-CN"/>
        </w:rPr>
        <w:t>РІШЕННЯ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left" w:pos="6315"/>
        </w:tabs>
        <w:suppressAutoHyphens/>
        <w:spacing w:line="276" w:lineRule="auto"/>
        <w:jc w:val="both"/>
        <w:rPr>
          <w:rFonts w:eastAsia="Calibri" w:cs="Calibri"/>
          <w:b/>
          <w:color w:val="000000"/>
          <w:sz w:val="28"/>
          <w:szCs w:val="28"/>
          <w:lang w:eastAsia="zh-CN"/>
        </w:rPr>
      </w:pPr>
      <w:r w:rsidRPr="005A10EC">
        <w:rPr>
          <w:rFonts w:eastAsia="Calibri" w:cs="Calibri"/>
          <w:b/>
          <w:color w:val="000000"/>
          <w:sz w:val="28"/>
          <w:szCs w:val="28"/>
          <w:lang w:eastAsia="zh-CN"/>
        </w:rPr>
        <w:t xml:space="preserve"> 28  жовтня 2025 року                                    </w:t>
      </w:r>
      <w:r w:rsidR="0027411C">
        <w:rPr>
          <w:rFonts w:eastAsia="Calibri" w:cs="Calibri"/>
          <w:b/>
          <w:color w:val="000000"/>
          <w:sz w:val="28"/>
          <w:szCs w:val="28"/>
          <w:lang w:eastAsia="zh-CN"/>
        </w:rPr>
        <w:t xml:space="preserve">                        № 1802</w:t>
      </w:r>
      <w:r w:rsidRPr="005A10EC">
        <w:rPr>
          <w:rFonts w:eastAsia="Calibri" w:cs="Calibri"/>
          <w:b/>
          <w:color w:val="000000"/>
          <w:sz w:val="28"/>
          <w:szCs w:val="28"/>
          <w:lang w:eastAsia="zh-CN"/>
        </w:rPr>
        <w:t xml:space="preserve"> - 42 -</w:t>
      </w:r>
      <w:r w:rsidRPr="005A10EC">
        <w:rPr>
          <w:rFonts w:eastAsia="Calibri" w:cs="Calibri"/>
          <w:b/>
          <w:color w:val="000000"/>
          <w:sz w:val="28"/>
          <w:szCs w:val="28"/>
          <w:lang w:val="en-US" w:eastAsia="zh-CN"/>
        </w:rPr>
        <w:t>V</w:t>
      </w:r>
      <w:r w:rsidRPr="005A10EC">
        <w:rPr>
          <w:rFonts w:eastAsia="Calibri" w:cs="Calibri"/>
          <w:b/>
          <w:color w:val="000000"/>
          <w:sz w:val="28"/>
          <w:szCs w:val="28"/>
          <w:lang w:eastAsia="zh-CN"/>
        </w:rPr>
        <w:t>ІІІ</w:t>
      </w:r>
    </w:p>
    <w:p w:rsidR="005A10EC" w:rsidRDefault="005A10EC" w:rsidP="00D25431">
      <w:pPr>
        <w:jc w:val="center"/>
        <w:rPr>
          <w:b/>
          <w:sz w:val="28"/>
          <w:szCs w:val="28"/>
        </w:rPr>
      </w:pPr>
    </w:p>
    <w:p w:rsidR="005A10EC" w:rsidRDefault="00D25431" w:rsidP="005A10E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Програми  </w:t>
      </w:r>
    </w:p>
    <w:p w:rsidR="00D25431" w:rsidRDefault="00D25431" w:rsidP="005A10E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розвитку фізичного здоров’я населення </w:t>
      </w:r>
    </w:p>
    <w:p w:rsidR="00D25431" w:rsidRDefault="00D25431" w:rsidP="005A10E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Тетіївської територіальної громади на 2026-2027 роки</w:t>
      </w:r>
    </w:p>
    <w:p w:rsidR="00D25431" w:rsidRDefault="00D25431" w:rsidP="00D25431">
      <w:pPr>
        <w:ind w:firstLine="567"/>
        <w:jc w:val="both"/>
        <w:rPr>
          <w:sz w:val="28"/>
          <w:szCs w:val="28"/>
        </w:rPr>
      </w:pPr>
    </w:p>
    <w:p w:rsidR="005A10EC" w:rsidRDefault="00D25431" w:rsidP="00D25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Відповідно до законів України «Про фізичну культуру і спорт», «Про місцеве самоврядування в Україні», Указів Президента України від 09.02.2016 №42 «Про Національну Стратегію з оздоровчої рухової  активності в Україні «Рухова  активність – здоровий спосіб   життя – здорова нація», від 17.12.2020 №574 «Про затвердження Стратегії розвитку фізичної культури та спорту на період до 2028 року»</w:t>
      </w:r>
      <w:r w:rsidR="005A10EC">
        <w:rPr>
          <w:sz w:val="28"/>
          <w:szCs w:val="28"/>
        </w:rPr>
        <w:t>, Тетіївська</w:t>
      </w:r>
      <w:r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міська рада </w:t>
      </w:r>
    </w:p>
    <w:p w:rsidR="005A10EC" w:rsidRDefault="005A10EC" w:rsidP="00D2543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5431" w:rsidRPr="005A10EC" w:rsidRDefault="0027411C" w:rsidP="0027411C">
      <w:pPr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</w:t>
      </w:r>
      <w:r w:rsidR="00D25431" w:rsidRPr="005A10EC">
        <w:rPr>
          <w:rFonts w:eastAsia="Calibri"/>
          <w:b/>
          <w:sz w:val="28"/>
          <w:szCs w:val="28"/>
          <w:lang w:eastAsia="en-US"/>
        </w:rPr>
        <w:t>В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И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Р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І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Ш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И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Л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="00D25431" w:rsidRPr="005A10EC">
        <w:rPr>
          <w:rFonts w:eastAsia="Calibri"/>
          <w:b/>
          <w:sz w:val="28"/>
          <w:szCs w:val="28"/>
          <w:lang w:eastAsia="en-US"/>
        </w:rPr>
        <w:t>А:</w:t>
      </w:r>
    </w:p>
    <w:p w:rsidR="00D25431" w:rsidRDefault="00D25431" w:rsidP="00D25431">
      <w:pPr>
        <w:ind w:firstLine="567"/>
        <w:jc w:val="both"/>
        <w:rPr>
          <w:sz w:val="28"/>
          <w:szCs w:val="28"/>
        </w:rPr>
      </w:pPr>
    </w:p>
    <w:p w:rsidR="00D25431" w:rsidRDefault="00D25431" w:rsidP="00D25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Andale Sans UI"/>
          <w:kern w:val="3"/>
          <w:sz w:val="28"/>
          <w:szCs w:val="28"/>
          <w:lang w:eastAsia="ja-JP" w:bidi="fa-IR"/>
        </w:rPr>
        <w:t xml:space="preserve">Затвердити </w:t>
      </w:r>
      <w:r>
        <w:rPr>
          <w:sz w:val="28"/>
          <w:szCs w:val="28"/>
        </w:rPr>
        <w:t>Програму  розвитку фізичного здоров’я населення Тетіївської територіальної громади на 2026-2027 роки (далі – Програма), що додається.</w:t>
      </w:r>
    </w:p>
    <w:p w:rsidR="00D25431" w:rsidRDefault="00D25431" w:rsidP="00D25431">
      <w:pPr>
        <w:pStyle w:val="a3"/>
        <w:shd w:val="clear" w:color="auto" w:fill="FFFFFF"/>
        <w:spacing w:before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 здійснювати за рахунок коштів місцевого бюджету та інших джерел, не заборонених чинним законодавством України.</w:t>
      </w:r>
    </w:p>
    <w:p w:rsidR="00D25431" w:rsidRDefault="00D25431" w:rsidP="00D25431">
      <w:pPr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цього рішення покласти на постійну комісію міської ради з питань соціального захисту населення, освіти, культури, охорони здоров’я (голова комісії Ольга ЛЯХ)</w:t>
      </w:r>
      <w:r w:rsidR="005A10EC">
        <w:rPr>
          <w:sz w:val="28"/>
          <w:szCs w:val="28"/>
        </w:rPr>
        <w:t xml:space="preserve"> та на заступника міського голови з гуманітарних питань Надію ДЯЧУК</w:t>
      </w:r>
      <w:r>
        <w:rPr>
          <w:sz w:val="28"/>
          <w:szCs w:val="28"/>
        </w:rPr>
        <w:t>.</w:t>
      </w:r>
    </w:p>
    <w:p w:rsidR="00D25431" w:rsidRDefault="00D25431" w:rsidP="00D25431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:rsidR="00D25431" w:rsidRDefault="00D25431" w:rsidP="00D25431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:rsidR="00D25431" w:rsidRDefault="00D25431" w:rsidP="00D25431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:rsidR="00D25431" w:rsidRDefault="00D25431" w:rsidP="005A10EC">
      <w:pPr>
        <w:tabs>
          <w:tab w:val="left" w:pos="7371"/>
        </w:tabs>
        <w:jc w:val="center"/>
        <w:rPr>
          <w:bCs/>
          <w:kern w:val="32"/>
          <w:sz w:val="28"/>
          <w:szCs w:val="28"/>
        </w:rPr>
      </w:pPr>
      <w:r w:rsidRPr="005A10EC">
        <w:rPr>
          <w:bCs/>
          <w:kern w:val="32"/>
          <w:sz w:val="28"/>
          <w:szCs w:val="28"/>
        </w:rPr>
        <w:t xml:space="preserve">Міський голова                 </w:t>
      </w:r>
      <w:r w:rsidR="005A10EC">
        <w:rPr>
          <w:bCs/>
          <w:kern w:val="32"/>
          <w:sz w:val="28"/>
          <w:szCs w:val="28"/>
        </w:rPr>
        <w:t xml:space="preserve">               </w:t>
      </w:r>
      <w:r w:rsidRPr="005A10EC">
        <w:rPr>
          <w:bCs/>
          <w:kern w:val="32"/>
          <w:sz w:val="28"/>
          <w:szCs w:val="28"/>
        </w:rPr>
        <w:t xml:space="preserve">                   Богдан  БАЛАГУРА</w:t>
      </w:r>
    </w:p>
    <w:p w:rsidR="004E51B8" w:rsidRDefault="004E51B8" w:rsidP="005A10EC">
      <w:pPr>
        <w:tabs>
          <w:tab w:val="left" w:pos="7371"/>
        </w:tabs>
        <w:jc w:val="center"/>
        <w:rPr>
          <w:bCs/>
          <w:kern w:val="32"/>
          <w:sz w:val="28"/>
          <w:szCs w:val="28"/>
        </w:rPr>
      </w:pPr>
    </w:p>
    <w:p w:rsidR="004E51B8" w:rsidRDefault="004E51B8" w:rsidP="005A10EC">
      <w:pPr>
        <w:tabs>
          <w:tab w:val="left" w:pos="7371"/>
        </w:tabs>
        <w:jc w:val="center"/>
        <w:rPr>
          <w:bCs/>
          <w:kern w:val="32"/>
          <w:sz w:val="28"/>
          <w:szCs w:val="28"/>
        </w:rPr>
      </w:pPr>
    </w:p>
    <w:p w:rsidR="004E51B8" w:rsidRDefault="004E51B8" w:rsidP="005A10EC">
      <w:pPr>
        <w:tabs>
          <w:tab w:val="left" w:pos="7371"/>
        </w:tabs>
        <w:jc w:val="center"/>
        <w:rPr>
          <w:bCs/>
          <w:kern w:val="32"/>
          <w:sz w:val="28"/>
          <w:szCs w:val="28"/>
        </w:rPr>
      </w:pPr>
    </w:p>
    <w:p w:rsidR="004E51B8" w:rsidRPr="005A10EC" w:rsidRDefault="004E51B8" w:rsidP="005A10EC">
      <w:pPr>
        <w:tabs>
          <w:tab w:val="left" w:pos="7371"/>
        </w:tabs>
        <w:jc w:val="center"/>
        <w:rPr>
          <w:bCs/>
          <w:kern w:val="32"/>
          <w:sz w:val="28"/>
          <w:szCs w:val="28"/>
        </w:rPr>
      </w:pPr>
    </w:p>
    <w:p w:rsidR="004E51B8" w:rsidRPr="004E51B8" w:rsidRDefault="004E51B8" w:rsidP="004E51B8">
      <w:pPr>
        <w:ind w:right="-46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Додаток </w:t>
      </w:r>
    </w:p>
    <w:p w:rsidR="004E51B8" w:rsidRPr="004E51B8" w:rsidRDefault="004E51B8" w:rsidP="004E51B8">
      <w:pPr>
        <w:ind w:right="-46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до рішення сорок другої сесії       </w:t>
      </w:r>
    </w:p>
    <w:p w:rsidR="004E51B8" w:rsidRPr="004E51B8" w:rsidRDefault="004E51B8" w:rsidP="004E51B8">
      <w:pPr>
        <w:ind w:right="-46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Тетіївської міської ради </w:t>
      </w:r>
      <w:r w:rsidRPr="004E51B8">
        <w:rPr>
          <w:rFonts w:eastAsia="Calibri"/>
          <w:color w:val="000000"/>
          <w:sz w:val="28"/>
          <w:szCs w:val="28"/>
          <w:lang w:val="en-US" w:eastAsia="en-US"/>
        </w:rPr>
        <w:t>VIII</w:t>
      </w: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1B8">
        <w:rPr>
          <w:rFonts w:eastAsia="Calibri"/>
          <w:color w:val="000000"/>
          <w:sz w:val="28"/>
          <w:szCs w:val="28"/>
          <w:lang w:val="en-US" w:eastAsia="en-US"/>
        </w:rPr>
        <w:t>c</w:t>
      </w:r>
      <w:r w:rsidRPr="004E51B8">
        <w:rPr>
          <w:rFonts w:eastAsia="Calibri"/>
          <w:color w:val="000000"/>
          <w:sz w:val="28"/>
          <w:szCs w:val="28"/>
          <w:lang w:eastAsia="en-US"/>
        </w:rPr>
        <w:t>кликання</w:t>
      </w:r>
    </w:p>
    <w:p w:rsidR="004E51B8" w:rsidRPr="004E51B8" w:rsidRDefault="004E51B8" w:rsidP="004E51B8">
      <w:pPr>
        <w:widowControl w:val="0"/>
        <w:autoSpaceDE w:val="0"/>
        <w:autoSpaceDN w:val="0"/>
        <w:ind w:hanging="284"/>
        <w:rPr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28.10.2025    </w:t>
      </w:r>
      <w:r w:rsidRPr="004E51B8">
        <w:rPr>
          <w:sz w:val="28"/>
          <w:szCs w:val="28"/>
          <w:lang w:eastAsia="en-US"/>
        </w:rPr>
        <w:t xml:space="preserve">№ 1802 - 42 – </w:t>
      </w:r>
      <w:r w:rsidRPr="004E51B8">
        <w:rPr>
          <w:sz w:val="28"/>
          <w:szCs w:val="28"/>
          <w:lang w:val="en-US" w:eastAsia="en-US"/>
        </w:rPr>
        <w:t>VII</w:t>
      </w:r>
      <w:r w:rsidRPr="004E51B8">
        <w:rPr>
          <w:sz w:val="28"/>
          <w:szCs w:val="28"/>
          <w:lang w:eastAsia="en-US"/>
        </w:rPr>
        <w:t>І</w:t>
      </w:r>
    </w:p>
    <w:p w:rsidR="004E51B8" w:rsidRPr="004E51B8" w:rsidRDefault="004E51B8" w:rsidP="004E51B8">
      <w:pPr>
        <w:widowControl w:val="0"/>
        <w:autoSpaceDE w:val="0"/>
        <w:autoSpaceDN w:val="0"/>
        <w:ind w:hanging="284"/>
        <w:rPr>
          <w:sz w:val="28"/>
          <w:szCs w:val="28"/>
          <w:lang w:eastAsia="en-US"/>
        </w:rPr>
      </w:pPr>
    </w:p>
    <w:p w:rsidR="004E51B8" w:rsidRPr="004E51B8" w:rsidRDefault="004E51B8" w:rsidP="004E51B8">
      <w:pPr>
        <w:widowControl w:val="0"/>
        <w:autoSpaceDE w:val="0"/>
        <w:autoSpaceDN w:val="0"/>
        <w:ind w:hanging="284"/>
        <w:rPr>
          <w:sz w:val="28"/>
          <w:szCs w:val="28"/>
          <w:lang w:eastAsia="en-US"/>
        </w:rPr>
      </w:pPr>
    </w:p>
    <w:p w:rsidR="004E51B8" w:rsidRPr="004E51B8" w:rsidRDefault="004E51B8" w:rsidP="004E51B8">
      <w:pPr>
        <w:widowControl w:val="0"/>
        <w:autoSpaceDE w:val="0"/>
        <w:autoSpaceDN w:val="0"/>
        <w:ind w:hanging="284"/>
        <w:rPr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>ПАСПОРТ</w:t>
      </w: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>Програма розвитку фізичного здоров’я населення Тетіївської територіальної громади</w:t>
      </w: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>на 2026-2027 роки</w:t>
      </w: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1. Розробник Програми: Відділ культури, молоді і спорту Тетіївської міської ради. 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>2. Відповідальний виконавець Програми: Відділ культури, молоді і спорту, відділ освіти Тетіївської міської ради, КП «Благоустрій»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>3. Дата, номер документа про затвердження програми рішення Тетіївської міської ради №             від              .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>4. Мета: Співпраця з  Державною установою  «Всеукраїнський  центр  фізичного здоров’я  населення «Агенція  учнівського, студентського та масового спорту України», забезпечення фізкультурно-масової роботи серед населення, підтримка спорту, вищих досягнень та заходів з регіонального розвитку фізичної культури та спорту.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5. Термін реалізації Програми </w:t>
      </w:r>
      <w:r w:rsidRPr="004E51B8">
        <w:rPr>
          <w:rFonts w:eastAsia="Calibri"/>
          <w:bCs/>
          <w:color w:val="000000"/>
          <w:sz w:val="28"/>
          <w:szCs w:val="28"/>
          <w:lang w:eastAsia="en-US"/>
        </w:rPr>
        <w:t xml:space="preserve">2026 – 2027 </w:t>
      </w:r>
      <w:proofErr w:type="spellStart"/>
      <w:r w:rsidRPr="004E51B8">
        <w:rPr>
          <w:rFonts w:eastAsia="Calibri"/>
          <w:bCs/>
          <w:color w:val="000000"/>
          <w:sz w:val="28"/>
          <w:szCs w:val="28"/>
          <w:lang w:eastAsia="en-US"/>
        </w:rPr>
        <w:t>р.р</w:t>
      </w:r>
      <w:proofErr w:type="spellEnd"/>
      <w:r w:rsidRPr="004E51B8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6. </w:t>
      </w:r>
      <w:r w:rsidRPr="004E51B8">
        <w:rPr>
          <w:rFonts w:eastAsia="Calibri"/>
          <w:b/>
          <w:color w:val="000000"/>
          <w:sz w:val="28"/>
          <w:szCs w:val="28"/>
          <w:lang w:eastAsia="en-US"/>
        </w:rPr>
        <w:t xml:space="preserve">Загальний обсяг фінансування, у тому числі кошти міського бюджету </w:t>
      </w: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(50% ПДФО, які надійдуть  до місцевого бюджету від господарської діяльності  </w:t>
      </w:r>
      <w:r w:rsidRPr="004E51B8">
        <w:rPr>
          <w:rFonts w:eastAsia="Calibri"/>
          <w:color w:val="000000"/>
          <w:sz w:val="28"/>
          <w:szCs w:val="28"/>
          <w:lang w:eastAsia="en-US"/>
        </w:rPr>
        <w:t>Державною установою  «Всеукраїнський  центр  фізичного здоров’я  населення «Агенція  учнівського, студентського та масового спорту України»</w:t>
      </w: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(15% на розвиток спорту та спільні спортивні заходи,  які проводитимуться спільно Тетіївською громадою та</w:t>
      </w: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 Державною установою  «Всеукраїнський  центр  фізичного здоров’я  населення «Агенція  учнівського, студентського та масового спорту України»</w:t>
      </w: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>.  35% на фінансування спортивної галузі  в Тетіївській громаді).  Інші не заборонені джерела фінансування.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>8. Очікувані результати виконання Програми : підвищення рівня фізкультурно-оздоровчої та спортивно-масової роботи у Тетіївській територіальній громаді.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4E51B8" w:rsidRPr="004E51B8" w:rsidRDefault="004E51B8" w:rsidP="004E51B8">
      <w:pPr>
        <w:spacing w:after="200"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:rsidR="004E51B8" w:rsidRPr="004E51B8" w:rsidRDefault="004E51B8" w:rsidP="004E51B8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E51B8" w:rsidRPr="004E51B8" w:rsidRDefault="004E51B8" w:rsidP="004E51B8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ПРОГРАМА</w:t>
      </w: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розвитку фізичного здоров’я населення Тетіївської територіальної громади </w:t>
      </w: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>на 2026 - 2027 роки</w:t>
      </w:r>
    </w:p>
    <w:p w:rsidR="004E51B8" w:rsidRPr="004E51B8" w:rsidRDefault="004E51B8" w:rsidP="004E51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 Визначення проблеми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Програма розвитку фізичного здоров’я населення на 2026 -2027 роки – (далі – Програма) розроблена відповідно до законів України «Про фізичну культуру і спорт», Указів Президента України від 09.02.2016 № 42/2016 «Про Національну стратегію з оздоровчої рухової активності в Україні «Рухова активність – здоровий спосіб життя – здорова нація» та від 17.12.2020 № 574/2020 «Про започаткування соціального проекту «Активні парки – локації здорової України», постанови Кабінету Міністрів України від 04.11.2020 № 1089 «Про затвердження Стратегії розвитку фізичної культури та спорту на період до 2028 року».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Реалізація державної політики у сфері фізичної культури та спорту у Тетіївські громаді впродовж останніх років зумовила позитивні зміни, зокрема покращення матеріально-технічної бази фізкультурно-спортивного руху.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Потребує активної популяризації: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- систематична фізична активність і масові змагання серед населення всіх вікових категорій;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- реалізація комплексної соціальної реклами, яка формує нову культуру турботи про здоров’я шляхом використання фізичної активності під час спортивно-масових заходів в органічному поєднанні з іншими складовими здорового життя.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Незважаючи на позитивні зміни у розвитку фізичної культури і спорту, показники фізичного стану мешканців громади залишаються на недостатньому рівні.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Досягнутий рівень розвитку фізичної культури і спорту не забезпечує оптимальної рухової активності кожної людини впродовж усього життя, поліпшення стану здоров’я, профілактики захворювань та фізичної реабілітації населення.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Недостатній рівень забезпечення населення оздоровчими послугами за місцем проживання та в місцях масового відпочинку населення.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Особливе занепокоєння викликає стан здоров’я дітей та підлітків. Як і раніше, значна їх кількість має суттєві відхилення у здоров’ї. Прогресують у підростаючого покоління хронічні ревматичні хвороби серця, неврози, артрити, </w:t>
      </w:r>
      <w:proofErr w:type="spellStart"/>
      <w:r w:rsidRPr="004E51B8">
        <w:rPr>
          <w:rFonts w:eastAsia="Calibri"/>
          <w:color w:val="000000"/>
          <w:sz w:val="28"/>
          <w:szCs w:val="28"/>
          <w:lang w:eastAsia="en-US"/>
        </w:rPr>
        <w:t>сколіози</w:t>
      </w:r>
      <w:proofErr w:type="spellEnd"/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, ожиріння тощо.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1B8">
        <w:rPr>
          <w:rFonts w:eastAsia="Calibri"/>
          <w:color w:val="000000"/>
          <w:sz w:val="28"/>
          <w:szCs w:val="28"/>
          <w:lang w:eastAsia="en-US"/>
        </w:rPr>
        <w:t xml:space="preserve">Продовжується розповсюдження шкідливих звичок – алкоголізму, паління, тощо. </w:t>
      </w:r>
    </w:p>
    <w:p w:rsidR="004E51B8" w:rsidRPr="004E51B8" w:rsidRDefault="004E51B8" w:rsidP="004E51B8">
      <w:pPr>
        <w:pageBreakBefore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lastRenderedPageBreak/>
        <w:t xml:space="preserve">На більшості підприємств, установ і організацій громади спостерігається недооцінка ролі фізичної культури і спорту у вирішенні важливих соціально – економічних завдань, яка розглядається як елемент дозвілля. Фінансування фізкультурно-спортивної роботи зведене до мінімуму.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Потрібне вдосконалення системи пропаганди фізичної культури і спорту серед широких верств населення через засоби масової інформації та вуличної зовнішньої реклами.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РИЗИКИ: низький рівень платоспроможності населення, недостатня кількість кваліфікованих кадрів, недостатня матеріально-технічна база галузі фізичної культури і спорту, погіршення демографічної та соціокультурної ситуації в країні, занадто швидкі темпи змін світових трендів.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b/>
          <w:bCs/>
          <w:sz w:val="28"/>
          <w:szCs w:val="28"/>
          <w:lang w:eastAsia="en-US"/>
        </w:rPr>
        <w:t xml:space="preserve">2. Мета Програми. Завдання і заходи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Метою Програми є: </w:t>
      </w:r>
    </w:p>
    <w:p w:rsidR="004E51B8" w:rsidRPr="004E51B8" w:rsidRDefault="004E51B8" w:rsidP="004E51B8">
      <w:pPr>
        <w:numPr>
          <w:ilvl w:val="0"/>
          <w:numId w:val="1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створення сприятливих умов для реалізації права громадян на заняття фізичною культурою, задоволення потреб населення у фізкультурно-спортивних послугах за місцем проживання та відпочинку; </w:t>
      </w:r>
    </w:p>
    <w:p w:rsidR="004E51B8" w:rsidRPr="004E51B8" w:rsidRDefault="004E51B8" w:rsidP="004E51B8">
      <w:pPr>
        <w:numPr>
          <w:ilvl w:val="0"/>
          <w:numId w:val="1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пропаганда ведення здорового способу життя та впровадження відповідних принципів та ідеалів; </w:t>
      </w:r>
    </w:p>
    <w:p w:rsidR="004E51B8" w:rsidRPr="004E51B8" w:rsidRDefault="004E51B8" w:rsidP="004E51B8">
      <w:pPr>
        <w:numPr>
          <w:ilvl w:val="0"/>
          <w:numId w:val="1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створення передумов для покращення стану здоров’я громадян, залучення до занять фізичною культурою та спортом мешканців міста, популяризація здорового способу життя серед усіх верств населення; </w:t>
      </w:r>
    </w:p>
    <w:p w:rsidR="004E51B8" w:rsidRPr="004E51B8" w:rsidRDefault="004E51B8" w:rsidP="004E51B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сприяння залученню інвестицій до реалізації завдань з розвитку фізичної культури і спорту, поширюючи меценатство та спонсорство;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сприяння розвитку міжнародного співробітництва у сфері фізичної культури та спорту. 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Реалізації мети Програми сприятимуть </w:t>
      </w:r>
      <w:r w:rsidRPr="004E51B8">
        <w:rPr>
          <w:rFonts w:eastAsia="Calibri"/>
          <w:b/>
          <w:bCs/>
          <w:sz w:val="28"/>
          <w:szCs w:val="28"/>
          <w:lang w:eastAsia="en-US"/>
        </w:rPr>
        <w:t>Завдання і заходи</w:t>
      </w:r>
      <w:r w:rsidRPr="004E51B8">
        <w:rPr>
          <w:rFonts w:eastAsia="Calibri"/>
          <w:sz w:val="28"/>
          <w:szCs w:val="28"/>
          <w:lang w:eastAsia="en-US"/>
        </w:rPr>
        <w:t xml:space="preserve">: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реалізація на місцевому рівні державної політики та програм з питань розвитку фізичної культури;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організація та проведення фізкультурно-оздоровчої діяльності за місцем проживання та відпочинку населення в поєднанні масових та індивідуальних її форм;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активності;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утримання та забезпечення належного функціонування фізкультурно-оздоровчих і спортивних споруд за місцем проживання та відпочинку населення і створення умов для занять фізичною культурою та спортом;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33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покращення стану існуючих об’єктів фізкультурно-спортивного призначення;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створення нових можливостей для занять фізкультурою та спортом. </w:t>
      </w: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b/>
          <w:bCs/>
          <w:sz w:val="28"/>
          <w:szCs w:val="28"/>
          <w:lang w:eastAsia="en-US"/>
        </w:rPr>
        <w:t xml:space="preserve">3. Відповідальні виконавці Програми </w:t>
      </w:r>
    </w:p>
    <w:p w:rsidR="004E51B8" w:rsidRPr="00782C59" w:rsidRDefault="004E51B8" w:rsidP="007C0EDB">
      <w:pPr>
        <w:pageBreakBefore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782C59">
        <w:rPr>
          <w:rFonts w:eastAsia="Calibri"/>
          <w:sz w:val="28"/>
          <w:szCs w:val="28"/>
          <w:lang w:eastAsia="en-US"/>
        </w:rPr>
        <w:lastRenderedPageBreak/>
        <w:t xml:space="preserve">Відповідальним виконавцем  Програми є відділ культури, молоді і спорту, відділ освіти, КП «Благоустрій» Тетіївської міської ради </w:t>
      </w:r>
      <w:r w:rsidRPr="00782C59">
        <w:rPr>
          <w:rFonts w:eastAsia="Calibri"/>
          <w:b/>
          <w:bCs/>
          <w:sz w:val="28"/>
          <w:szCs w:val="28"/>
          <w:lang w:eastAsia="en-US"/>
        </w:rPr>
        <w:t xml:space="preserve">Фінансування Програми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4.1. Фінансування Програми здійснюється за рахунок коштів місцевого бюджету, коштів не бюджетних джерел та інших джерел, не заборонених чинним законодавством.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4.2. Головним розпорядником коштів є відділ культури, молоді і спорту Тетіївської міської ради Білоцерківського району Київської області.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4.3. Перерахування коштів з міського бюджету здійснюється на підставі заявок головного розпорядника коштів щодо їх потреби, у межах затверджених обсягів видатків на цю мету у міському бюджеті, з урахуванням обсягів виконаних робіт та помісячного розпису.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4.4. Складання і подання фінансової звітності про використання коштів здійснюється в установленому законодавством порядку. Контроль за цільовим та ефективним використанням коштів покладається на головного розпорядника коштів.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4.5 Обсяги видатків, необхідних для виконання Програми, визначаються щороку, з урахуванням можливостей місцевого бюджету.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>4.6.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b/>
          <w:bCs/>
          <w:sz w:val="28"/>
          <w:szCs w:val="28"/>
          <w:lang w:eastAsia="en-US"/>
        </w:rPr>
        <w:t xml:space="preserve">5. Координація, контроль та порядок виконання Програми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5.1. Контроль за реалізацією Програми здійснює виконавчий комітет Тетіївської міської ради, координує реалізацію заходів: відділ культури, молоді і спорту, , Тетіївської міської ради,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b/>
          <w:bCs/>
          <w:sz w:val="28"/>
          <w:szCs w:val="28"/>
          <w:lang w:eastAsia="en-US"/>
        </w:rPr>
        <w:t xml:space="preserve">6. Очікувані результати реалізації Програми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Виконання Програми дасть можливість: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поліпшити стан фізичної культури та фізичного виховання в закладах освіти; створити умови для забезпечення проведення змістовного й активного дозвілля дітей та молоді, у населених пунктах Тетіївської громади (особливо в період канікул та у вільний від навчання час) та, як наслідок, зниження рівня правопорушень в молодіжному середовищі;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підвищити рівень фізкультурно-оздоровчої та спортивно-масової роботи в соціально-побутовій сфері за місцем проживання громадян, у місцях масового відпочинку населення;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сприяти створенню сприятливих умов для реалізації професійного потенціалу інструкторів (тренерів) з фізичної культури;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використання державно-приватного партнерства як механізму розвитку галузі.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Індикатори успішності результатів виконання Програми: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збільшення частки населення, яке регулярно займається фізичною активністю;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збільшення кількості спортивно масових заходів, організованих в громаді;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зростання кількості осередків з видів спорту;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збільшення фізичної активності населення;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збільшення кількості громадян, що відвідують спортивні події  </w:t>
      </w:r>
    </w:p>
    <w:p w:rsidR="004E51B8" w:rsidRPr="004E51B8" w:rsidRDefault="004E51B8" w:rsidP="004E51B8">
      <w:pPr>
        <w:pageBreakBefore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lastRenderedPageBreak/>
        <w:t xml:space="preserve">- запровадити доступні, якісні та різноманітні форми спортивних та оздоровчих послуг для різних груп населення;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збільшити кількість населення, яке займається фізичною культурою і спортом під час проведення активного дозвілля та забезпечити здоровий спосіб життя;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забезпечити кращі умови для занять фізкультурою та спортом;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зберегти об’єкти фізкультурно-спортивного призначення;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- проводити популяризація здорового способу життя. </w:t>
      </w:r>
    </w:p>
    <w:p w:rsidR="004E51B8" w:rsidRPr="004E51B8" w:rsidRDefault="004E51B8" w:rsidP="004E51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51B8">
        <w:rPr>
          <w:rFonts w:eastAsia="Calibri"/>
          <w:sz w:val="28"/>
          <w:szCs w:val="28"/>
          <w:lang w:eastAsia="en-US"/>
        </w:rPr>
        <w:t xml:space="preserve">       Міський голова                                                   Богдан БАЛАГУРА</w:t>
      </w:r>
    </w:p>
    <w:p w:rsidR="004E51B8" w:rsidRPr="004E51B8" w:rsidRDefault="004E51B8" w:rsidP="004E51B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bookmarkEnd w:id="0"/>
    <w:p w:rsidR="00AD60C1" w:rsidRDefault="006D000D" w:rsidP="005A10EC"/>
    <w:sectPr w:rsidR="00AD6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ABE8E"/>
    <w:multiLevelType w:val="hybridMultilevel"/>
    <w:tmpl w:val="D5C8797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C7E91A7B"/>
    <w:multiLevelType w:val="hybridMultilevel"/>
    <w:tmpl w:val="A8F5E224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31"/>
    <w:rsid w:val="0027411C"/>
    <w:rsid w:val="00397334"/>
    <w:rsid w:val="004E51B8"/>
    <w:rsid w:val="005A10EC"/>
    <w:rsid w:val="006D000D"/>
    <w:rsid w:val="00782C59"/>
    <w:rsid w:val="00857788"/>
    <w:rsid w:val="00D25431"/>
    <w:rsid w:val="00D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CE8B"/>
  <w15:docId w15:val="{BD3CD07E-EEA9-41D4-9EA0-7664EFDF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31"/>
    <w:pPr>
      <w:ind w:left="720"/>
      <w:contextualSpacing/>
    </w:pPr>
  </w:style>
  <w:style w:type="paragraph" w:customStyle="1" w:styleId="2">
    <w:name w:val="заголовок 2"/>
    <w:basedOn w:val="a"/>
    <w:next w:val="a"/>
    <w:qFormat/>
    <w:rsid w:val="00D25431"/>
    <w:pPr>
      <w:keepNext/>
      <w:autoSpaceDE w:val="0"/>
      <w:autoSpaceDN w:val="0"/>
      <w:jc w:val="center"/>
      <w:outlineLvl w:val="1"/>
    </w:pPr>
    <w:rPr>
      <w:b/>
      <w:bCs/>
      <w:sz w:val="40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5778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7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Анатоліївна</dc:creator>
  <cp:lastModifiedBy>User Windows</cp:lastModifiedBy>
  <cp:revision>10</cp:revision>
  <cp:lastPrinted>2025-10-27T13:24:00Z</cp:lastPrinted>
  <dcterms:created xsi:type="dcterms:W3CDTF">2025-10-17T12:25:00Z</dcterms:created>
  <dcterms:modified xsi:type="dcterms:W3CDTF">2025-10-29T12:53:00Z</dcterms:modified>
</cp:coreProperties>
</file>