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87" w:rsidRPr="002D0AB0" w:rsidRDefault="00B57BC6" w:rsidP="00B57BC6">
      <w:pPr>
        <w:suppressAutoHyphens/>
        <w:spacing w:after="0" w:line="240" w:lineRule="auto"/>
        <w:rPr>
          <w:rFonts w:cs="Calibri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                                              </w:t>
      </w:r>
      <w:r w:rsidR="00D92C87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="00D92C87" w:rsidRPr="00187120">
        <w:rPr>
          <w:rFonts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C87" w:rsidRPr="00187120" w:rsidRDefault="00D92C87" w:rsidP="00D92C87">
      <w:pPr>
        <w:suppressAutoHyphens/>
        <w:spacing w:after="0" w:line="240" w:lineRule="auto"/>
        <w:jc w:val="center"/>
        <w:rPr>
          <w:rFonts w:cs="Calibri"/>
          <w:sz w:val="28"/>
          <w:szCs w:val="28"/>
          <w:lang w:val="uk-UA" w:eastAsia="zh-CN"/>
        </w:rPr>
      </w:pPr>
    </w:p>
    <w:p w:rsidR="00D92C87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cs="Calibri"/>
          <w:b/>
          <w:sz w:val="28"/>
          <w:szCs w:val="28"/>
          <w:lang w:val="uk-UA" w:eastAsia="zh-CN"/>
        </w:rPr>
        <w:tab/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E175DD" w:rsidRPr="00187120" w:rsidRDefault="00E175DD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en-US" w:eastAsia="zh-CN"/>
        </w:rPr>
        <w:t>VIII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E175DD" w:rsidRDefault="00D92C87" w:rsidP="00B57BC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sz w:val="28"/>
          <w:szCs w:val="28"/>
          <w:lang w:val="uk-UA" w:eastAsia="zh-CN"/>
        </w:rPr>
        <w:t>СОРОК  ДРУГА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СЕСІЯ </w:t>
      </w:r>
    </w:p>
    <w:p w:rsidR="00D92C87" w:rsidRPr="00187120" w:rsidRDefault="00D92C87" w:rsidP="00B57BC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</w:t>
      </w:r>
      <w:r w:rsidR="00B57BC6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      </w:t>
      </w:r>
      <w:r w:rsidR="00E175DD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РІШЕННЯ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D92C87" w:rsidRPr="00187120" w:rsidRDefault="00D92C87" w:rsidP="00D92C87">
      <w:pPr>
        <w:tabs>
          <w:tab w:val="left" w:pos="6315"/>
        </w:tabs>
        <w:suppressAutoHyphens/>
        <w:spacing w:after="0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28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жовтня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2025 року                              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     №</w:t>
      </w:r>
      <w:r w:rsidR="00E175DD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1806</w:t>
      </w:r>
      <w:bookmarkStart w:id="0" w:name="_GoBack"/>
      <w:bookmarkEnd w:id="0"/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42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D92C87" w:rsidRDefault="00D92C87" w:rsidP="00E175DD">
      <w:pPr>
        <w:tabs>
          <w:tab w:val="left" w:pos="5295"/>
        </w:tabs>
        <w:spacing w:after="0" w:line="240" w:lineRule="auto"/>
        <w:jc w:val="both"/>
        <w:rPr>
          <w:b/>
          <w:noProof/>
          <w:szCs w:val="28"/>
          <w:lang w:eastAsia="uk-UA"/>
        </w:rPr>
      </w:pPr>
    </w:p>
    <w:p w:rsidR="00D92C87" w:rsidRPr="00DC1F7F" w:rsidRDefault="00D92C87" w:rsidP="00E175DD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1F7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C1F7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1F7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до штатного </w:t>
      </w:r>
      <w:r w:rsidRPr="00DC1F7F">
        <w:rPr>
          <w:rFonts w:ascii="Times New Roman" w:hAnsi="Times New Roman"/>
          <w:b/>
          <w:sz w:val="28"/>
          <w:szCs w:val="28"/>
        </w:rPr>
        <w:tab/>
      </w:r>
    </w:p>
    <w:p w:rsidR="00D92C87" w:rsidRDefault="00D92C87" w:rsidP="00E175DD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proofErr w:type="spellStart"/>
      <w:r w:rsidRPr="00DC1F7F">
        <w:rPr>
          <w:rFonts w:ascii="Times New Roman" w:hAnsi="Times New Roman"/>
          <w:b/>
          <w:sz w:val="28"/>
          <w:szCs w:val="28"/>
        </w:rPr>
        <w:t>розпису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Тетіївського ліцею № 3</w:t>
      </w:r>
      <w:r w:rsidRPr="000E373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:rsidR="002D0AB0" w:rsidRDefault="00D92C87" w:rsidP="00E175DD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E373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Тетіївської міської ради </w:t>
      </w:r>
    </w:p>
    <w:p w:rsidR="00E175DD" w:rsidRPr="000E3737" w:rsidRDefault="00E175DD" w:rsidP="00E175DD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D92C87" w:rsidRPr="00DE4C2B" w:rsidRDefault="00B57BC6" w:rsidP="00E175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D92C87">
        <w:rPr>
          <w:sz w:val="28"/>
          <w:szCs w:val="28"/>
          <w:lang w:val="uk-UA"/>
        </w:rPr>
        <w:t>В</w:t>
      </w:r>
      <w:r w:rsidRPr="00E175DD">
        <w:rPr>
          <w:sz w:val="28"/>
          <w:szCs w:val="28"/>
          <w:lang w:val="uk-UA"/>
        </w:rPr>
        <w:t xml:space="preserve">ідповідно до статті </w:t>
      </w:r>
      <w:r w:rsidR="00D92C87" w:rsidRPr="00E175DD">
        <w:rPr>
          <w:sz w:val="28"/>
          <w:szCs w:val="28"/>
          <w:lang w:val="uk-UA"/>
        </w:rPr>
        <w:t>26 Закону України «Про місцеве самоврядування в Україні»,</w:t>
      </w:r>
      <w:r w:rsidR="00D92C87" w:rsidRPr="00E175DD">
        <w:rPr>
          <w:noProof/>
          <w:sz w:val="28"/>
          <w:szCs w:val="28"/>
          <w:lang w:val="uk-UA" w:eastAsia="uk-UA"/>
        </w:rPr>
        <w:t xml:space="preserve"> до Закону України «Про освіту», «Про повну загальну середню освіту», </w:t>
      </w:r>
      <w:r w:rsidR="00D92C87">
        <w:rPr>
          <w:noProof/>
          <w:sz w:val="28"/>
          <w:szCs w:val="28"/>
          <w:lang w:val="uk-UA" w:eastAsia="uk-UA"/>
        </w:rPr>
        <w:t>у зв</w:t>
      </w:r>
      <w:r w:rsidR="00D92C87" w:rsidRPr="00E175DD">
        <w:rPr>
          <w:noProof/>
          <w:sz w:val="28"/>
          <w:szCs w:val="28"/>
          <w:lang w:val="uk-UA" w:eastAsia="uk-UA"/>
        </w:rPr>
        <w:t>’</w:t>
      </w:r>
      <w:r w:rsidR="00D92C87">
        <w:rPr>
          <w:noProof/>
          <w:sz w:val="28"/>
          <w:szCs w:val="28"/>
          <w:lang w:val="uk-UA" w:eastAsia="uk-UA"/>
        </w:rPr>
        <w:t xml:space="preserve">язку зі збільшенням кількості здобувачів освіти Тетіївського ліцею № 3 (показники збільшилися на 21% в порівнянні з попередніми показниками) і веденням документації  щодо контролю санітарно-гігієнічних вимог організації харчування у закладі освіти </w:t>
      </w:r>
      <w:r w:rsidR="00D92C87" w:rsidRPr="00837991">
        <w:rPr>
          <w:noProof/>
          <w:sz w:val="28"/>
          <w:szCs w:val="28"/>
          <w:lang w:val="uk-UA" w:eastAsia="uk-UA"/>
        </w:rPr>
        <w:t xml:space="preserve">та з метою </w:t>
      </w:r>
      <w:r w:rsidR="00D92C87" w:rsidRPr="00103F0F">
        <w:rPr>
          <w:sz w:val="28"/>
          <w:szCs w:val="28"/>
          <w:lang w:val="uk-UA" w:eastAsia="uk-UA"/>
        </w:rPr>
        <w:t>забезпечення належного функціонування закладу, організації якісного харчування, надання допомоги в госп</w:t>
      </w:r>
      <w:r w:rsidR="00D92C87">
        <w:rPr>
          <w:sz w:val="28"/>
          <w:szCs w:val="28"/>
          <w:lang w:val="uk-UA" w:eastAsia="uk-UA"/>
        </w:rPr>
        <w:t>одарських та побутових питаннях</w:t>
      </w:r>
      <w:r w:rsidR="00D92C87" w:rsidRPr="00103F0F">
        <w:rPr>
          <w:sz w:val="28"/>
          <w:szCs w:val="28"/>
          <w:lang w:val="uk-UA" w:eastAsia="uk-UA"/>
        </w:rPr>
        <w:t xml:space="preserve"> та для забезпечення медичного супроводу,</w:t>
      </w:r>
      <w:r w:rsidR="00D92C87">
        <w:rPr>
          <w:lang w:val="uk-UA" w:eastAsia="uk-UA"/>
        </w:rPr>
        <w:t xml:space="preserve"> </w:t>
      </w:r>
      <w:r w:rsidR="00D92C87" w:rsidRPr="00B57BC6">
        <w:rPr>
          <w:sz w:val="28"/>
          <w:szCs w:val="28"/>
          <w:lang w:val="uk-UA" w:eastAsia="uk-UA"/>
        </w:rPr>
        <w:t xml:space="preserve">Тетіївська </w:t>
      </w:r>
      <w:r w:rsidR="00D92C87" w:rsidRPr="00DE4C2B">
        <w:rPr>
          <w:sz w:val="28"/>
          <w:szCs w:val="28"/>
          <w:lang w:val="uk-UA"/>
        </w:rPr>
        <w:t>міська рада</w:t>
      </w:r>
    </w:p>
    <w:p w:rsidR="00D92C87" w:rsidRPr="00DC1F7F" w:rsidRDefault="00B57BC6" w:rsidP="00E175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</w:t>
      </w:r>
      <w:r w:rsidR="00D92C87" w:rsidRPr="00DC1F7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А:</w:t>
      </w:r>
    </w:p>
    <w:p w:rsidR="00D92C87" w:rsidRDefault="00D92C87" w:rsidP="00E175DD">
      <w:pPr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C1F7F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DC1F7F">
        <w:rPr>
          <w:rFonts w:ascii="Times New Roman" w:hAnsi="Times New Roman"/>
          <w:sz w:val="28"/>
          <w:szCs w:val="28"/>
        </w:rPr>
        <w:t>зміни</w:t>
      </w:r>
      <w:proofErr w:type="spellEnd"/>
      <w:r w:rsidRPr="00DC1F7F">
        <w:rPr>
          <w:rFonts w:ascii="Times New Roman" w:hAnsi="Times New Roman"/>
          <w:sz w:val="28"/>
          <w:szCs w:val="28"/>
        </w:rPr>
        <w:t xml:space="preserve"> до штатн</w:t>
      </w:r>
      <w:r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>
        <w:rPr>
          <w:rFonts w:ascii="Times New Roman" w:hAnsi="Times New Roman"/>
          <w:sz w:val="28"/>
          <w:szCs w:val="28"/>
        </w:rPr>
        <w:t>розпису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Тетіївського ліцею № 3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Тетіївської міської </w:t>
      </w:r>
      <w:proofErr w:type="gramStart"/>
      <w:r>
        <w:rPr>
          <w:rFonts w:ascii="Times New Roman" w:hAnsi="Times New Roman"/>
          <w:noProof/>
          <w:sz w:val="28"/>
          <w:szCs w:val="28"/>
          <w:lang w:eastAsia="uk-UA"/>
        </w:rPr>
        <w:t>ради</w:t>
      </w:r>
      <w:r>
        <w:rPr>
          <w:rFonts w:ascii="Times New Roman" w:hAnsi="Times New Roman"/>
          <w:sz w:val="28"/>
          <w:szCs w:val="28"/>
        </w:rPr>
        <w:t>,</w:t>
      </w:r>
      <w:r w:rsidRPr="00DC1F7F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DC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7F">
        <w:rPr>
          <w:rFonts w:ascii="Times New Roman" w:hAnsi="Times New Roman"/>
          <w:sz w:val="28"/>
          <w:szCs w:val="28"/>
        </w:rPr>
        <w:t>саме</w:t>
      </w:r>
      <w:proofErr w:type="spellEnd"/>
      <w:r w:rsidRPr="00DC1F7F">
        <w:rPr>
          <w:rFonts w:ascii="Times New Roman" w:hAnsi="Times New Roman"/>
          <w:sz w:val="28"/>
          <w:szCs w:val="28"/>
        </w:rPr>
        <w:t>:</w:t>
      </w:r>
    </w:p>
    <w:p w:rsidR="00D92C87" w:rsidRDefault="00D92C87" w:rsidP="00E175DD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ввести 1 ставку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кухаря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з 01.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10</w:t>
      </w:r>
      <w:r>
        <w:rPr>
          <w:rFonts w:ascii="Times New Roman" w:hAnsi="Times New Roman"/>
          <w:noProof/>
          <w:sz w:val="28"/>
          <w:szCs w:val="28"/>
          <w:lang w:eastAsia="uk-UA"/>
        </w:rPr>
        <w:t>.2025 року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;</w:t>
      </w:r>
    </w:p>
    <w:p w:rsidR="00D92C87" w:rsidRDefault="00D92C87" w:rsidP="00E175DD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>- ввести 1 ставку підсобного робітника;</w:t>
      </w:r>
    </w:p>
    <w:p w:rsidR="00D92C87" w:rsidRPr="00837991" w:rsidRDefault="00D92C87" w:rsidP="00E175DD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>- 0,5 ставки медичної сестри.</w:t>
      </w:r>
    </w:p>
    <w:p w:rsidR="00E175DD" w:rsidRPr="00E175DD" w:rsidRDefault="00D92C87" w:rsidP="00E175DD">
      <w:pPr>
        <w:pStyle w:val="a4"/>
        <w:spacing w:after="0" w:line="240" w:lineRule="auto"/>
        <w:ind w:left="0" w:firstLine="360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2. Директору Тетіївського ліцею № 3 </w:t>
      </w:r>
      <w:r w:rsidRPr="00DE4C2B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Тетіївської міської ради </w:t>
      </w:r>
      <w:r w:rsidRPr="00DE4C2B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DE4C2B">
        <w:rPr>
          <w:rFonts w:ascii="Times New Roman" w:hAnsi="Times New Roman"/>
          <w:sz w:val="28"/>
          <w:szCs w:val="28"/>
          <w:lang w:val="uk-UA"/>
        </w:rPr>
        <w:t>Загаєцькій</w:t>
      </w:r>
      <w:proofErr w:type="spellEnd"/>
      <w:r w:rsidRPr="00DE4C2B">
        <w:rPr>
          <w:rFonts w:ascii="Times New Roman" w:hAnsi="Times New Roman"/>
          <w:sz w:val="28"/>
          <w:szCs w:val="28"/>
          <w:lang w:val="uk-UA"/>
        </w:rPr>
        <w:t xml:space="preserve"> О. В.)  привести у відповідність штатний розпис Тетіївського ліцею № 3.</w:t>
      </w:r>
    </w:p>
    <w:p w:rsidR="00D92C87" w:rsidRPr="002D0AB0" w:rsidRDefault="00D92C87" w:rsidP="00E175DD">
      <w:pPr>
        <w:spacing w:line="240" w:lineRule="auto"/>
        <w:ind w:firstLine="360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пос</w:t>
      </w:r>
      <w:r w:rsidRPr="002D0AB0">
        <w:rPr>
          <w:rFonts w:ascii="Times New Roman" w:hAnsi="Times New Roman"/>
          <w:sz w:val="28"/>
          <w:szCs w:val="28"/>
          <w:lang w:val="uk-UA"/>
        </w:rPr>
        <w:t>тійну комісію з питань соціального захисту, охорони здоров’я, культури, молоді і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Лях О.М.)</w:t>
      </w:r>
      <w:r w:rsidR="002D0AB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та на заступника міського голови з гуманітарних питань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Дячук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Pr="00C64D59">
        <w:rPr>
          <w:szCs w:val="28"/>
        </w:rPr>
        <w:t>.</w:t>
      </w:r>
    </w:p>
    <w:p w:rsidR="00E175DD" w:rsidRDefault="00E175DD" w:rsidP="00B57BC6">
      <w:pPr>
        <w:pStyle w:val="a4"/>
        <w:spacing w:after="0"/>
        <w:jc w:val="center"/>
        <w:rPr>
          <w:szCs w:val="28"/>
          <w:lang w:val="uk-UA"/>
        </w:rPr>
      </w:pPr>
    </w:p>
    <w:p w:rsidR="00E175DD" w:rsidRDefault="00E175DD" w:rsidP="00B57BC6">
      <w:pPr>
        <w:pStyle w:val="a4"/>
        <w:spacing w:after="0"/>
        <w:jc w:val="center"/>
        <w:rPr>
          <w:szCs w:val="28"/>
          <w:lang w:val="uk-UA"/>
        </w:rPr>
      </w:pPr>
    </w:p>
    <w:p w:rsidR="000F39D5" w:rsidRPr="00B57BC6" w:rsidRDefault="00D92C87" w:rsidP="00B57BC6">
      <w:pPr>
        <w:pStyle w:val="a4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Міський голова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75D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Богдан</w:t>
      </w:r>
      <w:r w:rsidRPr="00DE4C2B">
        <w:rPr>
          <w:rFonts w:ascii="Times New Roman" w:hAnsi="Times New Roman"/>
          <w:sz w:val="28"/>
          <w:szCs w:val="28"/>
          <w:lang w:val="uk-UA"/>
        </w:rPr>
        <w:t xml:space="preserve"> БАЛАГУРА</w:t>
      </w:r>
    </w:p>
    <w:sectPr w:rsidR="000F39D5" w:rsidRPr="00B57BC6" w:rsidSect="00E175DD">
      <w:pgSz w:w="12240" w:h="15840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75"/>
    <w:rsid w:val="000F39D5"/>
    <w:rsid w:val="002D0AB0"/>
    <w:rsid w:val="00796975"/>
    <w:rsid w:val="00A9132C"/>
    <w:rsid w:val="00B57BC6"/>
    <w:rsid w:val="00D92C87"/>
    <w:rsid w:val="00E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013C"/>
  <w15:chartTrackingRefBased/>
  <w15:docId w15:val="{229175F6-1350-4866-A9D9-9991425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D0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2C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7BC6"/>
    <w:rPr>
      <w:rFonts w:ascii="Segoe UI" w:eastAsia="Calibr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D0A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cp:lastPrinted>2025-10-29T13:06:00Z</cp:lastPrinted>
  <dcterms:created xsi:type="dcterms:W3CDTF">2025-10-16T07:34:00Z</dcterms:created>
  <dcterms:modified xsi:type="dcterms:W3CDTF">2025-10-29T13:06:00Z</dcterms:modified>
</cp:coreProperties>
</file>