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CA" w:rsidRDefault="00696CCA" w:rsidP="00696CCA">
      <w:pPr>
        <w:tabs>
          <w:tab w:val="left" w:pos="9498"/>
        </w:tabs>
        <w:rPr>
          <w:szCs w:val="24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CCA" w:rsidRDefault="00696CCA" w:rsidP="00696CC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:rsidR="00696CCA" w:rsidRDefault="00696CCA" w:rsidP="00696CC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96CCA" w:rsidRDefault="00696CCA" w:rsidP="00696CC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ТЕТІЇВСЬКА МІСЬКА РАДА</w:t>
      </w:r>
    </w:p>
    <w:p w:rsidR="00696CCA" w:rsidRDefault="00696CCA" w:rsidP="00696CC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696CCA" w:rsidRDefault="00696CCA" w:rsidP="00696CC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96CCA" w:rsidRDefault="00696CCA" w:rsidP="00696CCA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СОРОК   ПЕРША </w:t>
      </w:r>
      <w:r>
        <w:rPr>
          <w:b/>
          <w:sz w:val="28"/>
          <w:szCs w:val="28"/>
          <w:lang w:eastAsia="en-US"/>
        </w:rPr>
        <w:t xml:space="preserve"> СЕСІЯ</w:t>
      </w:r>
      <w:r>
        <w:rPr>
          <w:bCs/>
          <w:szCs w:val="24"/>
          <w:lang w:eastAsia="en-US"/>
        </w:rPr>
        <w:t xml:space="preserve">  </w:t>
      </w:r>
    </w:p>
    <w:p w:rsidR="00696CCA" w:rsidRDefault="00696CCA" w:rsidP="00696CCA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696CCA" w:rsidRDefault="009223E8" w:rsidP="0028301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</w:t>
      </w:r>
      <w:r w:rsidR="00696CCA" w:rsidRPr="00696CCA">
        <w:rPr>
          <w:bCs/>
          <w:sz w:val="28"/>
          <w:szCs w:val="28"/>
          <w:lang w:val="uk-UA" w:eastAsia="en-US"/>
        </w:rPr>
        <w:t xml:space="preserve"> </w:t>
      </w:r>
      <w:r w:rsidR="00696CCA" w:rsidRPr="00696CCA">
        <w:rPr>
          <w:b/>
          <w:bCs/>
          <w:sz w:val="28"/>
          <w:szCs w:val="28"/>
          <w:lang w:eastAsia="en-US"/>
        </w:rPr>
        <w:t>Р І</w:t>
      </w:r>
      <w:r w:rsidR="00696CCA">
        <w:rPr>
          <w:b/>
          <w:bCs/>
          <w:sz w:val="28"/>
          <w:szCs w:val="28"/>
          <w:lang w:eastAsia="en-US"/>
        </w:rPr>
        <w:t xml:space="preserve"> Ш Е Н </w:t>
      </w:r>
      <w:proofErr w:type="spellStart"/>
      <w:r w:rsidR="00696CCA">
        <w:rPr>
          <w:b/>
          <w:bCs/>
          <w:sz w:val="28"/>
          <w:szCs w:val="28"/>
          <w:lang w:eastAsia="en-US"/>
        </w:rPr>
        <w:t>Н</w:t>
      </w:r>
      <w:proofErr w:type="spellEnd"/>
      <w:r w:rsidR="00696CCA">
        <w:rPr>
          <w:b/>
          <w:bCs/>
          <w:sz w:val="28"/>
          <w:szCs w:val="28"/>
          <w:lang w:eastAsia="en-US"/>
        </w:rPr>
        <w:t xml:space="preserve"> Я</w:t>
      </w:r>
    </w:p>
    <w:p w:rsidR="00696CCA" w:rsidRDefault="00696CCA" w:rsidP="0028301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696CCA" w:rsidRDefault="004F7839" w:rsidP="00696CCA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 вересня</w:t>
      </w:r>
      <w:r w:rsidR="00696CCA">
        <w:rPr>
          <w:rFonts w:eastAsia="Calibri"/>
          <w:b/>
          <w:sz w:val="28"/>
          <w:szCs w:val="28"/>
          <w:lang w:val="uk-UA" w:eastAsia="en-US"/>
        </w:rPr>
        <w:t xml:space="preserve">  2025 року  </w:t>
      </w:r>
      <w:r w:rsidR="00696CCA">
        <w:rPr>
          <w:b/>
          <w:sz w:val="28"/>
          <w:szCs w:val="28"/>
          <w:lang w:eastAsia="en-US"/>
        </w:rPr>
        <w:t xml:space="preserve">                                </w:t>
      </w:r>
      <w:r w:rsidR="00696CCA">
        <w:rPr>
          <w:b/>
          <w:sz w:val="28"/>
          <w:szCs w:val="28"/>
          <w:lang w:val="uk-UA" w:eastAsia="en-US"/>
        </w:rPr>
        <w:t xml:space="preserve">                           </w:t>
      </w:r>
      <w:r w:rsidR="00696CCA">
        <w:rPr>
          <w:b/>
          <w:sz w:val="28"/>
          <w:szCs w:val="28"/>
          <w:lang w:eastAsia="en-US"/>
        </w:rPr>
        <w:t>№</w:t>
      </w:r>
      <w:r w:rsidR="00696CCA">
        <w:rPr>
          <w:b/>
          <w:sz w:val="28"/>
          <w:szCs w:val="28"/>
          <w:lang w:val="uk-UA" w:eastAsia="en-US"/>
        </w:rPr>
        <w:t xml:space="preserve">   </w:t>
      </w:r>
      <w:r w:rsidR="009223E8">
        <w:rPr>
          <w:b/>
          <w:sz w:val="28"/>
          <w:szCs w:val="28"/>
          <w:lang w:val="uk-UA" w:eastAsia="en-US"/>
        </w:rPr>
        <w:t>1793</w:t>
      </w:r>
      <w:r w:rsidR="00696CCA">
        <w:rPr>
          <w:b/>
          <w:sz w:val="28"/>
          <w:szCs w:val="28"/>
          <w:lang w:val="uk-UA" w:eastAsia="en-US"/>
        </w:rPr>
        <w:t xml:space="preserve"> </w:t>
      </w:r>
      <w:r w:rsidR="00696CCA">
        <w:rPr>
          <w:b/>
          <w:sz w:val="28"/>
          <w:szCs w:val="28"/>
          <w:lang w:eastAsia="en-US"/>
        </w:rPr>
        <w:t>- 41</w:t>
      </w:r>
      <w:r w:rsidR="00696CCA">
        <w:rPr>
          <w:b/>
          <w:sz w:val="28"/>
          <w:szCs w:val="28"/>
          <w:lang w:val="uk-UA" w:eastAsia="en-US"/>
        </w:rPr>
        <w:t xml:space="preserve"> </w:t>
      </w:r>
      <w:r w:rsidR="00696CCA">
        <w:rPr>
          <w:b/>
          <w:sz w:val="28"/>
          <w:szCs w:val="28"/>
          <w:lang w:eastAsia="en-US"/>
        </w:rPr>
        <w:t>-</w:t>
      </w:r>
      <w:r w:rsidR="00696CCA">
        <w:rPr>
          <w:b/>
          <w:sz w:val="28"/>
          <w:szCs w:val="28"/>
          <w:lang w:val="uk-UA" w:eastAsia="en-US"/>
        </w:rPr>
        <w:t xml:space="preserve"> </w:t>
      </w:r>
      <w:r w:rsidR="00696CCA">
        <w:rPr>
          <w:b/>
          <w:sz w:val="28"/>
          <w:szCs w:val="28"/>
          <w:lang w:val="en-US" w:eastAsia="en-US"/>
        </w:rPr>
        <w:t>VII</w:t>
      </w:r>
      <w:r w:rsidR="00696CCA">
        <w:rPr>
          <w:b/>
          <w:sz w:val="28"/>
          <w:szCs w:val="28"/>
          <w:lang w:val="uk-UA" w:eastAsia="en-US"/>
        </w:rPr>
        <w:t>І</w:t>
      </w:r>
      <w:r w:rsidR="00696CCA">
        <w:rPr>
          <w:b/>
          <w:color w:val="FF0000"/>
          <w:sz w:val="28"/>
          <w:szCs w:val="28"/>
          <w:lang w:eastAsia="en-US"/>
        </w:rPr>
        <w:br/>
      </w:r>
    </w:p>
    <w:p w:rsidR="00696CCA" w:rsidRDefault="00696CCA" w:rsidP="00696CC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технічної</w:t>
      </w:r>
    </w:p>
    <w:p w:rsidR="00696CCA" w:rsidRDefault="00696CCA" w:rsidP="00696CC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документації із землеустрою щодо </w:t>
      </w:r>
    </w:p>
    <w:p w:rsidR="00696CCA" w:rsidRDefault="00696CCA" w:rsidP="00696CC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інвентаризації земель житлової та </w:t>
      </w:r>
    </w:p>
    <w:p w:rsidR="00696CCA" w:rsidRDefault="00696CCA" w:rsidP="00696CC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громадської забудови комунальної </w:t>
      </w:r>
    </w:p>
    <w:p w:rsidR="00696CCA" w:rsidRDefault="00696CCA" w:rsidP="00696CC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власності  Тетіївської міської ради</w:t>
      </w:r>
    </w:p>
    <w:p w:rsidR="00696CCA" w:rsidRDefault="00696CCA" w:rsidP="00696CC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96CCA" w:rsidRDefault="00696CCA" w:rsidP="00696CCA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Розглянувши технічну документацію із землеустрою щодо інвентаризації земель житлової та громадської забудови комунальної власності Тетіївської міської ради розроблену ПП «Земля», витяг з Державного земельного кадастру про земельну ділянку, керуючись Законом України «Про місцеве самоврядування в Україні»,  Земельним кодексом  України,  Законом України «Про землеустрій», Тетіївська міська рада</w:t>
      </w:r>
    </w:p>
    <w:p w:rsidR="00283011" w:rsidRDefault="00696CCA" w:rsidP="00283011">
      <w:pPr>
        <w:pStyle w:val="a3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В И Р І Ш И Л А :</w:t>
      </w:r>
    </w:p>
    <w:p w:rsidR="00696CCA" w:rsidRDefault="00696CCA" w:rsidP="00180341">
      <w:pPr>
        <w:tabs>
          <w:tab w:val="left" w:pos="9498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 технічну документацію із землеустрою щодо інвентаризації  земель житлової та громадської забудови комунальної власності Тетіївської  міської ради розроблену  ПП «Земля»:</w:t>
      </w:r>
    </w:p>
    <w:p w:rsidR="00696CCA" w:rsidRDefault="00696CCA" w:rsidP="00696CC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- Тетіївській міській раді</w:t>
      </w:r>
      <w:r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</w:t>
      </w:r>
      <w:r w:rsidR="00283011">
        <w:rPr>
          <w:sz w:val="28"/>
          <w:szCs w:val="28"/>
          <w:lang w:val="uk-UA"/>
        </w:rPr>
        <w:t xml:space="preserve">кої ради в с. </w:t>
      </w:r>
      <w:proofErr w:type="spellStart"/>
      <w:r w:rsidR="00283011">
        <w:rPr>
          <w:sz w:val="28"/>
          <w:szCs w:val="28"/>
          <w:lang w:val="uk-UA"/>
        </w:rPr>
        <w:t>Росішки</w:t>
      </w:r>
      <w:proofErr w:type="spellEnd"/>
      <w:r w:rsidR="00283011">
        <w:rPr>
          <w:sz w:val="28"/>
          <w:szCs w:val="28"/>
          <w:lang w:val="uk-UA"/>
        </w:rPr>
        <w:t xml:space="preserve"> по </w:t>
      </w:r>
      <w:proofErr w:type="spellStart"/>
      <w:r w:rsidR="00283011">
        <w:rPr>
          <w:sz w:val="28"/>
          <w:szCs w:val="28"/>
          <w:lang w:val="uk-UA"/>
        </w:rPr>
        <w:t>пров</w:t>
      </w:r>
      <w:proofErr w:type="spellEnd"/>
      <w:r w:rsidR="0028301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Дружби, 22  площею 0,1554 га, кадастровий номер 3224685801:02:001:0020 землі житлової та громадської забудови, для будівництва та обслуговування житлового будинку господарських будівель та споруд (присадибна ділянка) ( 02.01).</w:t>
      </w:r>
    </w:p>
    <w:p w:rsidR="00696CCA" w:rsidRDefault="00696CCA" w:rsidP="00696C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696CCA" w:rsidRDefault="00696CCA" w:rsidP="00696CC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даного рішення покласти на постійну депутатську   комісію з питань регулювання земельних відносин, архітектури,  будівництва та охорони навколишнього середовища (голова комісії - Крамар  О.А.) та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Кизимишина</w:t>
      </w:r>
      <w:proofErr w:type="spellEnd"/>
      <w:r>
        <w:rPr>
          <w:sz w:val="28"/>
          <w:szCs w:val="28"/>
          <w:lang w:val="uk-UA"/>
        </w:rPr>
        <w:t xml:space="preserve"> В.Й.</w:t>
      </w:r>
    </w:p>
    <w:p w:rsidR="00552013" w:rsidRDefault="00552013" w:rsidP="00696CCA">
      <w:pPr>
        <w:tabs>
          <w:tab w:val="left" w:pos="949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0B2F94" w:rsidRPr="00283011" w:rsidRDefault="00696CCA" w:rsidP="00283011">
      <w:pPr>
        <w:tabs>
          <w:tab w:val="left" w:pos="9498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</w:t>
      </w:r>
      <w:r w:rsidR="00283011">
        <w:rPr>
          <w:sz w:val="28"/>
          <w:szCs w:val="28"/>
          <w:lang w:val="uk-UA"/>
        </w:rPr>
        <w:t xml:space="preserve">                 Богдан БАЛАГУРА</w:t>
      </w:r>
    </w:p>
    <w:sectPr w:rsidR="000B2F94" w:rsidRPr="0028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4F"/>
    <w:rsid w:val="000B2F94"/>
    <w:rsid w:val="00180341"/>
    <w:rsid w:val="0020614F"/>
    <w:rsid w:val="00283011"/>
    <w:rsid w:val="004F7839"/>
    <w:rsid w:val="00552013"/>
    <w:rsid w:val="00696CCA"/>
    <w:rsid w:val="0086472A"/>
    <w:rsid w:val="0092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FAC2"/>
  <w15:chartTrackingRefBased/>
  <w15:docId w15:val="{30E0BF2A-6CC1-4C2B-AE6C-0ACD388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96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696CC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696CC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696C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96C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6C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12</cp:revision>
  <cp:lastPrinted>2025-09-26T11:22:00Z</cp:lastPrinted>
  <dcterms:created xsi:type="dcterms:W3CDTF">2025-09-12T07:11:00Z</dcterms:created>
  <dcterms:modified xsi:type="dcterms:W3CDTF">2025-09-26T11:23:00Z</dcterms:modified>
</cp:coreProperties>
</file>