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CC0" w:rsidRPr="002B32D6" w:rsidRDefault="00070CC0" w:rsidP="00975500">
      <w:pPr>
        <w:shd w:val="clear" w:color="auto" w:fill="FFFFFF"/>
        <w:spacing w:after="0" w:line="240" w:lineRule="auto"/>
        <w:jc w:val="center"/>
        <w:rPr>
          <w:rFonts w:ascii="Times New Roman" w:hAnsi="Times New Roman"/>
          <w:b/>
          <w:bCs/>
          <w:color w:val="333333"/>
          <w:sz w:val="32"/>
          <w:szCs w:val="32"/>
          <w:bdr w:val="none" w:sz="0" w:space="0" w:color="auto" w:frame="1"/>
          <w:lang w:val="uk-UA" w:eastAsia="ru-RU"/>
        </w:rPr>
      </w:pPr>
    </w:p>
    <w:p w:rsidR="00070CC0" w:rsidRPr="002B32D6" w:rsidRDefault="00070CC0" w:rsidP="00975500">
      <w:pPr>
        <w:shd w:val="clear" w:color="auto" w:fill="FFFFFF"/>
        <w:spacing w:after="0" w:line="240" w:lineRule="auto"/>
        <w:jc w:val="center"/>
        <w:rPr>
          <w:rFonts w:ascii="Times New Roman" w:hAnsi="Times New Roman"/>
          <w:b/>
          <w:sz w:val="32"/>
          <w:szCs w:val="32"/>
          <w:lang w:val="uk-UA" w:eastAsia="ru-RU"/>
        </w:rPr>
      </w:pPr>
      <w:r w:rsidRPr="002B32D6">
        <w:rPr>
          <w:rFonts w:ascii="Times New Roman" w:hAnsi="Times New Roman"/>
          <w:b/>
          <w:bCs/>
          <w:sz w:val="32"/>
          <w:szCs w:val="32"/>
          <w:bdr w:val="none" w:sz="0" w:space="0" w:color="auto" w:frame="1"/>
          <w:lang w:val="uk-UA" w:eastAsia="ru-RU"/>
        </w:rPr>
        <w:t>ПРОГНОЗ</w:t>
      </w:r>
    </w:p>
    <w:p w:rsidR="00070CC0" w:rsidRPr="002B32D6" w:rsidRDefault="00070CC0" w:rsidP="00975500">
      <w:pPr>
        <w:shd w:val="clear" w:color="auto" w:fill="FFFFFF"/>
        <w:spacing w:after="0" w:line="240" w:lineRule="auto"/>
        <w:jc w:val="center"/>
        <w:rPr>
          <w:rFonts w:ascii="Times New Roman" w:hAnsi="Times New Roman"/>
          <w:b/>
          <w:sz w:val="32"/>
          <w:szCs w:val="32"/>
          <w:lang w:val="uk-UA" w:eastAsia="ru-RU"/>
        </w:rPr>
      </w:pPr>
      <w:r w:rsidRPr="002B32D6">
        <w:rPr>
          <w:rFonts w:ascii="Times New Roman" w:hAnsi="Times New Roman"/>
          <w:b/>
          <w:bCs/>
          <w:sz w:val="32"/>
          <w:szCs w:val="32"/>
          <w:bdr w:val="none" w:sz="0" w:space="0" w:color="auto" w:frame="1"/>
          <w:lang w:val="uk-UA" w:eastAsia="ru-RU"/>
        </w:rPr>
        <w:t xml:space="preserve">бюджету </w:t>
      </w:r>
      <w:r w:rsidRPr="002B32D6">
        <w:rPr>
          <w:rFonts w:ascii="Times New Roman" w:hAnsi="Times New Roman"/>
          <w:b/>
          <w:sz w:val="32"/>
          <w:szCs w:val="32"/>
          <w:lang w:val="uk-UA" w:eastAsia="ru-RU"/>
        </w:rPr>
        <w:t xml:space="preserve">Тетіївської міської </w:t>
      </w:r>
      <w:r w:rsidRPr="002B32D6">
        <w:rPr>
          <w:rFonts w:ascii="Times New Roman" w:hAnsi="Times New Roman"/>
          <w:b/>
          <w:bCs/>
          <w:sz w:val="32"/>
          <w:szCs w:val="32"/>
          <w:bdr w:val="none" w:sz="0" w:space="0" w:color="auto" w:frame="1"/>
          <w:lang w:val="uk-UA" w:eastAsia="ru-RU"/>
        </w:rPr>
        <w:t>територіальної громади</w:t>
      </w:r>
    </w:p>
    <w:p w:rsidR="00070CC0" w:rsidRPr="002B32D6" w:rsidRDefault="00070CC0" w:rsidP="00975500">
      <w:pPr>
        <w:shd w:val="clear" w:color="auto" w:fill="FFFFFF"/>
        <w:spacing w:after="0" w:line="240" w:lineRule="auto"/>
        <w:jc w:val="center"/>
        <w:rPr>
          <w:rFonts w:ascii="Times New Roman" w:hAnsi="Times New Roman"/>
          <w:b/>
          <w:bCs/>
          <w:sz w:val="32"/>
          <w:szCs w:val="32"/>
          <w:bdr w:val="none" w:sz="0" w:space="0" w:color="auto" w:frame="1"/>
          <w:lang w:val="uk-UA" w:eastAsia="ru-RU"/>
        </w:rPr>
      </w:pPr>
      <w:r w:rsidRPr="002B32D6">
        <w:rPr>
          <w:rFonts w:ascii="Times New Roman" w:hAnsi="Times New Roman"/>
          <w:b/>
          <w:bCs/>
          <w:sz w:val="32"/>
          <w:szCs w:val="32"/>
          <w:bdr w:val="none" w:sz="0" w:space="0" w:color="auto" w:frame="1"/>
          <w:lang w:val="uk-UA" w:eastAsia="ru-RU"/>
        </w:rPr>
        <w:t>на 2026–2028 роки</w:t>
      </w:r>
    </w:p>
    <w:p w:rsidR="00070CC0" w:rsidRPr="002B32D6" w:rsidRDefault="00070CC0" w:rsidP="00EA0E10">
      <w:pPr>
        <w:autoSpaceDE w:val="0"/>
        <w:autoSpaceDN w:val="0"/>
        <w:adjustRightInd w:val="0"/>
        <w:spacing w:after="0" w:line="240" w:lineRule="auto"/>
        <w:rPr>
          <w:rFonts w:ascii="Times New Roman" w:hAnsi="Times New Roman"/>
          <w:b/>
          <w:bCs/>
          <w:sz w:val="28"/>
          <w:szCs w:val="28"/>
          <w:u w:val="single"/>
          <w:lang w:val="uk-UA"/>
        </w:rPr>
      </w:pPr>
    </w:p>
    <w:p w:rsidR="00070CC0" w:rsidRPr="002B32D6" w:rsidRDefault="00070CC0" w:rsidP="00EA0E10">
      <w:pPr>
        <w:autoSpaceDE w:val="0"/>
        <w:autoSpaceDN w:val="0"/>
        <w:adjustRightInd w:val="0"/>
        <w:spacing w:after="0" w:line="240" w:lineRule="auto"/>
        <w:jc w:val="center"/>
        <w:rPr>
          <w:rFonts w:ascii="Times New Roman" w:hAnsi="Times New Roman"/>
          <w:b/>
          <w:bCs/>
          <w:sz w:val="28"/>
          <w:szCs w:val="28"/>
          <w:u w:val="single"/>
          <w:lang w:val="uk-UA"/>
        </w:rPr>
      </w:pPr>
      <w:r w:rsidRPr="002B32D6">
        <w:rPr>
          <w:rFonts w:ascii="Times New Roman" w:hAnsi="Times New Roman"/>
          <w:b/>
          <w:bCs/>
          <w:sz w:val="28"/>
          <w:szCs w:val="28"/>
          <w:u w:val="single"/>
          <w:lang w:val="uk-UA"/>
        </w:rPr>
        <w:t>10508000000</w:t>
      </w:r>
    </w:p>
    <w:p w:rsidR="00070CC0" w:rsidRPr="002B32D6" w:rsidRDefault="00070CC0" w:rsidP="00EA0E10">
      <w:pPr>
        <w:autoSpaceDE w:val="0"/>
        <w:autoSpaceDN w:val="0"/>
        <w:adjustRightInd w:val="0"/>
        <w:spacing w:after="0" w:line="240" w:lineRule="auto"/>
        <w:jc w:val="center"/>
        <w:rPr>
          <w:rFonts w:ascii="Times New Roman" w:hAnsi="Times New Roman"/>
          <w:sz w:val="24"/>
          <w:szCs w:val="24"/>
          <w:lang w:val="uk-UA"/>
        </w:rPr>
      </w:pPr>
      <w:r w:rsidRPr="00FB23D0">
        <w:rPr>
          <w:rFonts w:ascii="Times New Roman" w:hAnsi="Times New Roman"/>
          <w:sz w:val="24"/>
          <w:szCs w:val="24"/>
          <w:lang w:val="uk-UA"/>
        </w:rPr>
        <w:t>(код бюджету)</w:t>
      </w:r>
    </w:p>
    <w:p w:rsidR="00070CC0" w:rsidRPr="00C775DF" w:rsidRDefault="00070CC0" w:rsidP="00975500">
      <w:pPr>
        <w:shd w:val="clear" w:color="auto" w:fill="FFFFFF"/>
        <w:spacing w:after="0" w:line="240" w:lineRule="auto"/>
        <w:jc w:val="center"/>
        <w:rPr>
          <w:rFonts w:ascii="Arial" w:hAnsi="Arial" w:cs="Arial"/>
          <w:sz w:val="21"/>
          <w:szCs w:val="21"/>
          <w:highlight w:val="cyan"/>
          <w:lang w:val="uk-UA" w:eastAsia="ru-RU"/>
        </w:rPr>
      </w:pPr>
    </w:p>
    <w:p w:rsidR="00070CC0" w:rsidRPr="00FB23D0" w:rsidRDefault="00070CC0" w:rsidP="00E235B7">
      <w:pPr>
        <w:shd w:val="clear" w:color="auto" w:fill="FFFFFF"/>
        <w:spacing w:after="0" w:line="240" w:lineRule="auto"/>
        <w:jc w:val="center"/>
        <w:rPr>
          <w:rFonts w:ascii="Arial" w:hAnsi="Arial" w:cs="Arial"/>
          <w:color w:val="333333"/>
          <w:sz w:val="21"/>
          <w:szCs w:val="21"/>
          <w:lang w:val="uk-UA" w:eastAsia="ru-RU"/>
        </w:rPr>
      </w:pPr>
      <w:r w:rsidRPr="00CA51DC">
        <w:rPr>
          <w:rFonts w:ascii="Arial" w:hAnsi="Arial" w:cs="Arial"/>
          <w:color w:val="333333"/>
          <w:sz w:val="21"/>
          <w:szCs w:val="21"/>
          <w:lang w:eastAsia="ru-RU"/>
        </w:rPr>
        <w:t> </w:t>
      </w:r>
    </w:p>
    <w:p w:rsidR="00070CC0" w:rsidRPr="00E247CA" w:rsidRDefault="00070CC0" w:rsidP="00E247CA">
      <w:pPr>
        <w:shd w:val="clear" w:color="auto" w:fill="FFFFFF"/>
        <w:spacing w:after="0" w:line="240" w:lineRule="auto"/>
        <w:jc w:val="center"/>
        <w:rPr>
          <w:rFonts w:ascii="Times New Roman" w:hAnsi="Times New Roman"/>
          <w:b/>
          <w:bCs/>
          <w:sz w:val="28"/>
          <w:szCs w:val="28"/>
          <w:bdr w:val="none" w:sz="0" w:space="0" w:color="auto" w:frame="1"/>
          <w:lang w:val="uk-UA" w:eastAsia="ru-RU"/>
        </w:rPr>
      </w:pPr>
      <w:r w:rsidRPr="00E247CA">
        <w:rPr>
          <w:rFonts w:ascii="Times New Roman" w:hAnsi="Times New Roman"/>
          <w:b/>
          <w:bCs/>
          <w:sz w:val="28"/>
          <w:szCs w:val="28"/>
          <w:bdr w:val="none" w:sz="0" w:space="0" w:color="auto" w:frame="1"/>
          <w:lang w:val="en-US" w:eastAsia="ru-RU"/>
        </w:rPr>
        <w:t>I</w:t>
      </w:r>
      <w:r w:rsidRPr="00E247CA">
        <w:rPr>
          <w:rFonts w:ascii="Times New Roman" w:hAnsi="Times New Roman"/>
          <w:b/>
          <w:bCs/>
          <w:sz w:val="28"/>
          <w:szCs w:val="28"/>
          <w:bdr w:val="none" w:sz="0" w:space="0" w:color="auto" w:frame="1"/>
          <w:lang w:val="uk-UA" w:eastAsia="ru-RU"/>
        </w:rPr>
        <w:t>.Загальна  частина</w:t>
      </w:r>
    </w:p>
    <w:p w:rsidR="00070CC0" w:rsidRPr="00E247CA" w:rsidRDefault="00070CC0" w:rsidP="00E247CA">
      <w:pPr>
        <w:shd w:val="clear" w:color="auto" w:fill="FFFFFF"/>
        <w:spacing w:after="0" w:line="240" w:lineRule="auto"/>
        <w:jc w:val="center"/>
        <w:rPr>
          <w:rFonts w:ascii="Times New Roman" w:hAnsi="Times New Roman"/>
          <w:sz w:val="21"/>
          <w:szCs w:val="21"/>
          <w:lang w:val="uk-UA" w:eastAsia="ru-RU"/>
        </w:rPr>
      </w:pPr>
    </w:p>
    <w:p w:rsidR="00070CC0" w:rsidRPr="00E247CA" w:rsidRDefault="00070CC0" w:rsidP="00E247CA">
      <w:pPr>
        <w:shd w:val="clear" w:color="auto" w:fill="FFFFFF"/>
        <w:spacing w:after="0" w:line="240" w:lineRule="auto"/>
        <w:ind w:firstLine="720"/>
        <w:jc w:val="both"/>
        <w:rPr>
          <w:rFonts w:ascii="Times New Roman" w:hAnsi="Times New Roman"/>
          <w:sz w:val="28"/>
          <w:szCs w:val="28"/>
          <w:bdr w:val="none" w:sz="0" w:space="0" w:color="auto" w:frame="1"/>
          <w:lang w:val="uk-UA" w:eastAsia="ru-RU"/>
        </w:rPr>
      </w:pPr>
      <w:r w:rsidRPr="00E247CA">
        <w:rPr>
          <w:rFonts w:ascii="Times New Roman" w:hAnsi="Times New Roman"/>
          <w:sz w:val="28"/>
          <w:szCs w:val="28"/>
          <w:bdr w:val="none" w:sz="0" w:space="0" w:color="auto" w:frame="1"/>
          <w:lang w:val="uk-UA" w:eastAsia="ru-RU"/>
        </w:rPr>
        <w:t xml:space="preserve">Прогноз бюджету Тетіївської міської територіальної громади на 2026-2028 роки (далі – Прогноз) розроблено відповідно до статті 75¹ Бюджетного кодексу України, діючого Податкового та Бюджетного кодексів України та інших законодавчих актів, що стосуються місцевих бюджетів та міжбюджетних відносин. </w:t>
      </w:r>
      <w:r w:rsidRPr="00E247CA">
        <w:rPr>
          <w:rFonts w:ascii="Times New Roman" w:hAnsi="Times New Roman"/>
          <w:sz w:val="28"/>
          <w:szCs w:val="28"/>
          <w:bdr w:val="none" w:sz="0" w:space="0" w:color="auto" w:frame="1"/>
          <w:lang w:eastAsia="ru-RU"/>
        </w:rPr>
        <w:t>Показники Прогнозу сформовано на підставі положень Бюджетної</w:t>
      </w:r>
      <w:r w:rsidRPr="00E247CA">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декларації на 2026-2028 роки, основних прогнозних макропоказників</w:t>
      </w:r>
      <w:r w:rsidRPr="00E247CA">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економічного і соціального розвитку України, схваленої постановою Кабінету</w:t>
      </w:r>
      <w:r w:rsidRPr="00E247CA">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Міністрів України від 27 червня 2025 року № 774, а також на основі</w:t>
      </w:r>
      <w:r w:rsidRPr="00E247CA">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комплексного аналізу економічної ситуації, стану фінансового потенціалу,</w:t>
      </w:r>
      <w:r w:rsidRPr="00E247CA">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оцінки досягнутого рівня</w:t>
      </w:r>
      <w:r w:rsidRPr="00E247CA">
        <w:rPr>
          <w:rFonts w:ascii="Times New Roman" w:hAnsi="Times New Roman"/>
          <w:sz w:val="28"/>
          <w:szCs w:val="28"/>
          <w:bdr w:val="none" w:sz="0" w:space="0" w:color="auto" w:frame="1"/>
          <w:lang w:val="uk-UA" w:eastAsia="ru-RU"/>
        </w:rPr>
        <w:t xml:space="preserve"> економічного</w:t>
      </w:r>
      <w:r w:rsidRPr="00E247CA">
        <w:rPr>
          <w:rFonts w:ascii="Times New Roman" w:hAnsi="Times New Roman"/>
          <w:sz w:val="28"/>
          <w:szCs w:val="28"/>
          <w:bdr w:val="none" w:sz="0" w:space="0" w:color="auto" w:frame="1"/>
          <w:lang w:eastAsia="ru-RU"/>
        </w:rPr>
        <w:t xml:space="preserve"> розвитку і </w:t>
      </w:r>
      <w:r w:rsidRPr="00E247CA">
        <w:rPr>
          <w:rFonts w:ascii="Times New Roman" w:hAnsi="Times New Roman"/>
          <w:sz w:val="28"/>
          <w:szCs w:val="28"/>
          <w:bdr w:val="none" w:sz="0" w:space="0" w:color="auto" w:frame="1"/>
          <w:lang w:val="uk-UA" w:eastAsia="ru-RU"/>
        </w:rPr>
        <w:t xml:space="preserve"> стану </w:t>
      </w:r>
      <w:r w:rsidRPr="00E247CA">
        <w:rPr>
          <w:rFonts w:ascii="Times New Roman" w:hAnsi="Times New Roman"/>
          <w:sz w:val="28"/>
          <w:szCs w:val="28"/>
          <w:bdr w:val="none" w:sz="0" w:space="0" w:color="auto" w:frame="1"/>
          <w:lang w:eastAsia="ru-RU"/>
        </w:rPr>
        <w:t xml:space="preserve">соціальної сфери </w:t>
      </w:r>
      <w:r w:rsidRPr="00E247CA">
        <w:rPr>
          <w:rFonts w:ascii="Times New Roman" w:hAnsi="Times New Roman"/>
          <w:sz w:val="28"/>
          <w:szCs w:val="28"/>
          <w:bdr w:val="none" w:sz="0" w:space="0" w:color="auto" w:frame="1"/>
          <w:lang w:val="uk-UA" w:eastAsia="ru-RU"/>
        </w:rPr>
        <w:t>Тетіївської міської територіальної громади.</w:t>
      </w:r>
    </w:p>
    <w:p w:rsidR="00070CC0" w:rsidRPr="00E247CA" w:rsidRDefault="00070CC0" w:rsidP="00E247CA">
      <w:pPr>
        <w:shd w:val="clear" w:color="auto" w:fill="FFFFFF"/>
        <w:spacing w:after="0" w:line="240" w:lineRule="auto"/>
        <w:ind w:firstLine="720"/>
        <w:jc w:val="both"/>
        <w:rPr>
          <w:rFonts w:ascii="Times New Roman" w:hAnsi="Times New Roman"/>
          <w:sz w:val="28"/>
          <w:szCs w:val="28"/>
          <w:bdr w:val="none" w:sz="0" w:space="0" w:color="auto" w:frame="1"/>
          <w:lang w:eastAsia="ru-RU"/>
        </w:rPr>
      </w:pPr>
      <w:r w:rsidRPr="00E247CA">
        <w:rPr>
          <w:rFonts w:ascii="Times New Roman" w:hAnsi="Times New Roman"/>
          <w:sz w:val="28"/>
          <w:szCs w:val="28"/>
          <w:bdr w:val="none" w:sz="0" w:space="0" w:color="auto" w:frame="1"/>
          <w:lang w:eastAsia="ru-RU"/>
        </w:rPr>
        <w:t>Основні вимоги щодо складання пропозицій до прогнозу бюджету визначені Інструкцією щодо здійснення підготовки пропозицій до прогнозу бюджету громади головними розпорядниками бюджетних коштів.</w:t>
      </w:r>
    </w:p>
    <w:p w:rsidR="00070CC0" w:rsidRPr="00E247CA" w:rsidRDefault="00070CC0" w:rsidP="00E247CA">
      <w:pPr>
        <w:shd w:val="clear" w:color="auto" w:fill="FFFFFF"/>
        <w:spacing w:after="0" w:line="240" w:lineRule="auto"/>
        <w:ind w:firstLine="720"/>
        <w:jc w:val="both"/>
        <w:rPr>
          <w:rFonts w:ascii="Times New Roman" w:hAnsi="Times New Roman"/>
          <w:sz w:val="28"/>
          <w:szCs w:val="28"/>
          <w:bdr w:val="none" w:sz="0" w:space="0" w:color="auto" w:frame="1"/>
          <w:lang w:eastAsia="ru-RU"/>
        </w:rPr>
      </w:pPr>
      <w:r w:rsidRPr="00E247CA">
        <w:rPr>
          <w:rFonts w:ascii="Times New Roman" w:hAnsi="Times New Roman"/>
          <w:sz w:val="28"/>
          <w:szCs w:val="28"/>
          <w:bdr w:val="none" w:sz="0" w:space="0" w:color="auto" w:frame="1"/>
          <w:lang w:eastAsia="ru-RU"/>
        </w:rPr>
        <w:t>Прогноз є стратегічним документом планування показників бюджету</w:t>
      </w:r>
      <w:r w:rsidRPr="00E247CA">
        <w:rPr>
          <w:rFonts w:ascii="Times New Roman" w:hAnsi="Times New Roman"/>
          <w:sz w:val="28"/>
          <w:szCs w:val="28"/>
          <w:bdr w:val="none" w:sz="0" w:space="0" w:color="auto" w:frame="1"/>
          <w:lang w:val="uk-UA" w:eastAsia="ru-RU"/>
        </w:rPr>
        <w:t xml:space="preserve"> Тетіївської </w:t>
      </w:r>
      <w:r w:rsidRPr="00E247CA">
        <w:rPr>
          <w:rFonts w:ascii="Times New Roman" w:hAnsi="Times New Roman"/>
          <w:sz w:val="28"/>
          <w:szCs w:val="28"/>
          <w:bdr w:val="none" w:sz="0" w:space="0" w:color="auto" w:frame="1"/>
          <w:lang w:eastAsia="ru-RU"/>
        </w:rPr>
        <w:t xml:space="preserve">міської територіальної громади на середньостроковий період </w:t>
      </w:r>
      <w:r w:rsidRPr="00E247CA">
        <w:rPr>
          <w:rFonts w:ascii="Times New Roman" w:hAnsi="Times New Roman"/>
          <w:sz w:val="28"/>
          <w:szCs w:val="28"/>
          <w:bdr w:val="none" w:sz="0" w:space="0" w:color="auto" w:frame="1"/>
          <w:lang w:val="uk-UA" w:eastAsia="ru-RU"/>
        </w:rPr>
        <w:t>та являється</w:t>
      </w:r>
      <w:r w:rsidRPr="00E247CA">
        <w:rPr>
          <w:rFonts w:ascii="Times New Roman" w:hAnsi="Times New Roman"/>
          <w:sz w:val="28"/>
          <w:szCs w:val="28"/>
          <w:bdr w:val="none" w:sz="0" w:space="0" w:color="auto" w:frame="1"/>
          <w:lang w:eastAsia="ru-RU"/>
        </w:rPr>
        <w:t xml:space="preserve"> основою для</w:t>
      </w:r>
      <w:r w:rsidRPr="00E247CA">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складання проєкту бюджету на 2026 рік.</w:t>
      </w:r>
    </w:p>
    <w:p w:rsidR="00070CC0" w:rsidRPr="00E247CA" w:rsidRDefault="00070CC0" w:rsidP="002B32D6">
      <w:pPr>
        <w:shd w:val="clear" w:color="auto" w:fill="FFFFFF"/>
        <w:spacing w:after="0" w:line="240" w:lineRule="auto"/>
        <w:ind w:firstLine="720"/>
        <w:jc w:val="both"/>
        <w:rPr>
          <w:rFonts w:ascii="Times New Roman" w:hAnsi="Times New Roman"/>
          <w:sz w:val="28"/>
          <w:szCs w:val="28"/>
          <w:bdr w:val="none" w:sz="0" w:space="0" w:color="auto" w:frame="1"/>
          <w:lang w:eastAsia="ru-RU"/>
        </w:rPr>
      </w:pPr>
      <w:r w:rsidRPr="00E247CA">
        <w:rPr>
          <w:rFonts w:ascii="Times New Roman" w:hAnsi="Times New Roman"/>
          <w:sz w:val="28"/>
          <w:szCs w:val="28"/>
          <w:bdr w:val="none" w:sz="0" w:space="0" w:color="auto" w:frame="1"/>
          <w:lang w:val="uk-UA" w:eastAsia="ru-RU"/>
        </w:rPr>
        <w:t>Мета Прогнозу полягає у формуванні послідовної та передбачуваної бюджетної політики на рівні громади шляхом створення дієвого механізму</w:t>
      </w:r>
      <w:r>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управління бюджетним процесом, встановлення зв’язку між стратегічними</w:t>
      </w:r>
      <w:r>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цілями та можливостями бюджету в середньостроковій перспективі.</w:t>
      </w:r>
    </w:p>
    <w:p w:rsidR="00070CC0" w:rsidRPr="00E247CA" w:rsidRDefault="00070CC0" w:rsidP="00E247CA">
      <w:pPr>
        <w:shd w:val="clear" w:color="auto" w:fill="FFFFFF"/>
        <w:spacing w:after="0" w:line="240" w:lineRule="auto"/>
        <w:ind w:firstLine="720"/>
        <w:jc w:val="both"/>
        <w:rPr>
          <w:rFonts w:ascii="Times New Roman" w:hAnsi="Times New Roman"/>
          <w:sz w:val="28"/>
          <w:szCs w:val="28"/>
          <w:bdr w:val="none" w:sz="0" w:space="0" w:color="auto" w:frame="1"/>
          <w:lang w:eastAsia="ru-RU"/>
        </w:rPr>
      </w:pPr>
      <w:r w:rsidRPr="00E247CA">
        <w:rPr>
          <w:rFonts w:ascii="Times New Roman" w:hAnsi="Times New Roman"/>
          <w:sz w:val="28"/>
          <w:szCs w:val="28"/>
          <w:bdr w:val="none" w:sz="0" w:space="0" w:color="auto" w:frame="1"/>
          <w:lang w:eastAsia="ru-RU"/>
        </w:rPr>
        <w:t>Для досягнення мети Прогнозу планується забезпечити виконання</w:t>
      </w:r>
      <w:r w:rsidRPr="00E247CA">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наступних завдань:</w:t>
      </w:r>
      <w:r w:rsidRPr="00E247CA">
        <w:rPr>
          <w:rFonts w:ascii="Times New Roman" w:hAnsi="Times New Roman"/>
          <w:sz w:val="28"/>
          <w:szCs w:val="28"/>
          <w:bdr w:val="none" w:sz="0" w:space="0" w:color="auto" w:frame="1"/>
          <w:lang w:val="uk-UA" w:eastAsia="ru-RU"/>
        </w:rPr>
        <w:t xml:space="preserve"> </w:t>
      </w:r>
    </w:p>
    <w:p w:rsidR="00070CC0" w:rsidRPr="00E247CA" w:rsidRDefault="00070CC0" w:rsidP="00E247CA">
      <w:pPr>
        <w:pStyle w:val="ListParagraph"/>
        <w:numPr>
          <w:ilvl w:val="0"/>
          <w:numId w:val="5"/>
        </w:numPr>
        <w:shd w:val="clear" w:color="auto" w:fill="FFFFFF"/>
        <w:spacing w:after="0" w:line="240" w:lineRule="auto"/>
        <w:ind w:left="180" w:firstLine="0"/>
        <w:jc w:val="both"/>
        <w:rPr>
          <w:rFonts w:ascii="Times New Roman" w:hAnsi="Times New Roman"/>
          <w:sz w:val="28"/>
          <w:szCs w:val="28"/>
          <w:bdr w:val="none" w:sz="0" w:space="0" w:color="auto" w:frame="1"/>
          <w:lang w:eastAsia="ru-RU"/>
        </w:rPr>
      </w:pPr>
      <w:r w:rsidRPr="00E247CA">
        <w:rPr>
          <w:rFonts w:ascii="Times New Roman" w:hAnsi="Times New Roman"/>
          <w:sz w:val="28"/>
          <w:szCs w:val="28"/>
          <w:bdr w:val="none" w:sz="0" w:space="0" w:color="auto" w:frame="1"/>
          <w:lang w:eastAsia="ru-RU"/>
        </w:rPr>
        <w:t>підвищення рівня доступності та якості публічних послуг;</w:t>
      </w:r>
    </w:p>
    <w:p w:rsidR="00070CC0" w:rsidRPr="00E247CA" w:rsidRDefault="00070CC0" w:rsidP="00E247CA">
      <w:pPr>
        <w:pStyle w:val="ListParagraph"/>
        <w:numPr>
          <w:ilvl w:val="0"/>
          <w:numId w:val="5"/>
        </w:numPr>
        <w:shd w:val="clear" w:color="auto" w:fill="FFFFFF"/>
        <w:spacing w:after="0" w:line="240" w:lineRule="auto"/>
        <w:ind w:left="180" w:firstLine="0"/>
        <w:jc w:val="both"/>
        <w:rPr>
          <w:rFonts w:ascii="Times New Roman" w:hAnsi="Times New Roman"/>
          <w:sz w:val="28"/>
          <w:szCs w:val="28"/>
          <w:bdr w:val="none" w:sz="0" w:space="0" w:color="auto" w:frame="1"/>
          <w:lang w:eastAsia="ru-RU"/>
        </w:rPr>
      </w:pPr>
      <w:r w:rsidRPr="00E247CA">
        <w:rPr>
          <w:rFonts w:ascii="Times New Roman" w:hAnsi="Times New Roman"/>
          <w:sz w:val="28"/>
          <w:szCs w:val="28"/>
          <w:bdr w:val="none" w:sz="0" w:space="0" w:color="auto" w:frame="1"/>
          <w:lang w:val="uk-UA" w:eastAsia="ru-RU"/>
        </w:rPr>
        <w:t>з</w:t>
      </w:r>
      <w:r w:rsidRPr="00E247CA">
        <w:rPr>
          <w:rFonts w:ascii="Times New Roman" w:hAnsi="Times New Roman"/>
          <w:sz w:val="28"/>
          <w:szCs w:val="28"/>
          <w:bdr w:val="none" w:sz="0" w:space="0" w:color="auto" w:frame="1"/>
          <w:lang w:eastAsia="ru-RU"/>
        </w:rPr>
        <w:t>абезпечення комфорт</w:t>
      </w:r>
      <w:r w:rsidRPr="00E247CA">
        <w:rPr>
          <w:rFonts w:ascii="Times New Roman" w:hAnsi="Times New Roman"/>
          <w:sz w:val="28"/>
          <w:szCs w:val="28"/>
          <w:bdr w:val="none" w:sz="0" w:space="0" w:color="auto" w:frame="1"/>
          <w:lang w:val="uk-UA" w:eastAsia="ru-RU"/>
        </w:rPr>
        <w:t>ного</w:t>
      </w:r>
      <w:r w:rsidRPr="00E247CA">
        <w:rPr>
          <w:rFonts w:ascii="Times New Roman" w:hAnsi="Times New Roman"/>
          <w:sz w:val="28"/>
          <w:szCs w:val="28"/>
          <w:bdr w:val="none" w:sz="0" w:space="0" w:color="auto" w:frame="1"/>
          <w:lang w:eastAsia="ru-RU"/>
        </w:rPr>
        <w:t xml:space="preserve"> проживання мешканців громади;</w:t>
      </w:r>
    </w:p>
    <w:p w:rsidR="00070CC0" w:rsidRPr="00E247CA" w:rsidRDefault="00070CC0" w:rsidP="00E247CA">
      <w:pPr>
        <w:pStyle w:val="ListParagraph"/>
        <w:numPr>
          <w:ilvl w:val="0"/>
          <w:numId w:val="5"/>
        </w:numPr>
        <w:shd w:val="clear" w:color="auto" w:fill="FFFFFF"/>
        <w:spacing w:after="0" w:line="240" w:lineRule="auto"/>
        <w:ind w:left="180" w:firstLine="0"/>
        <w:jc w:val="both"/>
        <w:rPr>
          <w:rFonts w:ascii="Times New Roman" w:hAnsi="Times New Roman"/>
          <w:sz w:val="28"/>
          <w:szCs w:val="28"/>
          <w:bdr w:val="none" w:sz="0" w:space="0" w:color="auto" w:frame="1"/>
          <w:lang w:eastAsia="ru-RU"/>
        </w:rPr>
      </w:pPr>
      <w:r w:rsidRPr="00E247CA">
        <w:rPr>
          <w:rFonts w:ascii="Times New Roman" w:hAnsi="Times New Roman"/>
          <w:sz w:val="28"/>
          <w:szCs w:val="28"/>
          <w:bdr w:val="none" w:sz="0" w:space="0" w:color="auto" w:frame="1"/>
          <w:lang w:eastAsia="ru-RU"/>
        </w:rPr>
        <w:t>прогнозування обсягів видатків, пов’язаних із продовженням вже</w:t>
      </w:r>
      <w:r w:rsidRPr="00E247CA">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існуючих</w:t>
      </w:r>
      <w:r w:rsidRPr="00E247CA">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бюджетних програм та визначення наявності фінансового ресурсу</w:t>
      </w:r>
      <w:r w:rsidRPr="00E247CA">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для планування нових бюджетних програм;</w:t>
      </w:r>
    </w:p>
    <w:p w:rsidR="00070CC0" w:rsidRPr="00E247CA" w:rsidRDefault="00070CC0" w:rsidP="00E247CA">
      <w:pPr>
        <w:pStyle w:val="ListParagraph"/>
        <w:numPr>
          <w:ilvl w:val="0"/>
          <w:numId w:val="5"/>
        </w:numPr>
        <w:shd w:val="clear" w:color="auto" w:fill="FFFFFF"/>
        <w:spacing w:after="0" w:line="240" w:lineRule="auto"/>
        <w:ind w:left="180" w:firstLine="0"/>
        <w:jc w:val="both"/>
        <w:rPr>
          <w:rFonts w:ascii="Times New Roman" w:hAnsi="Times New Roman"/>
          <w:sz w:val="28"/>
          <w:szCs w:val="28"/>
          <w:bdr w:val="none" w:sz="0" w:space="0" w:color="auto" w:frame="1"/>
          <w:lang w:eastAsia="ru-RU"/>
        </w:rPr>
      </w:pPr>
      <w:r w:rsidRPr="00E247CA">
        <w:rPr>
          <w:rFonts w:ascii="Times New Roman" w:hAnsi="Times New Roman"/>
          <w:sz w:val="28"/>
          <w:szCs w:val="28"/>
          <w:bdr w:val="none" w:sz="0" w:space="0" w:color="auto" w:frame="1"/>
          <w:lang w:eastAsia="ru-RU"/>
        </w:rPr>
        <w:t>підвищення результативності та ефективності видатків бюджету;</w:t>
      </w:r>
    </w:p>
    <w:p w:rsidR="00070CC0" w:rsidRPr="00E247CA" w:rsidRDefault="00070CC0" w:rsidP="00E247CA">
      <w:pPr>
        <w:pStyle w:val="ListParagraph"/>
        <w:numPr>
          <w:ilvl w:val="0"/>
          <w:numId w:val="5"/>
        </w:numPr>
        <w:shd w:val="clear" w:color="auto" w:fill="FFFFFF"/>
        <w:spacing w:after="0" w:line="240" w:lineRule="auto"/>
        <w:ind w:left="180" w:firstLine="0"/>
        <w:jc w:val="both"/>
        <w:rPr>
          <w:rFonts w:ascii="Times New Roman" w:hAnsi="Times New Roman"/>
          <w:sz w:val="28"/>
          <w:szCs w:val="28"/>
          <w:bdr w:val="none" w:sz="0" w:space="0" w:color="auto" w:frame="1"/>
          <w:lang w:eastAsia="ru-RU"/>
        </w:rPr>
      </w:pPr>
      <w:r w:rsidRPr="00E247CA">
        <w:rPr>
          <w:rFonts w:ascii="Times New Roman" w:hAnsi="Times New Roman"/>
          <w:sz w:val="28"/>
          <w:szCs w:val="28"/>
          <w:bdr w:val="none" w:sz="0" w:space="0" w:color="auto" w:frame="1"/>
          <w:lang w:eastAsia="ru-RU"/>
        </w:rPr>
        <w:t>підвищення прозорості бюджетного процесу;</w:t>
      </w:r>
    </w:p>
    <w:p w:rsidR="00070CC0" w:rsidRPr="00E247CA" w:rsidRDefault="00070CC0" w:rsidP="00E247CA">
      <w:pPr>
        <w:pStyle w:val="ListParagraph"/>
        <w:numPr>
          <w:ilvl w:val="0"/>
          <w:numId w:val="5"/>
        </w:numPr>
        <w:shd w:val="clear" w:color="auto" w:fill="FFFFFF"/>
        <w:spacing w:after="0" w:line="240" w:lineRule="auto"/>
        <w:ind w:left="180" w:firstLine="0"/>
        <w:jc w:val="both"/>
        <w:rPr>
          <w:rFonts w:ascii="Times New Roman" w:hAnsi="Times New Roman"/>
          <w:sz w:val="28"/>
          <w:szCs w:val="28"/>
          <w:bdr w:val="none" w:sz="0" w:space="0" w:color="auto" w:frame="1"/>
          <w:lang w:eastAsia="ru-RU"/>
        </w:rPr>
      </w:pPr>
      <w:r w:rsidRPr="00E247CA">
        <w:rPr>
          <w:rFonts w:ascii="Times New Roman" w:hAnsi="Times New Roman"/>
          <w:sz w:val="28"/>
          <w:szCs w:val="28"/>
          <w:bdr w:val="none" w:sz="0" w:space="0" w:color="auto" w:frame="1"/>
          <w:lang w:eastAsia="ru-RU"/>
        </w:rPr>
        <w:t>посилення бюджетної дисципліни та контролю за використанням</w:t>
      </w:r>
      <w:r w:rsidRPr="00E247CA">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бюджетних коштів;</w:t>
      </w:r>
    </w:p>
    <w:p w:rsidR="00070CC0" w:rsidRPr="00E247CA" w:rsidRDefault="00070CC0" w:rsidP="00E247CA">
      <w:pPr>
        <w:pStyle w:val="ListParagraph"/>
        <w:numPr>
          <w:ilvl w:val="0"/>
          <w:numId w:val="5"/>
        </w:numPr>
        <w:shd w:val="clear" w:color="auto" w:fill="FFFFFF"/>
        <w:spacing w:after="0" w:line="240" w:lineRule="auto"/>
        <w:ind w:left="180" w:firstLine="0"/>
        <w:jc w:val="both"/>
        <w:rPr>
          <w:rFonts w:ascii="Times New Roman" w:hAnsi="Times New Roman"/>
          <w:sz w:val="28"/>
          <w:szCs w:val="28"/>
          <w:bdr w:val="none" w:sz="0" w:space="0" w:color="auto" w:frame="1"/>
          <w:lang w:eastAsia="ru-RU"/>
        </w:rPr>
      </w:pPr>
      <w:r w:rsidRPr="00E247CA">
        <w:rPr>
          <w:rFonts w:ascii="Times New Roman" w:hAnsi="Times New Roman"/>
          <w:sz w:val="28"/>
          <w:szCs w:val="28"/>
          <w:bdr w:val="none" w:sz="0" w:space="0" w:color="auto" w:frame="1"/>
          <w:lang w:eastAsia="ru-RU"/>
        </w:rPr>
        <w:t>підвищення рівня відповідальності учасників бюджетного процесу.</w:t>
      </w:r>
    </w:p>
    <w:p w:rsidR="00070CC0" w:rsidRPr="00E247CA" w:rsidRDefault="00070CC0" w:rsidP="00E247CA">
      <w:pPr>
        <w:shd w:val="clear" w:color="auto" w:fill="FFFFFF"/>
        <w:spacing w:after="0" w:line="240" w:lineRule="auto"/>
        <w:ind w:firstLine="720"/>
        <w:jc w:val="both"/>
        <w:rPr>
          <w:rFonts w:ascii="Times New Roman" w:hAnsi="Times New Roman"/>
          <w:sz w:val="28"/>
          <w:szCs w:val="28"/>
          <w:bdr w:val="none" w:sz="0" w:space="0" w:color="auto" w:frame="1"/>
          <w:lang w:eastAsia="ru-RU"/>
        </w:rPr>
      </w:pPr>
      <w:r w:rsidRPr="00E247CA">
        <w:rPr>
          <w:rFonts w:ascii="Times New Roman" w:hAnsi="Times New Roman"/>
          <w:sz w:val="28"/>
          <w:szCs w:val="28"/>
          <w:bdr w:val="none" w:sz="0" w:space="0" w:color="auto" w:frame="1"/>
          <w:lang w:eastAsia="ru-RU"/>
        </w:rPr>
        <w:t>Прогноз містить цілі державної політики у відповідній сфері діяльності,</w:t>
      </w:r>
      <w:r w:rsidRPr="00E247CA">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формування та/або реалізацію якої забезпечує головний розпорядник коштів</w:t>
      </w:r>
      <w:r>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бюджету міської територіальної громади, та показники їх досягнення</w:t>
      </w:r>
      <w:r w:rsidRPr="00E247CA">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на 2026 – 2028 роки у межах визначених граничних показників видатків.</w:t>
      </w:r>
    </w:p>
    <w:p w:rsidR="00070CC0" w:rsidRPr="00E247CA" w:rsidRDefault="00070CC0" w:rsidP="00E247CA">
      <w:pPr>
        <w:shd w:val="clear" w:color="auto" w:fill="FFFFFF"/>
        <w:spacing w:after="0" w:line="240" w:lineRule="auto"/>
        <w:ind w:firstLine="720"/>
        <w:jc w:val="both"/>
        <w:rPr>
          <w:rFonts w:ascii="Times New Roman" w:hAnsi="Times New Roman"/>
          <w:sz w:val="28"/>
          <w:szCs w:val="28"/>
          <w:bdr w:val="none" w:sz="0" w:space="0" w:color="auto" w:frame="1"/>
          <w:lang w:eastAsia="ru-RU"/>
        </w:rPr>
      </w:pPr>
      <w:r w:rsidRPr="00E247CA">
        <w:rPr>
          <w:rFonts w:ascii="Times New Roman" w:hAnsi="Times New Roman"/>
          <w:sz w:val="28"/>
          <w:szCs w:val="28"/>
          <w:bdr w:val="none" w:sz="0" w:space="0" w:color="auto" w:frame="1"/>
          <w:lang w:eastAsia="ru-RU"/>
        </w:rPr>
        <w:t>Виконання прогнозних показників бюджету в середньостроковому</w:t>
      </w:r>
      <w:r w:rsidRPr="00E247CA">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періоді дозволить:</w:t>
      </w:r>
    </w:p>
    <w:p w:rsidR="00070CC0" w:rsidRPr="00E247CA" w:rsidRDefault="00070CC0" w:rsidP="00E247CA">
      <w:pPr>
        <w:shd w:val="clear" w:color="auto" w:fill="FFFFFF"/>
        <w:spacing w:after="0" w:line="240" w:lineRule="auto"/>
        <w:ind w:left="180" w:firstLine="540"/>
        <w:jc w:val="both"/>
        <w:rPr>
          <w:rFonts w:ascii="Times New Roman" w:hAnsi="Times New Roman"/>
          <w:sz w:val="28"/>
          <w:szCs w:val="28"/>
          <w:bdr w:val="none" w:sz="0" w:space="0" w:color="auto" w:frame="1"/>
          <w:lang w:eastAsia="ru-RU"/>
        </w:rPr>
      </w:pPr>
      <w:r w:rsidRPr="00E247CA">
        <w:rPr>
          <w:rFonts w:ascii="Times New Roman" w:hAnsi="Times New Roman"/>
          <w:sz w:val="28"/>
          <w:szCs w:val="28"/>
          <w:bdr w:val="none" w:sz="0" w:space="0" w:color="auto" w:frame="1"/>
          <w:lang w:val="uk-UA" w:eastAsia="ru-RU"/>
        </w:rPr>
        <w:t>-</w:t>
      </w:r>
      <w:r w:rsidRPr="00E247CA">
        <w:rPr>
          <w:rFonts w:ascii="Times New Roman" w:hAnsi="Times New Roman"/>
          <w:sz w:val="28"/>
          <w:szCs w:val="28"/>
          <w:bdr w:val="none" w:sz="0" w:space="0" w:color="auto" w:frame="1"/>
          <w:lang w:eastAsia="ru-RU"/>
        </w:rPr>
        <w:t>реалізувати цілі державної політики та місцевого розвитку, включаючи</w:t>
      </w:r>
      <w:r w:rsidRPr="00E247CA">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покращення якості надання публічних послуг та комфортності проживання</w:t>
      </w:r>
      <w:r>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жителів громади;</w:t>
      </w:r>
    </w:p>
    <w:p w:rsidR="00070CC0" w:rsidRPr="00E247CA" w:rsidRDefault="00070CC0" w:rsidP="00E247CA">
      <w:pPr>
        <w:shd w:val="clear" w:color="auto" w:fill="FFFFFF"/>
        <w:spacing w:after="0" w:line="240" w:lineRule="auto"/>
        <w:ind w:left="180" w:firstLine="540"/>
        <w:jc w:val="both"/>
        <w:rPr>
          <w:rFonts w:ascii="Times New Roman" w:hAnsi="Times New Roman"/>
          <w:sz w:val="28"/>
          <w:szCs w:val="28"/>
          <w:bdr w:val="none" w:sz="0" w:space="0" w:color="auto" w:frame="1"/>
          <w:lang w:eastAsia="ru-RU"/>
        </w:rPr>
      </w:pPr>
      <w:r w:rsidRPr="00E247CA">
        <w:rPr>
          <w:rFonts w:ascii="Times New Roman" w:hAnsi="Times New Roman"/>
          <w:sz w:val="28"/>
          <w:szCs w:val="28"/>
          <w:bdr w:val="none" w:sz="0" w:space="0" w:color="auto" w:frame="1"/>
          <w:lang w:val="uk-UA" w:eastAsia="ru-RU"/>
        </w:rPr>
        <w:t>-</w:t>
      </w:r>
      <w:r w:rsidRPr="00E247CA">
        <w:rPr>
          <w:rFonts w:ascii="Times New Roman" w:hAnsi="Times New Roman"/>
          <w:sz w:val="28"/>
          <w:szCs w:val="28"/>
          <w:bdr w:val="none" w:sz="0" w:space="0" w:color="auto" w:frame="1"/>
          <w:lang w:eastAsia="ru-RU"/>
        </w:rPr>
        <w:t>забезпечити передбачуваність та послідовність бюджетної політики;</w:t>
      </w:r>
    </w:p>
    <w:p w:rsidR="00070CC0" w:rsidRPr="00E247CA" w:rsidRDefault="00070CC0" w:rsidP="00E247CA">
      <w:pPr>
        <w:shd w:val="clear" w:color="auto" w:fill="FFFFFF"/>
        <w:spacing w:after="0" w:line="240" w:lineRule="auto"/>
        <w:ind w:left="180" w:firstLine="540"/>
        <w:jc w:val="both"/>
        <w:rPr>
          <w:rFonts w:ascii="Times New Roman" w:hAnsi="Times New Roman"/>
          <w:sz w:val="28"/>
          <w:szCs w:val="28"/>
          <w:bdr w:val="none" w:sz="0" w:space="0" w:color="auto" w:frame="1"/>
          <w:lang w:val="uk-UA" w:eastAsia="ru-RU"/>
        </w:rPr>
      </w:pPr>
      <w:r w:rsidRPr="00E247CA">
        <w:rPr>
          <w:rFonts w:ascii="Times New Roman" w:hAnsi="Times New Roman"/>
          <w:sz w:val="28"/>
          <w:szCs w:val="28"/>
          <w:bdr w:val="none" w:sz="0" w:space="0" w:color="auto" w:frame="1"/>
          <w:lang w:val="uk-UA" w:eastAsia="ru-RU"/>
        </w:rPr>
        <w:t>-</w:t>
      </w:r>
      <w:r w:rsidRPr="00E247CA">
        <w:rPr>
          <w:rFonts w:ascii="Times New Roman" w:hAnsi="Times New Roman"/>
          <w:sz w:val="28"/>
          <w:szCs w:val="28"/>
          <w:bdr w:val="none" w:sz="0" w:space="0" w:color="auto" w:frame="1"/>
          <w:lang w:eastAsia="ru-RU"/>
        </w:rPr>
        <w:t>впровадити соціальні стандарти.</w:t>
      </w:r>
    </w:p>
    <w:p w:rsidR="00070CC0" w:rsidRPr="00E247CA" w:rsidRDefault="00070CC0" w:rsidP="00E247CA">
      <w:pPr>
        <w:shd w:val="clear" w:color="auto" w:fill="FFFFFF"/>
        <w:spacing w:after="0" w:line="240" w:lineRule="auto"/>
        <w:ind w:firstLine="720"/>
        <w:jc w:val="both"/>
        <w:rPr>
          <w:rFonts w:ascii="Times New Roman" w:hAnsi="Times New Roman"/>
          <w:sz w:val="28"/>
          <w:szCs w:val="28"/>
          <w:bdr w:val="none" w:sz="0" w:space="0" w:color="auto" w:frame="1"/>
          <w:lang w:val="uk-UA" w:eastAsia="ru-RU"/>
        </w:rPr>
      </w:pPr>
      <w:r w:rsidRPr="00E247CA">
        <w:rPr>
          <w:rFonts w:ascii="Times New Roman" w:hAnsi="Times New Roman"/>
          <w:sz w:val="28"/>
          <w:szCs w:val="28"/>
          <w:bdr w:val="none" w:sz="0" w:space="0" w:color="auto" w:frame="1"/>
          <w:lang w:val="uk-UA" w:eastAsia="ru-RU"/>
        </w:rPr>
        <w:t xml:space="preserve">Можливими ризиками невиконання прогнозних показників можуть бути зростання тарифів на оплату комунальних послуг та енергоносіїв та підвищення рівня інфляції. </w:t>
      </w:r>
    </w:p>
    <w:p w:rsidR="00070CC0" w:rsidRPr="00E247CA" w:rsidRDefault="00070CC0" w:rsidP="00E247CA">
      <w:pPr>
        <w:shd w:val="clear" w:color="auto" w:fill="FFFFFF"/>
        <w:spacing w:after="0" w:line="240" w:lineRule="auto"/>
        <w:jc w:val="both"/>
        <w:rPr>
          <w:rFonts w:ascii="Times New Roman" w:hAnsi="Times New Roman"/>
          <w:sz w:val="28"/>
          <w:szCs w:val="28"/>
          <w:bdr w:val="none" w:sz="0" w:space="0" w:color="auto" w:frame="1"/>
          <w:lang w:val="uk-UA" w:eastAsia="ru-RU"/>
        </w:rPr>
      </w:pPr>
    </w:p>
    <w:p w:rsidR="00070CC0" w:rsidRPr="00E247CA" w:rsidRDefault="00070CC0" w:rsidP="00E247CA">
      <w:pPr>
        <w:spacing w:after="120" w:line="360" w:lineRule="auto"/>
        <w:jc w:val="center"/>
        <w:rPr>
          <w:rFonts w:ascii="Times New Roman" w:hAnsi="Times New Roman"/>
          <w:b/>
          <w:bCs/>
          <w:sz w:val="28"/>
          <w:szCs w:val="28"/>
          <w:bdr w:val="none" w:sz="0" w:space="0" w:color="auto" w:frame="1"/>
          <w:lang w:val="uk-UA" w:eastAsia="ru-RU"/>
        </w:rPr>
      </w:pPr>
      <w:r w:rsidRPr="00E247CA">
        <w:rPr>
          <w:rFonts w:ascii="Times New Roman" w:hAnsi="Times New Roman"/>
          <w:b/>
          <w:bCs/>
          <w:sz w:val="28"/>
          <w:szCs w:val="28"/>
          <w:bdr w:val="none" w:sz="0" w:space="0" w:color="auto" w:frame="1"/>
          <w:lang w:val="uk-UA" w:eastAsia="ru-RU"/>
        </w:rPr>
        <w:t>ІІ. Основні прогнозні показники економічного та соціального розвитку</w:t>
      </w:r>
    </w:p>
    <w:p w:rsidR="00070CC0" w:rsidRPr="00E247CA" w:rsidRDefault="00070CC0" w:rsidP="00CA51DC">
      <w:pPr>
        <w:shd w:val="clear" w:color="auto" w:fill="FFFFFF"/>
        <w:spacing w:after="0" w:line="240" w:lineRule="auto"/>
        <w:ind w:firstLine="720"/>
        <w:jc w:val="both"/>
        <w:rPr>
          <w:rFonts w:ascii="Times New Roman" w:hAnsi="Times New Roman"/>
          <w:sz w:val="28"/>
          <w:szCs w:val="28"/>
          <w:bdr w:val="none" w:sz="0" w:space="0" w:color="auto" w:frame="1"/>
          <w:lang w:eastAsia="ru-RU"/>
        </w:rPr>
      </w:pPr>
      <w:r w:rsidRPr="00E247CA">
        <w:rPr>
          <w:rFonts w:ascii="Times New Roman" w:hAnsi="Times New Roman"/>
          <w:sz w:val="28"/>
          <w:szCs w:val="28"/>
          <w:bdr w:val="none" w:sz="0" w:space="0" w:color="auto" w:frame="1"/>
          <w:lang w:eastAsia="ru-RU"/>
        </w:rPr>
        <w:t>Відповідно до листа Міністерства фінансів України від 09.07.2025 №05120-08-6/19235 під час формування видаткової частини бюджетів усіх рівнів на 2026 – 2028 роки необхідно враховувати наступне:</w:t>
      </w:r>
    </w:p>
    <w:p w:rsidR="00070CC0" w:rsidRPr="00E247CA" w:rsidRDefault="00070CC0" w:rsidP="00CA51DC">
      <w:pPr>
        <w:shd w:val="clear" w:color="auto" w:fill="FFFFFF"/>
        <w:spacing w:after="0" w:line="240" w:lineRule="auto"/>
        <w:jc w:val="both"/>
        <w:rPr>
          <w:rFonts w:ascii="Times New Roman" w:hAnsi="Times New Roman"/>
          <w:sz w:val="28"/>
          <w:szCs w:val="28"/>
          <w:bdr w:val="none" w:sz="0" w:space="0" w:color="auto" w:frame="1"/>
          <w:lang w:eastAsia="ru-RU"/>
        </w:rPr>
      </w:pPr>
    </w:p>
    <w:p w:rsidR="00070CC0" w:rsidRPr="00E247CA" w:rsidRDefault="00070CC0" w:rsidP="00CA51DC">
      <w:pPr>
        <w:widowControl w:val="0"/>
        <w:numPr>
          <w:ilvl w:val="0"/>
          <w:numId w:val="9"/>
        </w:numPr>
        <w:tabs>
          <w:tab w:val="left" w:pos="360"/>
        </w:tabs>
        <w:autoSpaceDE w:val="0"/>
        <w:autoSpaceDN w:val="0"/>
        <w:spacing w:after="0" w:line="240" w:lineRule="auto"/>
        <w:ind w:left="0" w:right="-5" w:firstLine="0"/>
        <w:jc w:val="both"/>
        <w:rPr>
          <w:rFonts w:ascii="Times New Roman" w:hAnsi="Times New Roman"/>
          <w:sz w:val="28"/>
          <w:lang w:val="uk-UA"/>
        </w:rPr>
      </w:pPr>
      <w:r w:rsidRPr="00E247CA">
        <w:rPr>
          <w:rFonts w:ascii="Times New Roman" w:hAnsi="Times New Roman"/>
          <w:sz w:val="28"/>
          <w:lang w:val="uk-UA"/>
        </w:rPr>
        <w:t>основні прогнозні макропоказники економічного і соціального розвитку України та окремі припущення на 2026–2028 роки:</w:t>
      </w:r>
    </w:p>
    <w:p w:rsidR="00070CC0" w:rsidRPr="00E247CA" w:rsidRDefault="00070CC0" w:rsidP="00CA51DC">
      <w:pPr>
        <w:widowControl w:val="0"/>
        <w:autoSpaceDE w:val="0"/>
        <w:autoSpaceDN w:val="0"/>
        <w:spacing w:after="0" w:line="240" w:lineRule="auto"/>
        <w:rPr>
          <w:rFonts w:ascii="Times New Roman" w:hAnsi="Times New Roman"/>
          <w:sz w:val="16"/>
          <w:szCs w:val="28"/>
          <w:lang w:val="uk-UA"/>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87"/>
        <w:gridCol w:w="1276"/>
        <w:gridCol w:w="1701"/>
        <w:gridCol w:w="1275"/>
      </w:tblGrid>
      <w:tr w:rsidR="00070CC0" w:rsidRPr="00E247CA" w:rsidTr="00E2433F">
        <w:trPr>
          <w:trHeight w:val="321"/>
        </w:trPr>
        <w:tc>
          <w:tcPr>
            <w:tcW w:w="5387" w:type="dxa"/>
          </w:tcPr>
          <w:p w:rsidR="00070CC0" w:rsidRPr="00E247CA" w:rsidRDefault="00070CC0" w:rsidP="00E2433F">
            <w:pPr>
              <w:widowControl w:val="0"/>
              <w:autoSpaceDE w:val="0"/>
              <w:autoSpaceDN w:val="0"/>
              <w:spacing w:after="0" w:line="302" w:lineRule="exact"/>
              <w:ind w:left="10"/>
              <w:jc w:val="center"/>
              <w:rPr>
                <w:rFonts w:ascii="Times New Roman" w:hAnsi="Times New Roman"/>
                <w:sz w:val="28"/>
                <w:lang w:val="uk-UA"/>
              </w:rPr>
            </w:pPr>
            <w:r w:rsidRPr="00E247CA">
              <w:rPr>
                <w:rFonts w:ascii="Times New Roman" w:hAnsi="Times New Roman"/>
                <w:spacing w:val="-2"/>
                <w:sz w:val="28"/>
                <w:lang w:val="uk-UA"/>
              </w:rPr>
              <w:t>Показник</w:t>
            </w:r>
          </w:p>
        </w:tc>
        <w:tc>
          <w:tcPr>
            <w:tcW w:w="1276" w:type="dxa"/>
          </w:tcPr>
          <w:p w:rsidR="00070CC0" w:rsidRPr="00E247CA" w:rsidRDefault="00070CC0" w:rsidP="00E2433F">
            <w:pPr>
              <w:widowControl w:val="0"/>
              <w:autoSpaceDE w:val="0"/>
              <w:autoSpaceDN w:val="0"/>
              <w:spacing w:after="0" w:line="302" w:lineRule="exact"/>
              <w:ind w:left="10"/>
              <w:jc w:val="center"/>
              <w:rPr>
                <w:rFonts w:ascii="Times New Roman" w:hAnsi="Times New Roman"/>
                <w:sz w:val="28"/>
                <w:lang w:val="uk-UA"/>
              </w:rPr>
            </w:pPr>
            <w:r w:rsidRPr="00E247CA">
              <w:rPr>
                <w:rFonts w:ascii="Times New Roman" w:hAnsi="Times New Roman"/>
                <w:sz w:val="28"/>
                <w:lang w:val="uk-UA"/>
              </w:rPr>
              <w:t xml:space="preserve">2026 </w:t>
            </w:r>
            <w:r w:rsidRPr="00E247CA">
              <w:rPr>
                <w:rFonts w:ascii="Times New Roman" w:hAnsi="Times New Roman"/>
                <w:spacing w:val="-5"/>
                <w:sz w:val="28"/>
                <w:lang w:val="uk-UA"/>
              </w:rPr>
              <w:t>рік</w:t>
            </w:r>
          </w:p>
        </w:tc>
        <w:tc>
          <w:tcPr>
            <w:tcW w:w="1701" w:type="dxa"/>
          </w:tcPr>
          <w:p w:rsidR="00070CC0" w:rsidRPr="00E247CA" w:rsidRDefault="00070CC0" w:rsidP="00E2433F">
            <w:pPr>
              <w:widowControl w:val="0"/>
              <w:autoSpaceDE w:val="0"/>
              <w:autoSpaceDN w:val="0"/>
              <w:spacing w:after="0" w:line="302" w:lineRule="exact"/>
              <w:ind w:left="10"/>
              <w:jc w:val="center"/>
              <w:rPr>
                <w:rFonts w:ascii="Times New Roman" w:hAnsi="Times New Roman"/>
                <w:sz w:val="28"/>
                <w:lang w:val="uk-UA"/>
              </w:rPr>
            </w:pPr>
            <w:r w:rsidRPr="00E247CA">
              <w:rPr>
                <w:rFonts w:ascii="Times New Roman" w:hAnsi="Times New Roman"/>
                <w:sz w:val="28"/>
                <w:lang w:val="uk-UA"/>
              </w:rPr>
              <w:t xml:space="preserve">2027 </w:t>
            </w:r>
            <w:r w:rsidRPr="00E247CA">
              <w:rPr>
                <w:rFonts w:ascii="Times New Roman" w:hAnsi="Times New Roman"/>
                <w:spacing w:val="-5"/>
                <w:sz w:val="28"/>
                <w:lang w:val="uk-UA"/>
              </w:rPr>
              <w:t>рік</w:t>
            </w:r>
          </w:p>
        </w:tc>
        <w:tc>
          <w:tcPr>
            <w:tcW w:w="1275" w:type="dxa"/>
          </w:tcPr>
          <w:p w:rsidR="00070CC0" w:rsidRPr="00E247CA" w:rsidRDefault="00070CC0" w:rsidP="00E2433F">
            <w:pPr>
              <w:widowControl w:val="0"/>
              <w:autoSpaceDE w:val="0"/>
              <w:autoSpaceDN w:val="0"/>
              <w:spacing w:after="0" w:line="302" w:lineRule="exact"/>
              <w:ind w:left="10"/>
              <w:jc w:val="center"/>
              <w:rPr>
                <w:rFonts w:ascii="Times New Roman" w:hAnsi="Times New Roman"/>
                <w:sz w:val="28"/>
                <w:lang w:val="uk-UA"/>
              </w:rPr>
            </w:pPr>
            <w:r w:rsidRPr="00E247CA">
              <w:rPr>
                <w:rFonts w:ascii="Times New Roman" w:hAnsi="Times New Roman"/>
                <w:sz w:val="28"/>
                <w:lang w:val="uk-UA"/>
              </w:rPr>
              <w:t xml:space="preserve">2028 </w:t>
            </w:r>
            <w:r w:rsidRPr="00E247CA">
              <w:rPr>
                <w:rFonts w:ascii="Times New Roman" w:hAnsi="Times New Roman"/>
                <w:spacing w:val="-5"/>
                <w:sz w:val="28"/>
                <w:lang w:val="uk-UA"/>
              </w:rPr>
              <w:t>рік</w:t>
            </w:r>
          </w:p>
        </w:tc>
      </w:tr>
      <w:tr w:rsidR="00070CC0" w:rsidRPr="00E247CA" w:rsidTr="00E2433F">
        <w:trPr>
          <w:trHeight w:val="643"/>
        </w:trPr>
        <w:tc>
          <w:tcPr>
            <w:tcW w:w="5387" w:type="dxa"/>
          </w:tcPr>
          <w:p w:rsidR="00070CC0" w:rsidRPr="00E247CA" w:rsidRDefault="00070CC0" w:rsidP="00E2433F">
            <w:pPr>
              <w:widowControl w:val="0"/>
              <w:autoSpaceDE w:val="0"/>
              <w:autoSpaceDN w:val="0"/>
              <w:spacing w:after="0" w:line="320" w:lineRule="atLeast"/>
              <w:ind w:left="392" w:right="517" w:hanging="284"/>
              <w:rPr>
                <w:rFonts w:ascii="Times New Roman" w:hAnsi="Times New Roman"/>
                <w:sz w:val="28"/>
                <w:lang w:val="uk-UA"/>
              </w:rPr>
            </w:pPr>
            <w:r w:rsidRPr="00E247CA">
              <w:rPr>
                <w:rFonts w:ascii="Times New Roman" w:hAnsi="Times New Roman"/>
                <w:sz w:val="28"/>
                <w:lang w:val="uk-UA"/>
              </w:rPr>
              <w:t>Валовий</w:t>
            </w:r>
            <w:r w:rsidRPr="00E247CA">
              <w:rPr>
                <w:rFonts w:ascii="Times New Roman" w:hAnsi="Times New Roman"/>
                <w:spacing w:val="-18"/>
                <w:sz w:val="28"/>
                <w:lang w:val="uk-UA"/>
              </w:rPr>
              <w:t xml:space="preserve"> </w:t>
            </w:r>
            <w:r w:rsidRPr="00E247CA">
              <w:rPr>
                <w:rFonts w:ascii="Times New Roman" w:hAnsi="Times New Roman"/>
                <w:sz w:val="28"/>
                <w:lang w:val="uk-UA"/>
              </w:rPr>
              <w:t>внутрішній</w:t>
            </w:r>
            <w:r w:rsidRPr="00E247CA">
              <w:rPr>
                <w:rFonts w:ascii="Times New Roman" w:hAnsi="Times New Roman"/>
                <w:spacing w:val="-17"/>
                <w:sz w:val="28"/>
                <w:lang w:val="uk-UA"/>
              </w:rPr>
              <w:t xml:space="preserve"> </w:t>
            </w:r>
            <w:r w:rsidRPr="00E247CA">
              <w:rPr>
                <w:rFonts w:ascii="Times New Roman" w:hAnsi="Times New Roman"/>
                <w:sz w:val="28"/>
                <w:lang w:val="uk-UA"/>
              </w:rPr>
              <w:t>продукт: номінальний, млрд грн</w:t>
            </w:r>
          </w:p>
        </w:tc>
        <w:tc>
          <w:tcPr>
            <w:tcW w:w="1276" w:type="dxa"/>
          </w:tcPr>
          <w:p w:rsidR="00070CC0" w:rsidRPr="00E247CA" w:rsidRDefault="00070CC0" w:rsidP="00E2433F">
            <w:pPr>
              <w:widowControl w:val="0"/>
              <w:autoSpaceDE w:val="0"/>
              <w:autoSpaceDN w:val="0"/>
              <w:spacing w:after="0" w:line="240" w:lineRule="auto"/>
              <w:rPr>
                <w:rFonts w:ascii="Times New Roman" w:hAnsi="Times New Roman"/>
                <w:sz w:val="28"/>
                <w:lang w:val="uk-UA"/>
              </w:rPr>
            </w:pPr>
          </w:p>
          <w:p w:rsidR="00070CC0" w:rsidRPr="00E247CA" w:rsidRDefault="00070CC0" w:rsidP="00E2433F">
            <w:pPr>
              <w:widowControl w:val="0"/>
              <w:autoSpaceDE w:val="0"/>
              <w:autoSpaceDN w:val="0"/>
              <w:spacing w:after="0" w:line="302" w:lineRule="exact"/>
              <w:ind w:left="10" w:right="1"/>
              <w:jc w:val="center"/>
              <w:rPr>
                <w:rFonts w:ascii="Times New Roman" w:hAnsi="Times New Roman"/>
                <w:sz w:val="28"/>
                <w:lang w:val="uk-UA"/>
              </w:rPr>
            </w:pPr>
            <w:r w:rsidRPr="00E247CA">
              <w:rPr>
                <w:rFonts w:ascii="Times New Roman" w:hAnsi="Times New Roman"/>
                <w:sz w:val="28"/>
                <w:lang w:val="uk-UA"/>
              </w:rPr>
              <w:t xml:space="preserve">10 </w:t>
            </w:r>
            <w:r w:rsidRPr="00E247CA">
              <w:rPr>
                <w:rFonts w:ascii="Times New Roman" w:hAnsi="Times New Roman"/>
                <w:spacing w:val="-2"/>
                <w:sz w:val="28"/>
                <w:lang w:val="uk-UA"/>
              </w:rPr>
              <w:t>443,5</w:t>
            </w:r>
          </w:p>
        </w:tc>
        <w:tc>
          <w:tcPr>
            <w:tcW w:w="1701" w:type="dxa"/>
          </w:tcPr>
          <w:p w:rsidR="00070CC0" w:rsidRPr="00E247CA" w:rsidRDefault="00070CC0" w:rsidP="00E2433F">
            <w:pPr>
              <w:widowControl w:val="0"/>
              <w:autoSpaceDE w:val="0"/>
              <w:autoSpaceDN w:val="0"/>
              <w:spacing w:after="0" w:line="240" w:lineRule="auto"/>
              <w:rPr>
                <w:rFonts w:ascii="Times New Roman" w:hAnsi="Times New Roman"/>
                <w:sz w:val="28"/>
                <w:lang w:val="uk-UA"/>
              </w:rPr>
            </w:pPr>
          </w:p>
          <w:p w:rsidR="00070CC0" w:rsidRPr="00E247CA" w:rsidRDefault="00070CC0" w:rsidP="00E2433F">
            <w:pPr>
              <w:widowControl w:val="0"/>
              <w:autoSpaceDE w:val="0"/>
              <w:autoSpaceDN w:val="0"/>
              <w:spacing w:after="0" w:line="302" w:lineRule="exact"/>
              <w:ind w:left="10" w:right="1"/>
              <w:jc w:val="center"/>
              <w:rPr>
                <w:rFonts w:ascii="Times New Roman" w:hAnsi="Times New Roman"/>
                <w:sz w:val="28"/>
                <w:lang w:val="uk-UA"/>
              </w:rPr>
            </w:pPr>
            <w:r w:rsidRPr="00E247CA">
              <w:rPr>
                <w:rFonts w:ascii="Times New Roman" w:hAnsi="Times New Roman"/>
                <w:sz w:val="28"/>
                <w:lang w:val="uk-UA"/>
              </w:rPr>
              <w:t xml:space="preserve">11 </w:t>
            </w:r>
            <w:r w:rsidRPr="00E247CA">
              <w:rPr>
                <w:rFonts w:ascii="Times New Roman" w:hAnsi="Times New Roman"/>
                <w:spacing w:val="-2"/>
                <w:sz w:val="28"/>
                <w:lang w:val="uk-UA"/>
              </w:rPr>
              <w:t>920,9</w:t>
            </w:r>
          </w:p>
        </w:tc>
        <w:tc>
          <w:tcPr>
            <w:tcW w:w="1275" w:type="dxa"/>
          </w:tcPr>
          <w:p w:rsidR="00070CC0" w:rsidRPr="00E247CA" w:rsidRDefault="00070CC0" w:rsidP="00E2433F">
            <w:pPr>
              <w:widowControl w:val="0"/>
              <w:autoSpaceDE w:val="0"/>
              <w:autoSpaceDN w:val="0"/>
              <w:spacing w:after="0" w:line="240" w:lineRule="auto"/>
              <w:rPr>
                <w:rFonts w:ascii="Times New Roman" w:hAnsi="Times New Roman"/>
                <w:sz w:val="28"/>
                <w:lang w:val="uk-UA"/>
              </w:rPr>
            </w:pPr>
          </w:p>
          <w:p w:rsidR="00070CC0" w:rsidRPr="00E247CA" w:rsidRDefault="00070CC0" w:rsidP="00E2433F">
            <w:pPr>
              <w:widowControl w:val="0"/>
              <w:autoSpaceDE w:val="0"/>
              <w:autoSpaceDN w:val="0"/>
              <w:spacing w:after="0" w:line="302" w:lineRule="exact"/>
              <w:ind w:left="10"/>
              <w:jc w:val="center"/>
              <w:rPr>
                <w:rFonts w:ascii="Times New Roman" w:hAnsi="Times New Roman"/>
                <w:sz w:val="28"/>
                <w:lang w:val="uk-UA"/>
              </w:rPr>
            </w:pPr>
            <w:r w:rsidRPr="00E247CA">
              <w:rPr>
                <w:rFonts w:ascii="Times New Roman" w:hAnsi="Times New Roman"/>
                <w:sz w:val="28"/>
                <w:lang w:val="uk-UA"/>
              </w:rPr>
              <w:t xml:space="preserve">13 </w:t>
            </w:r>
            <w:r w:rsidRPr="00E247CA">
              <w:rPr>
                <w:rFonts w:ascii="Times New Roman" w:hAnsi="Times New Roman"/>
                <w:spacing w:val="-2"/>
                <w:sz w:val="28"/>
                <w:lang w:val="uk-UA"/>
              </w:rPr>
              <w:t>471,7</w:t>
            </w:r>
          </w:p>
        </w:tc>
      </w:tr>
      <w:tr w:rsidR="00070CC0" w:rsidRPr="00E247CA" w:rsidTr="00E2433F">
        <w:trPr>
          <w:trHeight w:val="643"/>
        </w:trPr>
        <w:tc>
          <w:tcPr>
            <w:tcW w:w="5387" w:type="dxa"/>
          </w:tcPr>
          <w:p w:rsidR="00070CC0" w:rsidRPr="00E247CA" w:rsidRDefault="00070CC0" w:rsidP="00E2433F">
            <w:pPr>
              <w:widowControl w:val="0"/>
              <w:autoSpaceDE w:val="0"/>
              <w:autoSpaceDN w:val="0"/>
              <w:spacing w:after="0" w:line="320" w:lineRule="atLeast"/>
              <w:ind w:left="392"/>
              <w:rPr>
                <w:rFonts w:ascii="Times New Roman" w:hAnsi="Times New Roman"/>
                <w:sz w:val="28"/>
                <w:lang w:val="uk-UA"/>
              </w:rPr>
            </w:pPr>
            <w:r w:rsidRPr="00E247CA">
              <w:rPr>
                <w:rFonts w:ascii="Times New Roman" w:hAnsi="Times New Roman"/>
                <w:sz w:val="28"/>
                <w:lang w:val="uk-UA"/>
              </w:rPr>
              <w:t>реальна</w:t>
            </w:r>
            <w:r w:rsidRPr="00E247CA">
              <w:rPr>
                <w:rFonts w:ascii="Times New Roman" w:hAnsi="Times New Roman"/>
                <w:spacing w:val="-10"/>
                <w:sz w:val="28"/>
                <w:lang w:val="uk-UA"/>
              </w:rPr>
              <w:t xml:space="preserve"> </w:t>
            </w:r>
            <w:r w:rsidRPr="00E247CA">
              <w:rPr>
                <w:rFonts w:ascii="Times New Roman" w:hAnsi="Times New Roman"/>
                <w:sz w:val="28"/>
                <w:lang w:val="uk-UA"/>
              </w:rPr>
              <w:t>зміна,</w:t>
            </w:r>
            <w:r w:rsidRPr="00E247CA">
              <w:rPr>
                <w:rFonts w:ascii="Times New Roman" w:hAnsi="Times New Roman"/>
                <w:spacing w:val="-10"/>
                <w:sz w:val="28"/>
                <w:lang w:val="uk-UA"/>
              </w:rPr>
              <w:t xml:space="preserve"> </w:t>
            </w:r>
            <w:r w:rsidRPr="00E247CA">
              <w:rPr>
                <w:rFonts w:ascii="Times New Roman" w:hAnsi="Times New Roman"/>
                <w:sz w:val="28"/>
                <w:lang w:val="uk-UA"/>
              </w:rPr>
              <w:t>відсотків</w:t>
            </w:r>
            <w:r w:rsidRPr="00E247CA">
              <w:rPr>
                <w:rFonts w:ascii="Times New Roman" w:hAnsi="Times New Roman"/>
                <w:spacing w:val="-11"/>
                <w:sz w:val="28"/>
                <w:lang w:val="uk-UA"/>
              </w:rPr>
              <w:t xml:space="preserve"> </w:t>
            </w:r>
            <w:r w:rsidRPr="00E247CA">
              <w:rPr>
                <w:rFonts w:ascii="Times New Roman" w:hAnsi="Times New Roman"/>
                <w:sz w:val="28"/>
                <w:lang w:val="uk-UA"/>
              </w:rPr>
              <w:t>до</w:t>
            </w:r>
            <w:r w:rsidRPr="00E247CA">
              <w:rPr>
                <w:rFonts w:ascii="Times New Roman" w:hAnsi="Times New Roman"/>
                <w:spacing w:val="-10"/>
                <w:sz w:val="28"/>
                <w:lang w:val="uk-UA"/>
              </w:rPr>
              <w:t xml:space="preserve"> </w:t>
            </w:r>
            <w:r w:rsidRPr="00E247CA">
              <w:rPr>
                <w:rFonts w:ascii="Times New Roman" w:hAnsi="Times New Roman"/>
                <w:sz w:val="28"/>
                <w:lang w:val="uk-UA"/>
              </w:rPr>
              <w:t xml:space="preserve">попереднього </w:t>
            </w:r>
            <w:r w:rsidRPr="00E247CA">
              <w:rPr>
                <w:rFonts w:ascii="Times New Roman" w:hAnsi="Times New Roman"/>
                <w:spacing w:val="-4"/>
                <w:sz w:val="28"/>
                <w:lang w:val="uk-UA"/>
              </w:rPr>
              <w:t>року</w:t>
            </w:r>
          </w:p>
        </w:tc>
        <w:tc>
          <w:tcPr>
            <w:tcW w:w="1276" w:type="dxa"/>
          </w:tcPr>
          <w:p w:rsidR="00070CC0" w:rsidRPr="00E247CA" w:rsidRDefault="00070CC0" w:rsidP="00E2433F">
            <w:pPr>
              <w:widowControl w:val="0"/>
              <w:autoSpaceDE w:val="0"/>
              <w:autoSpaceDN w:val="0"/>
              <w:spacing w:after="0" w:line="240" w:lineRule="auto"/>
              <w:rPr>
                <w:rFonts w:ascii="Times New Roman" w:hAnsi="Times New Roman"/>
                <w:sz w:val="28"/>
                <w:lang w:val="uk-UA"/>
              </w:rPr>
            </w:pPr>
          </w:p>
          <w:p w:rsidR="00070CC0" w:rsidRPr="00E247CA" w:rsidRDefault="00070CC0" w:rsidP="00E2433F">
            <w:pPr>
              <w:widowControl w:val="0"/>
              <w:autoSpaceDE w:val="0"/>
              <w:autoSpaceDN w:val="0"/>
              <w:spacing w:after="0" w:line="302" w:lineRule="exact"/>
              <w:ind w:left="10" w:right="1"/>
              <w:jc w:val="center"/>
              <w:rPr>
                <w:rFonts w:ascii="Times New Roman" w:hAnsi="Times New Roman"/>
                <w:sz w:val="28"/>
                <w:lang w:val="uk-UA"/>
              </w:rPr>
            </w:pPr>
            <w:r w:rsidRPr="00E247CA">
              <w:rPr>
                <w:rFonts w:ascii="Times New Roman" w:hAnsi="Times New Roman"/>
                <w:spacing w:val="-5"/>
                <w:sz w:val="28"/>
                <w:lang w:val="uk-UA"/>
              </w:rPr>
              <w:t>4,5</w:t>
            </w:r>
          </w:p>
        </w:tc>
        <w:tc>
          <w:tcPr>
            <w:tcW w:w="1701" w:type="dxa"/>
          </w:tcPr>
          <w:p w:rsidR="00070CC0" w:rsidRPr="00E247CA" w:rsidRDefault="00070CC0" w:rsidP="00E2433F">
            <w:pPr>
              <w:widowControl w:val="0"/>
              <w:autoSpaceDE w:val="0"/>
              <w:autoSpaceDN w:val="0"/>
              <w:spacing w:after="0" w:line="240" w:lineRule="auto"/>
              <w:rPr>
                <w:rFonts w:ascii="Times New Roman" w:hAnsi="Times New Roman"/>
                <w:sz w:val="28"/>
                <w:lang w:val="uk-UA"/>
              </w:rPr>
            </w:pPr>
          </w:p>
          <w:p w:rsidR="00070CC0" w:rsidRPr="00E247CA" w:rsidRDefault="00070CC0" w:rsidP="00E2433F">
            <w:pPr>
              <w:widowControl w:val="0"/>
              <w:autoSpaceDE w:val="0"/>
              <w:autoSpaceDN w:val="0"/>
              <w:spacing w:after="0" w:line="302" w:lineRule="exact"/>
              <w:ind w:left="10" w:right="1"/>
              <w:jc w:val="center"/>
              <w:rPr>
                <w:rFonts w:ascii="Times New Roman" w:hAnsi="Times New Roman"/>
                <w:sz w:val="28"/>
                <w:lang w:val="uk-UA"/>
              </w:rPr>
            </w:pPr>
            <w:r w:rsidRPr="00E247CA">
              <w:rPr>
                <w:rFonts w:ascii="Times New Roman" w:hAnsi="Times New Roman"/>
                <w:spacing w:val="-5"/>
                <w:sz w:val="28"/>
                <w:lang w:val="uk-UA"/>
              </w:rPr>
              <w:t>5,0</w:t>
            </w:r>
          </w:p>
        </w:tc>
        <w:tc>
          <w:tcPr>
            <w:tcW w:w="1275" w:type="dxa"/>
          </w:tcPr>
          <w:p w:rsidR="00070CC0" w:rsidRPr="00E247CA" w:rsidRDefault="00070CC0" w:rsidP="00E2433F">
            <w:pPr>
              <w:widowControl w:val="0"/>
              <w:autoSpaceDE w:val="0"/>
              <w:autoSpaceDN w:val="0"/>
              <w:spacing w:after="0" w:line="240" w:lineRule="auto"/>
              <w:rPr>
                <w:rFonts w:ascii="Times New Roman" w:hAnsi="Times New Roman"/>
                <w:sz w:val="28"/>
                <w:lang w:val="uk-UA"/>
              </w:rPr>
            </w:pPr>
          </w:p>
          <w:p w:rsidR="00070CC0" w:rsidRPr="00E247CA" w:rsidRDefault="00070CC0" w:rsidP="00E2433F">
            <w:pPr>
              <w:widowControl w:val="0"/>
              <w:autoSpaceDE w:val="0"/>
              <w:autoSpaceDN w:val="0"/>
              <w:spacing w:after="0" w:line="302" w:lineRule="exact"/>
              <w:ind w:left="10"/>
              <w:jc w:val="center"/>
              <w:rPr>
                <w:rFonts w:ascii="Times New Roman" w:hAnsi="Times New Roman"/>
                <w:sz w:val="28"/>
                <w:lang w:val="uk-UA"/>
              </w:rPr>
            </w:pPr>
            <w:r w:rsidRPr="00E247CA">
              <w:rPr>
                <w:rFonts w:ascii="Times New Roman" w:hAnsi="Times New Roman"/>
                <w:spacing w:val="-5"/>
                <w:sz w:val="28"/>
                <w:lang w:val="uk-UA"/>
              </w:rPr>
              <w:t>5,7</w:t>
            </w:r>
          </w:p>
        </w:tc>
      </w:tr>
      <w:tr w:rsidR="00070CC0" w:rsidRPr="00E247CA" w:rsidTr="00E2433F">
        <w:trPr>
          <w:trHeight w:val="965"/>
        </w:trPr>
        <w:tc>
          <w:tcPr>
            <w:tcW w:w="5387" w:type="dxa"/>
          </w:tcPr>
          <w:p w:rsidR="00070CC0" w:rsidRPr="00E247CA" w:rsidRDefault="00070CC0" w:rsidP="00E2433F">
            <w:pPr>
              <w:widowControl w:val="0"/>
              <w:autoSpaceDE w:val="0"/>
              <w:autoSpaceDN w:val="0"/>
              <w:spacing w:after="0" w:line="240" w:lineRule="auto"/>
              <w:ind w:left="108"/>
              <w:rPr>
                <w:rFonts w:ascii="Times New Roman" w:hAnsi="Times New Roman"/>
                <w:sz w:val="28"/>
                <w:lang w:val="uk-UA"/>
              </w:rPr>
            </w:pPr>
            <w:r w:rsidRPr="00E247CA">
              <w:rPr>
                <w:rFonts w:ascii="Times New Roman" w:hAnsi="Times New Roman"/>
                <w:sz w:val="28"/>
                <w:lang w:val="uk-UA"/>
              </w:rPr>
              <w:t>Індекс</w:t>
            </w:r>
            <w:r w:rsidRPr="00E247CA">
              <w:rPr>
                <w:rFonts w:ascii="Times New Roman" w:hAnsi="Times New Roman"/>
                <w:spacing w:val="-1"/>
                <w:sz w:val="28"/>
                <w:lang w:val="uk-UA"/>
              </w:rPr>
              <w:t xml:space="preserve"> </w:t>
            </w:r>
            <w:r w:rsidRPr="00E247CA">
              <w:rPr>
                <w:rFonts w:ascii="Times New Roman" w:hAnsi="Times New Roman"/>
                <w:sz w:val="28"/>
                <w:lang w:val="uk-UA"/>
              </w:rPr>
              <w:t>споживчих</w:t>
            </w:r>
            <w:r w:rsidRPr="00E247CA">
              <w:rPr>
                <w:rFonts w:ascii="Times New Roman" w:hAnsi="Times New Roman"/>
                <w:spacing w:val="-1"/>
                <w:sz w:val="28"/>
                <w:lang w:val="uk-UA"/>
              </w:rPr>
              <w:t xml:space="preserve"> </w:t>
            </w:r>
            <w:r w:rsidRPr="00E247CA">
              <w:rPr>
                <w:rFonts w:ascii="Times New Roman" w:hAnsi="Times New Roman"/>
                <w:spacing w:val="-4"/>
                <w:sz w:val="28"/>
                <w:lang w:val="uk-UA"/>
              </w:rPr>
              <w:t>цін:</w:t>
            </w:r>
          </w:p>
          <w:p w:rsidR="00070CC0" w:rsidRPr="00E247CA" w:rsidRDefault="00070CC0" w:rsidP="00E2433F">
            <w:pPr>
              <w:widowControl w:val="0"/>
              <w:tabs>
                <w:tab w:val="left" w:pos="824"/>
                <w:tab w:val="left" w:pos="2507"/>
                <w:tab w:val="left" w:pos="3082"/>
                <w:tab w:val="left" w:pos="5018"/>
              </w:tabs>
              <w:autoSpaceDE w:val="0"/>
              <w:autoSpaceDN w:val="0"/>
              <w:spacing w:after="0" w:line="320" w:lineRule="atLeast"/>
              <w:ind w:left="392" w:right="95"/>
              <w:rPr>
                <w:rFonts w:ascii="Times New Roman" w:hAnsi="Times New Roman"/>
                <w:sz w:val="28"/>
                <w:lang w:val="uk-UA"/>
              </w:rPr>
            </w:pPr>
            <w:r w:rsidRPr="00E247CA">
              <w:rPr>
                <w:rFonts w:ascii="Times New Roman" w:hAnsi="Times New Roman"/>
                <w:spacing w:val="-10"/>
                <w:sz w:val="28"/>
                <w:lang w:val="uk-UA"/>
              </w:rPr>
              <w:t>у</w:t>
            </w:r>
            <w:r w:rsidRPr="00E247CA">
              <w:rPr>
                <w:rFonts w:ascii="Times New Roman" w:hAnsi="Times New Roman"/>
                <w:sz w:val="28"/>
                <w:lang w:val="uk-UA"/>
              </w:rPr>
              <w:tab/>
            </w:r>
            <w:r w:rsidRPr="00E247CA">
              <w:rPr>
                <w:rFonts w:ascii="Times New Roman" w:hAnsi="Times New Roman"/>
                <w:spacing w:val="-2"/>
                <w:sz w:val="28"/>
                <w:lang w:val="uk-UA"/>
              </w:rPr>
              <w:t>середньому</w:t>
            </w:r>
            <w:r w:rsidRPr="00E247CA">
              <w:rPr>
                <w:rFonts w:ascii="Times New Roman" w:hAnsi="Times New Roman"/>
                <w:sz w:val="28"/>
                <w:lang w:val="uk-UA"/>
              </w:rPr>
              <w:tab/>
            </w:r>
            <w:r w:rsidRPr="00E247CA">
              <w:rPr>
                <w:rFonts w:ascii="Times New Roman" w:hAnsi="Times New Roman"/>
                <w:spacing w:val="-6"/>
                <w:sz w:val="28"/>
                <w:lang w:val="uk-UA"/>
              </w:rPr>
              <w:t>до</w:t>
            </w:r>
            <w:r w:rsidRPr="00E247CA">
              <w:rPr>
                <w:rFonts w:ascii="Times New Roman" w:hAnsi="Times New Roman"/>
                <w:sz w:val="28"/>
                <w:lang w:val="uk-UA"/>
              </w:rPr>
              <w:tab/>
            </w:r>
            <w:r w:rsidRPr="00E247CA">
              <w:rPr>
                <w:rFonts w:ascii="Times New Roman" w:hAnsi="Times New Roman"/>
                <w:spacing w:val="-2"/>
                <w:sz w:val="28"/>
                <w:lang w:val="uk-UA"/>
              </w:rPr>
              <w:t>попереднього</w:t>
            </w:r>
            <w:r w:rsidRPr="00E247CA">
              <w:rPr>
                <w:rFonts w:ascii="Times New Roman" w:hAnsi="Times New Roman"/>
                <w:sz w:val="28"/>
                <w:lang w:val="uk-UA"/>
              </w:rPr>
              <w:tab/>
            </w:r>
            <w:r w:rsidRPr="00E247CA">
              <w:rPr>
                <w:rFonts w:ascii="Times New Roman" w:hAnsi="Times New Roman"/>
                <w:spacing w:val="-2"/>
                <w:sz w:val="28"/>
                <w:lang w:val="uk-UA"/>
              </w:rPr>
              <w:t>року, відсотків</w:t>
            </w:r>
          </w:p>
        </w:tc>
        <w:tc>
          <w:tcPr>
            <w:tcW w:w="1276" w:type="dxa"/>
          </w:tcPr>
          <w:p w:rsidR="00070CC0" w:rsidRPr="00E247CA" w:rsidRDefault="00070CC0" w:rsidP="00E2433F">
            <w:pPr>
              <w:widowControl w:val="0"/>
              <w:autoSpaceDE w:val="0"/>
              <w:autoSpaceDN w:val="0"/>
              <w:spacing w:after="0" w:line="240" w:lineRule="auto"/>
              <w:rPr>
                <w:rFonts w:ascii="Times New Roman" w:hAnsi="Times New Roman"/>
                <w:sz w:val="28"/>
                <w:lang w:val="uk-UA"/>
              </w:rPr>
            </w:pPr>
          </w:p>
          <w:p w:rsidR="00070CC0" w:rsidRPr="00E247CA" w:rsidRDefault="00070CC0" w:rsidP="00E2433F">
            <w:pPr>
              <w:widowControl w:val="0"/>
              <w:autoSpaceDE w:val="0"/>
              <w:autoSpaceDN w:val="0"/>
              <w:spacing w:after="0" w:line="240" w:lineRule="auto"/>
              <w:rPr>
                <w:rFonts w:ascii="Times New Roman" w:hAnsi="Times New Roman"/>
                <w:sz w:val="28"/>
                <w:lang w:val="uk-UA"/>
              </w:rPr>
            </w:pPr>
          </w:p>
          <w:p w:rsidR="00070CC0" w:rsidRPr="00E247CA" w:rsidRDefault="00070CC0" w:rsidP="00E2433F">
            <w:pPr>
              <w:widowControl w:val="0"/>
              <w:autoSpaceDE w:val="0"/>
              <w:autoSpaceDN w:val="0"/>
              <w:spacing w:after="0" w:line="302" w:lineRule="exact"/>
              <w:ind w:left="10" w:right="1"/>
              <w:jc w:val="center"/>
              <w:rPr>
                <w:rFonts w:ascii="Times New Roman" w:hAnsi="Times New Roman"/>
                <w:sz w:val="28"/>
                <w:lang w:val="uk-UA"/>
              </w:rPr>
            </w:pPr>
            <w:r w:rsidRPr="00E247CA">
              <w:rPr>
                <w:rFonts w:ascii="Times New Roman" w:hAnsi="Times New Roman"/>
                <w:spacing w:val="-2"/>
                <w:sz w:val="28"/>
                <w:lang w:val="uk-UA"/>
              </w:rPr>
              <w:t>109,7</w:t>
            </w:r>
          </w:p>
        </w:tc>
        <w:tc>
          <w:tcPr>
            <w:tcW w:w="1701" w:type="dxa"/>
          </w:tcPr>
          <w:p w:rsidR="00070CC0" w:rsidRPr="00E247CA" w:rsidRDefault="00070CC0" w:rsidP="00E2433F">
            <w:pPr>
              <w:widowControl w:val="0"/>
              <w:autoSpaceDE w:val="0"/>
              <w:autoSpaceDN w:val="0"/>
              <w:spacing w:after="0" w:line="240" w:lineRule="auto"/>
              <w:rPr>
                <w:rFonts w:ascii="Times New Roman" w:hAnsi="Times New Roman"/>
                <w:sz w:val="28"/>
                <w:lang w:val="uk-UA"/>
              </w:rPr>
            </w:pPr>
          </w:p>
          <w:p w:rsidR="00070CC0" w:rsidRPr="00E247CA" w:rsidRDefault="00070CC0" w:rsidP="00E2433F">
            <w:pPr>
              <w:widowControl w:val="0"/>
              <w:autoSpaceDE w:val="0"/>
              <w:autoSpaceDN w:val="0"/>
              <w:spacing w:after="0" w:line="240" w:lineRule="auto"/>
              <w:rPr>
                <w:rFonts w:ascii="Times New Roman" w:hAnsi="Times New Roman"/>
                <w:sz w:val="28"/>
                <w:lang w:val="uk-UA"/>
              </w:rPr>
            </w:pPr>
          </w:p>
          <w:p w:rsidR="00070CC0" w:rsidRPr="00E247CA" w:rsidRDefault="00070CC0" w:rsidP="00E2433F">
            <w:pPr>
              <w:widowControl w:val="0"/>
              <w:autoSpaceDE w:val="0"/>
              <w:autoSpaceDN w:val="0"/>
              <w:spacing w:after="0" w:line="302" w:lineRule="exact"/>
              <w:ind w:left="10" w:right="1"/>
              <w:jc w:val="center"/>
              <w:rPr>
                <w:rFonts w:ascii="Times New Roman" w:hAnsi="Times New Roman"/>
                <w:sz w:val="28"/>
                <w:lang w:val="uk-UA"/>
              </w:rPr>
            </w:pPr>
            <w:r w:rsidRPr="00E247CA">
              <w:rPr>
                <w:rFonts w:ascii="Times New Roman" w:hAnsi="Times New Roman"/>
                <w:spacing w:val="-2"/>
                <w:sz w:val="28"/>
                <w:lang w:val="uk-UA"/>
              </w:rPr>
              <w:t>107,1</w:t>
            </w:r>
          </w:p>
        </w:tc>
        <w:tc>
          <w:tcPr>
            <w:tcW w:w="1275" w:type="dxa"/>
          </w:tcPr>
          <w:p w:rsidR="00070CC0" w:rsidRPr="00E247CA" w:rsidRDefault="00070CC0" w:rsidP="00E2433F">
            <w:pPr>
              <w:widowControl w:val="0"/>
              <w:autoSpaceDE w:val="0"/>
              <w:autoSpaceDN w:val="0"/>
              <w:spacing w:after="0" w:line="240" w:lineRule="auto"/>
              <w:rPr>
                <w:rFonts w:ascii="Times New Roman" w:hAnsi="Times New Roman"/>
                <w:sz w:val="28"/>
                <w:lang w:val="uk-UA"/>
              </w:rPr>
            </w:pPr>
          </w:p>
          <w:p w:rsidR="00070CC0" w:rsidRPr="00E247CA" w:rsidRDefault="00070CC0" w:rsidP="00E2433F">
            <w:pPr>
              <w:widowControl w:val="0"/>
              <w:autoSpaceDE w:val="0"/>
              <w:autoSpaceDN w:val="0"/>
              <w:spacing w:after="0" w:line="240" w:lineRule="auto"/>
              <w:rPr>
                <w:rFonts w:ascii="Times New Roman" w:hAnsi="Times New Roman"/>
                <w:sz w:val="28"/>
                <w:lang w:val="uk-UA"/>
              </w:rPr>
            </w:pPr>
          </w:p>
          <w:p w:rsidR="00070CC0" w:rsidRPr="00E247CA" w:rsidRDefault="00070CC0" w:rsidP="00E2433F">
            <w:pPr>
              <w:widowControl w:val="0"/>
              <w:autoSpaceDE w:val="0"/>
              <w:autoSpaceDN w:val="0"/>
              <w:spacing w:after="0" w:line="302" w:lineRule="exact"/>
              <w:ind w:left="10"/>
              <w:jc w:val="center"/>
              <w:rPr>
                <w:rFonts w:ascii="Times New Roman" w:hAnsi="Times New Roman"/>
                <w:sz w:val="28"/>
                <w:lang w:val="uk-UA"/>
              </w:rPr>
            </w:pPr>
            <w:r w:rsidRPr="00E247CA">
              <w:rPr>
                <w:rFonts w:ascii="Times New Roman" w:hAnsi="Times New Roman"/>
                <w:spacing w:val="-2"/>
                <w:sz w:val="28"/>
                <w:lang w:val="uk-UA"/>
              </w:rPr>
              <w:t>105,6</w:t>
            </w:r>
          </w:p>
        </w:tc>
      </w:tr>
      <w:tr w:rsidR="00070CC0" w:rsidRPr="00E247CA" w:rsidTr="00E2433F">
        <w:trPr>
          <w:trHeight w:val="643"/>
        </w:trPr>
        <w:tc>
          <w:tcPr>
            <w:tcW w:w="5387" w:type="dxa"/>
          </w:tcPr>
          <w:p w:rsidR="00070CC0" w:rsidRPr="00E247CA" w:rsidRDefault="00070CC0" w:rsidP="00E2433F">
            <w:pPr>
              <w:widowControl w:val="0"/>
              <w:tabs>
                <w:tab w:val="left" w:pos="1567"/>
                <w:tab w:val="left" w:pos="2086"/>
                <w:tab w:val="left" w:pos="3139"/>
                <w:tab w:val="left" w:pos="5019"/>
              </w:tabs>
              <w:autoSpaceDE w:val="0"/>
              <w:autoSpaceDN w:val="0"/>
              <w:spacing w:after="0" w:line="320" w:lineRule="atLeast"/>
              <w:ind w:left="392" w:right="95"/>
              <w:rPr>
                <w:rFonts w:ascii="Times New Roman" w:hAnsi="Times New Roman"/>
                <w:sz w:val="28"/>
                <w:lang w:val="uk-UA"/>
              </w:rPr>
            </w:pPr>
            <w:r w:rsidRPr="00E247CA">
              <w:rPr>
                <w:rFonts w:ascii="Times New Roman" w:hAnsi="Times New Roman"/>
                <w:spacing w:val="-2"/>
                <w:sz w:val="28"/>
                <w:lang w:val="uk-UA"/>
              </w:rPr>
              <w:t>грудень</w:t>
            </w:r>
            <w:r w:rsidRPr="00E247CA">
              <w:rPr>
                <w:rFonts w:ascii="Times New Roman" w:hAnsi="Times New Roman"/>
                <w:sz w:val="28"/>
                <w:lang w:val="uk-UA"/>
              </w:rPr>
              <w:tab/>
            </w:r>
            <w:r w:rsidRPr="00E247CA">
              <w:rPr>
                <w:rFonts w:ascii="Times New Roman" w:hAnsi="Times New Roman"/>
                <w:spacing w:val="-6"/>
                <w:sz w:val="28"/>
                <w:lang w:val="uk-UA"/>
              </w:rPr>
              <w:t>до</w:t>
            </w:r>
            <w:r w:rsidRPr="00E247CA">
              <w:rPr>
                <w:rFonts w:ascii="Times New Roman" w:hAnsi="Times New Roman"/>
                <w:sz w:val="28"/>
                <w:lang w:val="uk-UA"/>
              </w:rPr>
              <w:tab/>
            </w:r>
            <w:r w:rsidRPr="00E247CA">
              <w:rPr>
                <w:rFonts w:ascii="Times New Roman" w:hAnsi="Times New Roman"/>
                <w:spacing w:val="-2"/>
                <w:sz w:val="28"/>
                <w:lang w:val="uk-UA"/>
              </w:rPr>
              <w:t>грудня</w:t>
            </w:r>
            <w:r w:rsidRPr="00E247CA">
              <w:rPr>
                <w:rFonts w:ascii="Times New Roman" w:hAnsi="Times New Roman"/>
                <w:sz w:val="28"/>
                <w:lang w:val="uk-UA"/>
              </w:rPr>
              <w:tab/>
            </w:r>
            <w:r w:rsidRPr="00E247CA">
              <w:rPr>
                <w:rFonts w:ascii="Times New Roman" w:hAnsi="Times New Roman"/>
                <w:spacing w:val="-2"/>
                <w:sz w:val="28"/>
                <w:lang w:val="uk-UA"/>
              </w:rPr>
              <w:t>попереднього</w:t>
            </w:r>
            <w:r w:rsidRPr="00E247CA">
              <w:rPr>
                <w:rFonts w:ascii="Times New Roman" w:hAnsi="Times New Roman"/>
                <w:sz w:val="28"/>
                <w:lang w:val="uk-UA"/>
              </w:rPr>
              <w:tab/>
            </w:r>
            <w:r w:rsidRPr="00E247CA">
              <w:rPr>
                <w:rFonts w:ascii="Times New Roman" w:hAnsi="Times New Roman"/>
                <w:spacing w:val="-2"/>
                <w:sz w:val="28"/>
                <w:lang w:val="uk-UA"/>
              </w:rPr>
              <w:t>року, відсотків</w:t>
            </w:r>
          </w:p>
        </w:tc>
        <w:tc>
          <w:tcPr>
            <w:tcW w:w="1276" w:type="dxa"/>
          </w:tcPr>
          <w:p w:rsidR="00070CC0" w:rsidRPr="00E247CA" w:rsidRDefault="00070CC0" w:rsidP="00E2433F">
            <w:pPr>
              <w:widowControl w:val="0"/>
              <w:autoSpaceDE w:val="0"/>
              <w:autoSpaceDN w:val="0"/>
              <w:spacing w:after="0" w:line="240" w:lineRule="auto"/>
              <w:rPr>
                <w:rFonts w:ascii="Times New Roman" w:hAnsi="Times New Roman"/>
                <w:sz w:val="28"/>
                <w:lang w:val="uk-UA"/>
              </w:rPr>
            </w:pPr>
          </w:p>
          <w:p w:rsidR="00070CC0" w:rsidRPr="00E247CA" w:rsidRDefault="00070CC0" w:rsidP="00E2433F">
            <w:pPr>
              <w:widowControl w:val="0"/>
              <w:autoSpaceDE w:val="0"/>
              <w:autoSpaceDN w:val="0"/>
              <w:spacing w:after="0" w:line="302" w:lineRule="exact"/>
              <w:ind w:left="10" w:right="1"/>
              <w:jc w:val="center"/>
              <w:rPr>
                <w:rFonts w:ascii="Times New Roman" w:hAnsi="Times New Roman"/>
                <w:sz w:val="28"/>
                <w:lang w:val="uk-UA"/>
              </w:rPr>
            </w:pPr>
            <w:r w:rsidRPr="00E247CA">
              <w:rPr>
                <w:rFonts w:ascii="Times New Roman" w:hAnsi="Times New Roman"/>
                <w:spacing w:val="-2"/>
                <w:sz w:val="28"/>
                <w:lang w:val="uk-UA"/>
              </w:rPr>
              <w:t>108,6</w:t>
            </w:r>
          </w:p>
        </w:tc>
        <w:tc>
          <w:tcPr>
            <w:tcW w:w="1701" w:type="dxa"/>
          </w:tcPr>
          <w:p w:rsidR="00070CC0" w:rsidRPr="00E247CA" w:rsidRDefault="00070CC0" w:rsidP="00E2433F">
            <w:pPr>
              <w:widowControl w:val="0"/>
              <w:autoSpaceDE w:val="0"/>
              <w:autoSpaceDN w:val="0"/>
              <w:spacing w:after="0" w:line="240" w:lineRule="auto"/>
              <w:rPr>
                <w:rFonts w:ascii="Times New Roman" w:hAnsi="Times New Roman"/>
                <w:sz w:val="28"/>
                <w:lang w:val="uk-UA"/>
              </w:rPr>
            </w:pPr>
          </w:p>
          <w:p w:rsidR="00070CC0" w:rsidRPr="00E247CA" w:rsidRDefault="00070CC0" w:rsidP="00E2433F">
            <w:pPr>
              <w:widowControl w:val="0"/>
              <w:autoSpaceDE w:val="0"/>
              <w:autoSpaceDN w:val="0"/>
              <w:spacing w:after="0" w:line="302" w:lineRule="exact"/>
              <w:ind w:left="10" w:right="1"/>
              <w:jc w:val="center"/>
              <w:rPr>
                <w:rFonts w:ascii="Times New Roman" w:hAnsi="Times New Roman"/>
                <w:sz w:val="28"/>
                <w:lang w:val="uk-UA"/>
              </w:rPr>
            </w:pPr>
            <w:r w:rsidRPr="00E247CA">
              <w:rPr>
                <w:rFonts w:ascii="Times New Roman" w:hAnsi="Times New Roman"/>
                <w:spacing w:val="-2"/>
                <w:sz w:val="28"/>
                <w:lang w:val="uk-UA"/>
              </w:rPr>
              <w:t>105,9</w:t>
            </w:r>
          </w:p>
        </w:tc>
        <w:tc>
          <w:tcPr>
            <w:tcW w:w="1275" w:type="dxa"/>
          </w:tcPr>
          <w:p w:rsidR="00070CC0" w:rsidRPr="00E247CA" w:rsidRDefault="00070CC0" w:rsidP="00E2433F">
            <w:pPr>
              <w:widowControl w:val="0"/>
              <w:autoSpaceDE w:val="0"/>
              <w:autoSpaceDN w:val="0"/>
              <w:spacing w:after="0" w:line="240" w:lineRule="auto"/>
              <w:rPr>
                <w:rFonts w:ascii="Times New Roman" w:hAnsi="Times New Roman"/>
                <w:sz w:val="28"/>
                <w:lang w:val="uk-UA"/>
              </w:rPr>
            </w:pPr>
          </w:p>
          <w:p w:rsidR="00070CC0" w:rsidRPr="00E247CA" w:rsidRDefault="00070CC0" w:rsidP="00E2433F">
            <w:pPr>
              <w:widowControl w:val="0"/>
              <w:autoSpaceDE w:val="0"/>
              <w:autoSpaceDN w:val="0"/>
              <w:spacing w:after="0" w:line="302" w:lineRule="exact"/>
              <w:ind w:left="10"/>
              <w:jc w:val="center"/>
              <w:rPr>
                <w:rFonts w:ascii="Times New Roman" w:hAnsi="Times New Roman"/>
                <w:sz w:val="28"/>
                <w:lang w:val="uk-UA"/>
              </w:rPr>
            </w:pPr>
            <w:r w:rsidRPr="00E247CA">
              <w:rPr>
                <w:rFonts w:ascii="Times New Roman" w:hAnsi="Times New Roman"/>
                <w:spacing w:val="-2"/>
                <w:sz w:val="28"/>
                <w:lang w:val="uk-UA"/>
              </w:rPr>
              <w:t>105,3</w:t>
            </w:r>
          </w:p>
        </w:tc>
      </w:tr>
      <w:tr w:rsidR="00070CC0" w:rsidRPr="00E247CA" w:rsidTr="00E2433F">
        <w:trPr>
          <w:trHeight w:val="1287"/>
        </w:trPr>
        <w:tc>
          <w:tcPr>
            <w:tcW w:w="5387" w:type="dxa"/>
          </w:tcPr>
          <w:p w:rsidR="00070CC0" w:rsidRPr="00E247CA" w:rsidRDefault="00070CC0" w:rsidP="00E2433F">
            <w:pPr>
              <w:widowControl w:val="0"/>
              <w:tabs>
                <w:tab w:val="left" w:pos="1576"/>
                <w:tab w:val="left" w:pos="2369"/>
                <w:tab w:val="left" w:pos="4133"/>
              </w:tabs>
              <w:autoSpaceDE w:val="0"/>
              <w:autoSpaceDN w:val="0"/>
              <w:spacing w:after="0" w:line="240" w:lineRule="auto"/>
              <w:ind w:left="392" w:right="95"/>
              <w:rPr>
                <w:rFonts w:ascii="Times New Roman" w:hAnsi="Times New Roman"/>
                <w:sz w:val="28"/>
                <w:lang w:val="uk-UA"/>
              </w:rPr>
            </w:pPr>
            <w:r w:rsidRPr="00E247CA">
              <w:rPr>
                <w:rFonts w:ascii="Times New Roman" w:hAnsi="Times New Roman"/>
                <w:spacing w:val="-2"/>
                <w:sz w:val="28"/>
                <w:lang w:val="uk-UA"/>
              </w:rPr>
              <w:t>Індекс</w:t>
            </w:r>
            <w:r w:rsidRPr="00E247CA">
              <w:rPr>
                <w:rFonts w:ascii="Times New Roman" w:hAnsi="Times New Roman"/>
                <w:sz w:val="28"/>
                <w:lang w:val="uk-UA"/>
              </w:rPr>
              <w:tab/>
            </w:r>
            <w:r w:rsidRPr="00E247CA">
              <w:rPr>
                <w:rFonts w:ascii="Times New Roman" w:hAnsi="Times New Roman"/>
                <w:spacing w:val="-4"/>
                <w:sz w:val="28"/>
                <w:lang w:val="uk-UA"/>
              </w:rPr>
              <w:t>цін</w:t>
            </w:r>
            <w:r w:rsidRPr="00E247CA">
              <w:rPr>
                <w:rFonts w:ascii="Times New Roman" w:hAnsi="Times New Roman"/>
                <w:sz w:val="28"/>
                <w:lang w:val="uk-UA"/>
              </w:rPr>
              <w:tab/>
            </w:r>
            <w:r w:rsidRPr="00E247CA">
              <w:rPr>
                <w:rFonts w:ascii="Times New Roman" w:hAnsi="Times New Roman"/>
                <w:spacing w:val="-2"/>
                <w:sz w:val="28"/>
                <w:lang w:val="uk-UA"/>
              </w:rPr>
              <w:t>виробників</w:t>
            </w:r>
            <w:r w:rsidRPr="00E247CA">
              <w:rPr>
                <w:rFonts w:ascii="Times New Roman" w:hAnsi="Times New Roman"/>
                <w:sz w:val="28"/>
                <w:lang w:val="uk-UA"/>
              </w:rPr>
              <w:tab/>
            </w:r>
            <w:r w:rsidRPr="00E247CA">
              <w:rPr>
                <w:rFonts w:ascii="Times New Roman" w:hAnsi="Times New Roman"/>
                <w:spacing w:val="-2"/>
                <w:sz w:val="28"/>
                <w:lang w:val="uk-UA"/>
              </w:rPr>
              <w:t>промислової продукції:</w:t>
            </w:r>
          </w:p>
          <w:p w:rsidR="00070CC0" w:rsidRPr="00E247CA" w:rsidRDefault="00070CC0" w:rsidP="00E2433F">
            <w:pPr>
              <w:widowControl w:val="0"/>
              <w:tabs>
                <w:tab w:val="left" w:pos="1567"/>
                <w:tab w:val="left" w:pos="2086"/>
                <w:tab w:val="left" w:pos="3139"/>
                <w:tab w:val="left" w:pos="5019"/>
              </w:tabs>
              <w:autoSpaceDE w:val="0"/>
              <w:autoSpaceDN w:val="0"/>
              <w:spacing w:after="0" w:line="320" w:lineRule="atLeast"/>
              <w:ind w:left="392" w:right="95"/>
              <w:rPr>
                <w:rFonts w:ascii="Times New Roman" w:hAnsi="Times New Roman"/>
                <w:sz w:val="28"/>
                <w:lang w:val="uk-UA"/>
              </w:rPr>
            </w:pPr>
            <w:r w:rsidRPr="00E247CA">
              <w:rPr>
                <w:rFonts w:ascii="Times New Roman" w:hAnsi="Times New Roman"/>
                <w:spacing w:val="-2"/>
                <w:sz w:val="28"/>
                <w:lang w:val="uk-UA"/>
              </w:rPr>
              <w:t>грудень</w:t>
            </w:r>
            <w:r w:rsidRPr="00E247CA">
              <w:rPr>
                <w:rFonts w:ascii="Times New Roman" w:hAnsi="Times New Roman"/>
                <w:sz w:val="28"/>
                <w:lang w:val="uk-UA"/>
              </w:rPr>
              <w:tab/>
            </w:r>
            <w:r w:rsidRPr="00E247CA">
              <w:rPr>
                <w:rFonts w:ascii="Times New Roman" w:hAnsi="Times New Roman"/>
                <w:spacing w:val="-6"/>
                <w:sz w:val="28"/>
                <w:lang w:val="uk-UA"/>
              </w:rPr>
              <w:t>до</w:t>
            </w:r>
            <w:r w:rsidRPr="00E247CA">
              <w:rPr>
                <w:rFonts w:ascii="Times New Roman" w:hAnsi="Times New Roman"/>
                <w:sz w:val="28"/>
                <w:lang w:val="uk-UA"/>
              </w:rPr>
              <w:tab/>
            </w:r>
            <w:r w:rsidRPr="00E247CA">
              <w:rPr>
                <w:rFonts w:ascii="Times New Roman" w:hAnsi="Times New Roman"/>
                <w:spacing w:val="-2"/>
                <w:sz w:val="28"/>
                <w:lang w:val="uk-UA"/>
              </w:rPr>
              <w:t>грудня</w:t>
            </w:r>
            <w:r w:rsidRPr="00E247CA">
              <w:rPr>
                <w:rFonts w:ascii="Times New Roman" w:hAnsi="Times New Roman"/>
                <w:sz w:val="28"/>
                <w:lang w:val="uk-UA"/>
              </w:rPr>
              <w:tab/>
            </w:r>
            <w:r w:rsidRPr="00E247CA">
              <w:rPr>
                <w:rFonts w:ascii="Times New Roman" w:hAnsi="Times New Roman"/>
                <w:spacing w:val="-2"/>
                <w:sz w:val="28"/>
                <w:lang w:val="uk-UA"/>
              </w:rPr>
              <w:t>попереднього</w:t>
            </w:r>
            <w:r w:rsidRPr="00E247CA">
              <w:rPr>
                <w:rFonts w:ascii="Times New Roman" w:hAnsi="Times New Roman"/>
                <w:sz w:val="28"/>
                <w:lang w:val="uk-UA"/>
              </w:rPr>
              <w:tab/>
            </w:r>
            <w:r w:rsidRPr="00E247CA">
              <w:rPr>
                <w:rFonts w:ascii="Times New Roman" w:hAnsi="Times New Roman"/>
                <w:spacing w:val="-2"/>
                <w:sz w:val="28"/>
                <w:lang w:val="uk-UA"/>
              </w:rPr>
              <w:t>року, відсотків</w:t>
            </w:r>
          </w:p>
        </w:tc>
        <w:tc>
          <w:tcPr>
            <w:tcW w:w="1276" w:type="dxa"/>
          </w:tcPr>
          <w:p w:rsidR="00070CC0" w:rsidRPr="00E247CA" w:rsidRDefault="00070CC0" w:rsidP="00E2433F">
            <w:pPr>
              <w:widowControl w:val="0"/>
              <w:autoSpaceDE w:val="0"/>
              <w:autoSpaceDN w:val="0"/>
              <w:spacing w:after="0" w:line="240" w:lineRule="auto"/>
              <w:rPr>
                <w:rFonts w:ascii="Times New Roman" w:hAnsi="Times New Roman"/>
                <w:sz w:val="28"/>
                <w:lang w:val="uk-UA"/>
              </w:rPr>
            </w:pPr>
          </w:p>
          <w:p w:rsidR="00070CC0" w:rsidRPr="00E247CA" w:rsidRDefault="00070CC0" w:rsidP="00E2433F">
            <w:pPr>
              <w:widowControl w:val="0"/>
              <w:autoSpaceDE w:val="0"/>
              <w:autoSpaceDN w:val="0"/>
              <w:spacing w:after="0" w:line="240" w:lineRule="auto"/>
              <w:rPr>
                <w:rFonts w:ascii="Times New Roman" w:hAnsi="Times New Roman"/>
                <w:sz w:val="28"/>
                <w:lang w:val="uk-UA"/>
              </w:rPr>
            </w:pPr>
          </w:p>
          <w:p w:rsidR="00070CC0" w:rsidRPr="00E247CA" w:rsidRDefault="00070CC0" w:rsidP="00E2433F">
            <w:pPr>
              <w:widowControl w:val="0"/>
              <w:autoSpaceDE w:val="0"/>
              <w:autoSpaceDN w:val="0"/>
              <w:spacing w:after="0" w:line="240" w:lineRule="auto"/>
              <w:rPr>
                <w:rFonts w:ascii="Times New Roman" w:hAnsi="Times New Roman"/>
                <w:sz w:val="28"/>
                <w:lang w:val="uk-UA"/>
              </w:rPr>
            </w:pPr>
          </w:p>
          <w:p w:rsidR="00070CC0" w:rsidRPr="00E247CA" w:rsidRDefault="00070CC0" w:rsidP="00E2433F">
            <w:pPr>
              <w:widowControl w:val="0"/>
              <w:autoSpaceDE w:val="0"/>
              <w:autoSpaceDN w:val="0"/>
              <w:spacing w:after="0" w:line="302" w:lineRule="exact"/>
              <w:ind w:left="10" w:right="1"/>
              <w:jc w:val="center"/>
              <w:rPr>
                <w:rFonts w:ascii="Times New Roman" w:hAnsi="Times New Roman"/>
                <w:sz w:val="28"/>
                <w:lang w:val="uk-UA"/>
              </w:rPr>
            </w:pPr>
            <w:r w:rsidRPr="00E247CA">
              <w:rPr>
                <w:rFonts w:ascii="Times New Roman" w:hAnsi="Times New Roman"/>
                <w:spacing w:val="-2"/>
                <w:sz w:val="28"/>
                <w:lang w:val="uk-UA"/>
              </w:rPr>
              <w:t>111,3</w:t>
            </w:r>
          </w:p>
        </w:tc>
        <w:tc>
          <w:tcPr>
            <w:tcW w:w="1701" w:type="dxa"/>
          </w:tcPr>
          <w:p w:rsidR="00070CC0" w:rsidRPr="00E247CA" w:rsidRDefault="00070CC0" w:rsidP="00E2433F">
            <w:pPr>
              <w:widowControl w:val="0"/>
              <w:autoSpaceDE w:val="0"/>
              <w:autoSpaceDN w:val="0"/>
              <w:spacing w:after="0" w:line="240" w:lineRule="auto"/>
              <w:rPr>
                <w:rFonts w:ascii="Times New Roman" w:hAnsi="Times New Roman"/>
                <w:sz w:val="28"/>
                <w:lang w:val="uk-UA"/>
              </w:rPr>
            </w:pPr>
          </w:p>
          <w:p w:rsidR="00070CC0" w:rsidRPr="00E247CA" w:rsidRDefault="00070CC0" w:rsidP="00E2433F">
            <w:pPr>
              <w:widowControl w:val="0"/>
              <w:autoSpaceDE w:val="0"/>
              <w:autoSpaceDN w:val="0"/>
              <w:spacing w:after="0" w:line="240" w:lineRule="auto"/>
              <w:rPr>
                <w:rFonts w:ascii="Times New Roman" w:hAnsi="Times New Roman"/>
                <w:sz w:val="28"/>
                <w:lang w:val="uk-UA"/>
              </w:rPr>
            </w:pPr>
          </w:p>
          <w:p w:rsidR="00070CC0" w:rsidRPr="00E247CA" w:rsidRDefault="00070CC0" w:rsidP="00E2433F">
            <w:pPr>
              <w:widowControl w:val="0"/>
              <w:autoSpaceDE w:val="0"/>
              <w:autoSpaceDN w:val="0"/>
              <w:spacing w:after="0" w:line="240" w:lineRule="auto"/>
              <w:rPr>
                <w:rFonts w:ascii="Times New Roman" w:hAnsi="Times New Roman"/>
                <w:sz w:val="28"/>
                <w:lang w:val="uk-UA"/>
              </w:rPr>
            </w:pPr>
          </w:p>
          <w:p w:rsidR="00070CC0" w:rsidRPr="00E247CA" w:rsidRDefault="00070CC0" w:rsidP="00E2433F">
            <w:pPr>
              <w:widowControl w:val="0"/>
              <w:autoSpaceDE w:val="0"/>
              <w:autoSpaceDN w:val="0"/>
              <w:spacing w:after="0" w:line="302" w:lineRule="exact"/>
              <w:ind w:left="10" w:right="1"/>
              <w:jc w:val="center"/>
              <w:rPr>
                <w:rFonts w:ascii="Times New Roman" w:hAnsi="Times New Roman"/>
                <w:sz w:val="28"/>
                <w:lang w:val="uk-UA"/>
              </w:rPr>
            </w:pPr>
            <w:r w:rsidRPr="00E247CA">
              <w:rPr>
                <w:rFonts w:ascii="Times New Roman" w:hAnsi="Times New Roman"/>
                <w:spacing w:val="-2"/>
                <w:sz w:val="28"/>
                <w:lang w:val="uk-UA"/>
              </w:rPr>
              <w:t>109,4</w:t>
            </w:r>
          </w:p>
        </w:tc>
        <w:tc>
          <w:tcPr>
            <w:tcW w:w="1275" w:type="dxa"/>
          </w:tcPr>
          <w:p w:rsidR="00070CC0" w:rsidRPr="00E247CA" w:rsidRDefault="00070CC0" w:rsidP="00E2433F">
            <w:pPr>
              <w:widowControl w:val="0"/>
              <w:autoSpaceDE w:val="0"/>
              <w:autoSpaceDN w:val="0"/>
              <w:spacing w:after="0" w:line="240" w:lineRule="auto"/>
              <w:rPr>
                <w:rFonts w:ascii="Times New Roman" w:hAnsi="Times New Roman"/>
                <w:sz w:val="28"/>
                <w:lang w:val="uk-UA"/>
              </w:rPr>
            </w:pPr>
          </w:p>
          <w:p w:rsidR="00070CC0" w:rsidRPr="00E247CA" w:rsidRDefault="00070CC0" w:rsidP="00E2433F">
            <w:pPr>
              <w:widowControl w:val="0"/>
              <w:autoSpaceDE w:val="0"/>
              <w:autoSpaceDN w:val="0"/>
              <w:spacing w:after="0" w:line="240" w:lineRule="auto"/>
              <w:rPr>
                <w:rFonts w:ascii="Times New Roman" w:hAnsi="Times New Roman"/>
                <w:sz w:val="28"/>
                <w:lang w:val="uk-UA"/>
              </w:rPr>
            </w:pPr>
          </w:p>
          <w:p w:rsidR="00070CC0" w:rsidRPr="00E247CA" w:rsidRDefault="00070CC0" w:rsidP="00E2433F">
            <w:pPr>
              <w:widowControl w:val="0"/>
              <w:autoSpaceDE w:val="0"/>
              <w:autoSpaceDN w:val="0"/>
              <w:spacing w:after="0" w:line="240" w:lineRule="auto"/>
              <w:rPr>
                <w:rFonts w:ascii="Times New Roman" w:hAnsi="Times New Roman"/>
                <w:sz w:val="28"/>
                <w:lang w:val="uk-UA"/>
              </w:rPr>
            </w:pPr>
          </w:p>
          <w:p w:rsidR="00070CC0" w:rsidRPr="00E247CA" w:rsidRDefault="00070CC0" w:rsidP="00E2433F">
            <w:pPr>
              <w:widowControl w:val="0"/>
              <w:autoSpaceDE w:val="0"/>
              <w:autoSpaceDN w:val="0"/>
              <w:spacing w:after="0" w:line="302" w:lineRule="exact"/>
              <w:ind w:left="10"/>
              <w:jc w:val="center"/>
              <w:rPr>
                <w:rFonts w:ascii="Times New Roman" w:hAnsi="Times New Roman"/>
                <w:sz w:val="28"/>
                <w:lang w:val="uk-UA"/>
              </w:rPr>
            </w:pPr>
            <w:r w:rsidRPr="00E247CA">
              <w:rPr>
                <w:rFonts w:ascii="Times New Roman" w:hAnsi="Times New Roman"/>
                <w:spacing w:val="-2"/>
                <w:sz w:val="28"/>
                <w:lang w:val="uk-UA"/>
              </w:rPr>
              <w:t>107,9</w:t>
            </w:r>
          </w:p>
        </w:tc>
      </w:tr>
      <w:tr w:rsidR="00070CC0" w:rsidRPr="00E247CA" w:rsidTr="00E2433F">
        <w:trPr>
          <w:trHeight w:val="1287"/>
        </w:trPr>
        <w:tc>
          <w:tcPr>
            <w:tcW w:w="5387" w:type="dxa"/>
          </w:tcPr>
          <w:p w:rsidR="00070CC0" w:rsidRPr="00E247CA" w:rsidRDefault="00070CC0" w:rsidP="00E2433F">
            <w:pPr>
              <w:widowControl w:val="0"/>
              <w:autoSpaceDE w:val="0"/>
              <w:autoSpaceDN w:val="0"/>
              <w:spacing w:after="0" w:line="240" w:lineRule="auto"/>
              <w:ind w:left="108"/>
              <w:rPr>
                <w:rFonts w:ascii="Times New Roman" w:hAnsi="Times New Roman"/>
                <w:sz w:val="28"/>
                <w:lang w:val="uk-UA"/>
              </w:rPr>
            </w:pPr>
            <w:r w:rsidRPr="00E247CA">
              <w:rPr>
                <w:rFonts w:ascii="Times New Roman" w:hAnsi="Times New Roman"/>
                <w:sz w:val="28"/>
                <w:lang w:val="uk-UA"/>
              </w:rPr>
              <w:t>Припущення</w:t>
            </w:r>
            <w:r w:rsidRPr="00E247CA">
              <w:rPr>
                <w:rFonts w:ascii="Times New Roman" w:hAnsi="Times New Roman"/>
                <w:spacing w:val="-7"/>
                <w:sz w:val="28"/>
                <w:lang w:val="uk-UA"/>
              </w:rPr>
              <w:t xml:space="preserve"> </w:t>
            </w:r>
            <w:r w:rsidRPr="00E247CA">
              <w:rPr>
                <w:rFonts w:ascii="Times New Roman" w:hAnsi="Times New Roman"/>
                <w:spacing w:val="-2"/>
                <w:sz w:val="28"/>
                <w:lang w:val="uk-UA"/>
              </w:rPr>
              <w:t>прогнозу</w:t>
            </w:r>
          </w:p>
          <w:p w:rsidR="00070CC0" w:rsidRPr="00E247CA" w:rsidRDefault="00070CC0" w:rsidP="00E2433F">
            <w:pPr>
              <w:widowControl w:val="0"/>
              <w:tabs>
                <w:tab w:val="left" w:pos="1546"/>
                <w:tab w:val="left" w:pos="2326"/>
                <w:tab w:val="left" w:pos="3330"/>
                <w:tab w:val="left" w:pos="3852"/>
                <w:tab w:val="left" w:pos="4903"/>
              </w:tabs>
              <w:autoSpaceDE w:val="0"/>
              <w:autoSpaceDN w:val="0"/>
              <w:spacing w:after="0" w:line="240" w:lineRule="auto"/>
              <w:ind w:left="108" w:right="96"/>
              <w:rPr>
                <w:rFonts w:ascii="Times New Roman" w:hAnsi="Times New Roman"/>
                <w:sz w:val="28"/>
                <w:lang w:val="uk-UA"/>
              </w:rPr>
            </w:pPr>
            <w:r w:rsidRPr="00E247CA">
              <w:rPr>
                <w:rFonts w:ascii="Times New Roman" w:hAnsi="Times New Roman"/>
                <w:spacing w:val="-2"/>
                <w:sz w:val="28"/>
                <w:lang w:val="uk-UA"/>
              </w:rPr>
              <w:t>Обмінний</w:t>
            </w:r>
            <w:r w:rsidRPr="00E247CA">
              <w:rPr>
                <w:rFonts w:ascii="Times New Roman" w:hAnsi="Times New Roman"/>
                <w:sz w:val="28"/>
                <w:lang w:val="uk-UA"/>
              </w:rPr>
              <w:tab/>
            </w:r>
            <w:r w:rsidRPr="00E247CA">
              <w:rPr>
                <w:rFonts w:ascii="Times New Roman" w:hAnsi="Times New Roman"/>
                <w:spacing w:val="-4"/>
                <w:sz w:val="28"/>
                <w:lang w:val="uk-UA"/>
              </w:rPr>
              <w:t>курс</w:t>
            </w:r>
            <w:r w:rsidRPr="00E247CA">
              <w:rPr>
                <w:rFonts w:ascii="Times New Roman" w:hAnsi="Times New Roman"/>
                <w:sz w:val="28"/>
                <w:lang w:val="uk-UA"/>
              </w:rPr>
              <w:tab/>
            </w:r>
            <w:r w:rsidRPr="00E247CA">
              <w:rPr>
                <w:rFonts w:ascii="Times New Roman" w:hAnsi="Times New Roman"/>
                <w:spacing w:val="-2"/>
                <w:sz w:val="28"/>
                <w:lang w:val="uk-UA"/>
              </w:rPr>
              <w:t>гривні</w:t>
            </w:r>
            <w:r w:rsidRPr="00E247CA">
              <w:rPr>
                <w:rFonts w:ascii="Times New Roman" w:hAnsi="Times New Roman"/>
                <w:sz w:val="28"/>
                <w:lang w:val="uk-UA"/>
              </w:rPr>
              <w:tab/>
            </w:r>
            <w:r w:rsidRPr="00E247CA">
              <w:rPr>
                <w:rFonts w:ascii="Times New Roman" w:hAnsi="Times New Roman"/>
                <w:spacing w:val="-6"/>
                <w:sz w:val="28"/>
                <w:lang w:val="uk-UA"/>
              </w:rPr>
              <w:t>до</w:t>
            </w:r>
            <w:r w:rsidRPr="00E247CA">
              <w:rPr>
                <w:rFonts w:ascii="Times New Roman" w:hAnsi="Times New Roman"/>
                <w:sz w:val="28"/>
                <w:lang w:val="uk-UA"/>
              </w:rPr>
              <w:tab/>
            </w:r>
            <w:r w:rsidRPr="00E247CA">
              <w:rPr>
                <w:rFonts w:ascii="Times New Roman" w:hAnsi="Times New Roman"/>
                <w:spacing w:val="-2"/>
                <w:sz w:val="28"/>
                <w:lang w:val="uk-UA"/>
              </w:rPr>
              <w:t>долара</w:t>
            </w:r>
            <w:r w:rsidRPr="00E247CA">
              <w:rPr>
                <w:rFonts w:ascii="Times New Roman" w:hAnsi="Times New Roman"/>
                <w:sz w:val="28"/>
                <w:lang w:val="uk-UA"/>
              </w:rPr>
              <w:tab/>
            </w:r>
            <w:r w:rsidRPr="00E247CA">
              <w:rPr>
                <w:rFonts w:ascii="Times New Roman" w:hAnsi="Times New Roman"/>
                <w:spacing w:val="-4"/>
                <w:sz w:val="28"/>
                <w:lang w:val="uk-UA"/>
              </w:rPr>
              <w:t xml:space="preserve">США, </w:t>
            </w:r>
            <w:r w:rsidRPr="00E247CA">
              <w:rPr>
                <w:rFonts w:ascii="Times New Roman" w:hAnsi="Times New Roman"/>
                <w:sz w:val="28"/>
                <w:lang w:val="uk-UA"/>
              </w:rPr>
              <w:t>гривень за долар США:</w:t>
            </w:r>
          </w:p>
          <w:p w:rsidR="00070CC0" w:rsidRPr="00E247CA" w:rsidRDefault="00070CC0" w:rsidP="00E2433F">
            <w:pPr>
              <w:widowControl w:val="0"/>
              <w:autoSpaceDE w:val="0"/>
              <w:autoSpaceDN w:val="0"/>
              <w:spacing w:after="0" w:line="302" w:lineRule="exact"/>
              <w:ind w:left="392"/>
              <w:rPr>
                <w:rFonts w:ascii="Times New Roman" w:hAnsi="Times New Roman"/>
                <w:sz w:val="28"/>
                <w:lang w:val="uk-UA"/>
              </w:rPr>
            </w:pPr>
            <w:r w:rsidRPr="00E247CA">
              <w:rPr>
                <w:rFonts w:ascii="Times New Roman" w:hAnsi="Times New Roman"/>
                <w:sz w:val="28"/>
                <w:lang w:val="uk-UA"/>
              </w:rPr>
              <w:t>в</w:t>
            </w:r>
            <w:r w:rsidRPr="00E247CA">
              <w:rPr>
                <w:rFonts w:ascii="Times New Roman" w:hAnsi="Times New Roman"/>
                <w:spacing w:val="-2"/>
                <w:sz w:val="28"/>
                <w:lang w:val="uk-UA"/>
              </w:rPr>
              <w:t xml:space="preserve"> </w:t>
            </w:r>
            <w:r w:rsidRPr="00E247CA">
              <w:rPr>
                <w:rFonts w:ascii="Times New Roman" w:hAnsi="Times New Roman"/>
                <w:sz w:val="28"/>
                <w:lang w:val="uk-UA"/>
              </w:rPr>
              <w:t>середньому</w:t>
            </w:r>
            <w:r w:rsidRPr="00E247CA">
              <w:rPr>
                <w:rFonts w:ascii="Times New Roman" w:hAnsi="Times New Roman"/>
                <w:spacing w:val="-1"/>
                <w:sz w:val="28"/>
                <w:lang w:val="uk-UA"/>
              </w:rPr>
              <w:t xml:space="preserve"> </w:t>
            </w:r>
            <w:r w:rsidRPr="00E247CA">
              <w:rPr>
                <w:rFonts w:ascii="Times New Roman" w:hAnsi="Times New Roman"/>
                <w:sz w:val="28"/>
                <w:lang w:val="uk-UA"/>
              </w:rPr>
              <w:t>за</w:t>
            </w:r>
            <w:r w:rsidRPr="00E247CA">
              <w:rPr>
                <w:rFonts w:ascii="Times New Roman" w:hAnsi="Times New Roman"/>
                <w:spacing w:val="-1"/>
                <w:sz w:val="28"/>
                <w:lang w:val="uk-UA"/>
              </w:rPr>
              <w:t xml:space="preserve"> </w:t>
            </w:r>
            <w:r w:rsidRPr="00E247CA">
              <w:rPr>
                <w:rFonts w:ascii="Times New Roman" w:hAnsi="Times New Roman"/>
                <w:spacing w:val="-2"/>
                <w:sz w:val="28"/>
                <w:lang w:val="uk-UA"/>
              </w:rPr>
              <w:t>період</w:t>
            </w:r>
          </w:p>
        </w:tc>
        <w:tc>
          <w:tcPr>
            <w:tcW w:w="1276" w:type="dxa"/>
          </w:tcPr>
          <w:p w:rsidR="00070CC0" w:rsidRPr="00E247CA" w:rsidRDefault="00070CC0" w:rsidP="00E2433F">
            <w:pPr>
              <w:widowControl w:val="0"/>
              <w:autoSpaceDE w:val="0"/>
              <w:autoSpaceDN w:val="0"/>
              <w:spacing w:after="0" w:line="240" w:lineRule="auto"/>
              <w:rPr>
                <w:rFonts w:ascii="Times New Roman" w:hAnsi="Times New Roman"/>
                <w:sz w:val="28"/>
                <w:lang w:val="uk-UA"/>
              </w:rPr>
            </w:pPr>
          </w:p>
          <w:p w:rsidR="00070CC0" w:rsidRPr="00E247CA" w:rsidRDefault="00070CC0" w:rsidP="00E2433F">
            <w:pPr>
              <w:widowControl w:val="0"/>
              <w:autoSpaceDE w:val="0"/>
              <w:autoSpaceDN w:val="0"/>
              <w:spacing w:after="0" w:line="240" w:lineRule="auto"/>
              <w:rPr>
                <w:rFonts w:ascii="Times New Roman" w:hAnsi="Times New Roman"/>
                <w:sz w:val="28"/>
                <w:lang w:val="uk-UA"/>
              </w:rPr>
            </w:pPr>
          </w:p>
          <w:p w:rsidR="00070CC0" w:rsidRPr="00E247CA" w:rsidRDefault="00070CC0" w:rsidP="00E2433F">
            <w:pPr>
              <w:widowControl w:val="0"/>
              <w:autoSpaceDE w:val="0"/>
              <w:autoSpaceDN w:val="0"/>
              <w:spacing w:after="0" w:line="240" w:lineRule="auto"/>
              <w:rPr>
                <w:rFonts w:ascii="Times New Roman" w:hAnsi="Times New Roman"/>
                <w:sz w:val="28"/>
                <w:lang w:val="uk-UA"/>
              </w:rPr>
            </w:pPr>
          </w:p>
          <w:p w:rsidR="00070CC0" w:rsidRPr="00E247CA" w:rsidRDefault="00070CC0" w:rsidP="00E2433F">
            <w:pPr>
              <w:widowControl w:val="0"/>
              <w:autoSpaceDE w:val="0"/>
              <w:autoSpaceDN w:val="0"/>
              <w:spacing w:after="0" w:line="302" w:lineRule="exact"/>
              <w:ind w:left="10" w:right="1"/>
              <w:jc w:val="center"/>
              <w:rPr>
                <w:rFonts w:ascii="Times New Roman" w:hAnsi="Times New Roman"/>
                <w:sz w:val="28"/>
                <w:lang w:val="uk-UA"/>
              </w:rPr>
            </w:pPr>
            <w:r w:rsidRPr="00E247CA">
              <w:rPr>
                <w:rFonts w:ascii="Times New Roman" w:hAnsi="Times New Roman"/>
                <w:spacing w:val="-4"/>
                <w:sz w:val="28"/>
                <w:lang w:val="uk-UA"/>
              </w:rPr>
              <w:t>44,7</w:t>
            </w:r>
          </w:p>
        </w:tc>
        <w:tc>
          <w:tcPr>
            <w:tcW w:w="1701" w:type="dxa"/>
          </w:tcPr>
          <w:p w:rsidR="00070CC0" w:rsidRPr="00E247CA" w:rsidRDefault="00070CC0" w:rsidP="00E2433F">
            <w:pPr>
              <w:widowControl w:val="0"/>
              <w:autoSpaceDE w:val="0"/>
              <w:autoSpaceDN w:val="0"/>
              <w:spacing w:after="0" w:line="240" w:lineRule="auto"/>
              <w:rPr>
                <w:rFonts w:ascii="Times New Roman" w:hAnsi="Times New Roman"/>
                <w:sz w:val="28"/>
                <w:lang w:val="uk-UA"/>
              </w:rPr>
            </w:pPr>
          </w:p>
          <w:p w:rsidR="00070CC0" w:rsidRPr="00E247CA" w:rsidRDefault="00070CC0" w:rsidP="00E2433F">
            <w:pPr>
              <w:widowControl w:val="0"/>
              <w:autoSpaceDE w:val="0"/>
              <w:autoSpaceDN w:val="0"/>
              <w:spacing w:after="0" w:line="240" w:lineRule="auto"/>
              <w:rPr>
                <w:rFonts w:ascii="Times New Roman" w:hAnsi="Times New Roman"/>
                <w:sz w:val="28"/>
                <w:lang w:val="uk-UA"/>
              </w:rPr>
            </w:pPr>
          </w:p>
          <w:p w:rsidR="00070CC0" w:rsidRPr="00E247CA" w:rsidRDefault="00070CC0" w:rsidP="00E2433F">
            <w:pPr>
              <w:widowControl w:val="0"/>
              <w:autoSpaceDE w:val="0"/>
              <w:autoSpaceDN w:val="0"/>
              <w:spacing w:after="0" w:line="240" w:lineRule="auto"/>
              <w:rPr>
                <w:rFonts w:ascii="Times New Roman" w:hAnsi="Times New Roman"/>
                <w:sz w:val="28"/>
                <w:lang w:val="uk-UA"/>
              </w:rPr>
            </w:pPr>
          </w:p>
          <w:p w:rsidR="00070CC0" w:rsidRPr="00E247CA" w:rsidRDefault="00070CC0" w:rsidP="00E2433F">
            <w:pPr>
              <w:widowControl w:val="0"/>
              <w:autoSpaceDE w:val="0"/>
              <w:autoSpaceDN w:val="0"/>
              <w:spacing w:after="0" w:line="302" w:lineRule="exact"/>
              <w:ind w:left="10" w:right="1"/>
              <w:jc w:val="center"/>
              <w:rPr>
                <w:rFonts w:ascii="Times New Roman" w:hAnsi="Times New Roman"/>
                <w:sz w:val="28"/>
                <w:lang w:val="uk-UA"/>
              </w:rPr>
            </w:pPr>
            <w:r w:rsidRPr="00E247CA">
              <w:rPr>
                <w:rFonts w:ascii="Times New Roman" w:hAnsi="Times New Roman"/>
                <w:spacing w:val="-4"/>
                <w:sz w:val="28"/>
                <w:lang w:val="uk-UA"/>
              </w:rPr>
              <w:t>45,2</w:t>
            </w:r>
          </w:p>
        </w:tc>
        <w:tc>
          <w:tcPr>
            <w:tcW w:w="1275" w:type="dxa"/>
          </w:tcPr>
          <w:p w:rsidR="00070CC0" w:rsidRPr="00E247CA" w:rsidRDefault="00070CC0" w:rsidP="00E2433F">
            <w:pPr>
              <w:widowControl w:val="0"/>
              <w:autoSpaceDE w:val="0"/>
              <w:autoSpaceDN w:val="0"/>
              <w:spacing w:after="0" w:line="240" w:lineRule="auto"/>
              <w:rPr>
                <w:rFonts w:ascii="Times New Roman" w:hAnsi="Times New Roman"/>
                <w:sz w:val="28"/>
                <w:lang w:val="uk-UA"/>
              </w:rPr>
            </w:pPr>
          </w:p>
          <w:p w:rsidR="00070CC0" w:rsidRPr="00E247CA" w:rsidRDefault="00070CC0" w:rsidP="00E2433F">
            <w:pPr>
              <w:widowControl w:val="0"/>
              <w:autoSpaceDE w:val="0"/>
              <w:autoSpaceDN w:val="0"/>
              <w:spacing w:after="0" w:line="240" w:lineRule="auto"/>
              <w:rPr>
                <w:rFonts w:ascii="Times New Roman" w:hAnsi="Times New Roman"/>
                <w:sz w:val="28"/>
                <w:lang w:val="uk-UA"/>
              </w:rPr>
            </w:pPr>
          </w:p>
          <w:p w:rsidR="00070CC0" w:rsidRPr="00E247CA" w:rsidRDefault="00070CC0" w:rsidP="00E2433F">
            <w:pPr>
              <w:widowControl w:val="0"/>
              <w:autoSpaceDE w:val="0"/>
              <w:autoSpaceDN w:val="0"/>
              <w:spacing w:after="0" w:line="240" w:lineRule="auto"/>
              <w:rPr>
                <w:rFonts w:ascii="Times New Roman" w:hAnsi="Times New Roman"/>
                <w:sz w:val="28"/>
                <w:lang w:val="uk-UA"/>
              </w:rPr>
            </w:pPr>
          </w:p>
          <w:p w:rsidR="00070CC0" w:rsidRPr="00E247CA" w:rsidRDefault="00070CC0" w:rsidP="00E2433F">
            <w:pPr>
              <w:widowControl w:val="0"/>
              <w:autoSpaceDE w:val="0"/>
              <w:autoSpaceDN w:val="0"/>
              <w:spacing w:after="0" w:line="302" w:lineRule="exact"/>
              <w:ind w:left="10"/>
              <w:jc w:val="center"/>
              <w:rPr>
                <w:rFonts w:ascii="Times New Roman" w:hAnsi="Times New Roman"/>
                <w:sz w:val="28"/>
                <w:lang w:val="uk-UA"/>
              </w:rPr>
            </w:pPr>
            <w:r w:rsidRPr="00E247CA">
              <w:rPr>
                <w:rFonts w:ascii="Times New Roman" w:hAnsi="Times New Roman"/>
                <w:spacing w:val="-4"/>
                <w:sz w:val="28"/>
                <w:lang w:val="uk-UA"/>
              </w:rPr>
              <w:t>45,6</w:t>
            </w:r>
          </w:p>
        </w:tc>
      </w:tr>
      <w:tr w:rsidR="00070CC0" w:rsidRPr="00E247CA" w:rsidTr="00E2433F">
        <w:trPr>
          <w:trHeight w:val="321"/>
        </w:trPr>
        <w:tc>
          <w:tcPr>
            <w:tcW w:w="5387" w:type="dxa"/>
          </w:tcPr>
          <w:p w:rsidR="00070CC0" w:rsidRPr="00E247CA" w:rsidRDefault="00070CC0" w:rsidP="00E2433F">
            <w:pPr>
              <w:widowControl w:val="0"/>
              <w:autoSpaceDE w:val="0"/>
              <w:autoSpaceDN w:val="0"/>
              <w:spacing w:after="0" w:line="302" w:lineRule="exact"/>
              <w:ind w:left="392"/>
              <w:rPr>
                <w:rFonts w:ascii="Times New Roman" w:hAnsi="Times New Roman"/>
                <w:sz w:val="28"/>
                <w:lang w:val="uk-UA"/>
              </w:rPr>
            </w:pPr>
            <w:r w:rsidRPr="00E247CA">
              <w:rPr>
                <w:rFonts w:ascii="Times New Roman" w:hAnsi="Times New Roman"/>
                <w:sz w:val="28"/>
                <w:lang w:val="uk-UA"/>
              </w:rPr>
              <w:t>на</w:t>
            </w:r>
            <w:r w:rsidRPr="00E247CA">
              <w:rPr>
                <w:rFonts w:ascii="Times New Roman" w:hAnsi="Times New Roman"/>
                <w:spacing w:val="-3"/>
                <w:sz w:val="28"/>
                <w:lang w:val="uk-UA"/>
              </w:rPr>
              <w:t xml:space="preserve"> </w:t>
            </w:r>
            <w:r w:rsidRPr="00E247CA">
              <w:rPr>
                <w:rFonts w:ascii="Times New Roman" w:hAnsi="Times New Roman"/>
                <w:sz w:val="28"/>
                <w:lang w:val="uk-UA"/>
              </w:rPr>
              <w:t>кінець</w:t>
            </w:r>
            <w:r w:rsidRPr="00E247CA">
              <w:rPr>
                <w:rFonts w:ascii="Times New Roman" w:hAnsi="Times New Roman"/>
                <w:spacing w:val="-3"/>
                <w:sz w:val="28"/>
                <w:lang w:val="uk-UA"/>
              </w:rPr>
              <w:t xml:space="preserve"> </w:t>
            </w:r>
            <w:r w:rsidRPr="00E247CA">
              <w:rPr>
                <w:rFonts w:ascii="Times New Roman" w:hAnsi="Times New Roman"/>
                <w:spacing w:val="-2"/>
                <w:sz w:val="28"/>
                <w:lang w:val="uk-UA"/>
              </w:rPr>
              <w:t>періоду</w:t>
            </w:r>
          </w:p>
        </w:tc>
        <w:tc>
          <w:tcPr>
            <w:tcW w:w="1276" w:type="dxa"/>
          </w:tcPr>
          <w:p w:rsidR="00070CC0" w:rsidRPr="00E247CA" w:rsidRDefault="00070CC0" w:rsidP="00E2433F">
            <w:pPr>
              <w:widowControl w:val="0"/>
              <w:autoSpaceDE w:val="0"/>
              <w:autoSpaceDN w:val="0"/>
              <w:spacing w:after="0" w:line="302" w:lineRule="exact"/>
              <w:ind w:left="10" w:right="1"/>
              <w:jc w:val="center"/>
              <w:rPr>
                <w:rFonts w:ascii="Times New Roman" w:hAnsi="Times New Roman"/>
                <w:sz w:val="28"/>
                <w:lang w:val="uk-UA"/>
              </w:rPr>
            </w:pPr>
            <w:r w:rsidRPr="00E247CA">
              <w:rPr>
                <w:rFonts w:ascii="Times New Roman" w:hAnsi="Times New Roman"/>
                <w:spacing w:val="-4"/>
                <w:sz w:val="28"/>
                <w:lang w:val="uk-UA"/>
              </w:rPr>
              <w:t>44,8</w:t>
            </w:r>
          </w:p>
        </w:tc>
        <w:tc>
          <w:tcPr>
            <w:tcW w:w="1701" w:type="dxa"/>
          </w:tcPr>
          <w:p w:rsidR="00070CC0" w:rsidRPr="00E247CA" w:rsidRDefault="00070CC0" w:rsidP="00E2433F">
            <w:pPr>
              <w:widowControl w:val="0"/>
              <w:autoSpaceDE w:val="0"/>
              <w:autoSpaceDN w:val="0"/>
              <w:spacing w:after="0" w:line="302" w:lineRule="exact"/>
              <w:ind w:left="10" w:right="1"/>
              <w:jc w:val="center"/>
              <w:rPr>
                <w:rFonts w:ascii="Times New Roman" w:hAnsi="Times New Roman"/>
                <w:sz w:val="28"/>
                <w:lang w:val="uk-UA"/>
              </w:rPr>
            </w:pPr>
            <w:r w:rsidRPr="00E247CA">
              <w:rPr>
                <w:rFonts w:ascii="Times New Roman" w:hAnsi="Times New Roman"/>
                <w:spacing w:val="-4"/>
                <w:sz w:val="28"/>
                <w:lang w:val="uk-UA"/>
              </w:rPr>
              <w:t>45,3</w:t>
            </w:r>
          </w:p>
        </w:tc>
        <w:tc>
          <w:tcPr>
            <w:tcW w:w="1275" w:type="dxa"/>
          </w:tcPr>
          <w:p w:rsidR="00070CC0" w:rsidRPr="00E247CA" w:rsidRDefault="00070CC0" w:rsidP="00E2433F">
            <w:pPr>
              <w:widowControl w:val="0"/>
              <w:autoSpaceDE w:val="0"/>
              <w:autoSpaceDN w:val="0"/>
              <w:spacing w:after="0" w:line="302" w:lineRule="exact"/>
              <w:ind w:left="10"/>
              <w:jc w:val="center"/>
              <w:rPr>
                <w:rFonts w:ascii="Times New Roman" w:hAnsi="Times New Roman"/>
                <w:sz w:val="28"/>
                <w:lang w:val="uk-UA"/>
              </w:rPr>
            </w:pPr>
            <w:r w:rsidRPr="00E247CA">
              <w:rPr>
                <w:rFonts w:ascii="Times New Roman" w:hAnsi="Times New Roman"/>
                <w:spacing w:val="-4"/>
                <w:sz w:val="28"/>
                <w:lang w:val="uk-UA"/>
              </w:rPr>
              <w:t>45,8</w:t>
            </w:r>
          </w:p>
        </w:tc>
      </w:tr>
    </w:tbl>
    <w:p w:rsidR="00070CC0" w:rsidRDefault="00070CC0" w:rsidP="00CA51DC">
      <w:pPr>
        <w:widowControl w:val="0"/>
        <w:tabs>
          <w:tab w:val="left" w:pos="1275"/>
        </w:tabs>
        <w:autoSpaceDE w:val="0"/>
        <w:autoSpaceDN w:val="0"/>
        <w:spacing w:before="1" w:after="0" w:line="240" w:lineRule="auto"/>
        <w:ind w:left="426" w:right="281"/>
        <w:rPr>
          <w:rFonts w:ascii="Times New Roman" w:hAnsi="Times New Roman"/>
          <w:sz w:val="28"/>
          <w:lang w:val="uk-UA"/>
        </w:rPr>
      </w:pPr>
    </w:p>
    <w:p w:rsidR="00070CC0" w:rsidRPr="00E247CA" w:rsidRDefault="00070CC0" w:rsidP="00CA51DC">
      <w:pPr>
        <w:widowControl w:val="0"/>
        <w:numPr>
          <w:ilvl w:val="0"/>
          <w:numId w:val="9"/>
        </w:numPr>
        <w:tabs>
          <w:tab w:val="left" w:pos="360"/>
        </w:tabs>
        <w:autoSpaceDE w:val="0"/>
        <w:autoSpaceDN w:val="0"/>
        <w:spacing w:before="1" w:after="0" w:line="240" w:lineRule="auto"/>
        <w:ind w:left="0" w:right="-365" w:firstLine="0"/>
        <w:jc w:val="both"/>
        <w:rPr>
          <w:rFonts w:ascii="Times New Roman" w:hAnsi="Times New Roman"/>
          <w:sz w:val="28"/>
          <w:lang w:val="uk-UA"/>
        </w:rPr>
      </w:pPr>
      <w:r w:rsidRPr="00E247CA">
        <w:rPr>
          <w:rFonts w:ascii="Times New Roman" w:hAnsi="Times New Roman"/>
          <w:sz w:val="28"/>
          <w:lang w:val="uk-UA"/>
        </w:rPr>
        <w:t>розміри мінімальної заробітної плати та посадового окладу працівника І тарифного розряду Єдиної тарифної сітки:</w:t>
      </w:r>
    </w:p>
    <w:p w:rsidR="00070CC0" w:rsidRPr="00E247CA" w:rsidRDefault="00070CC0" w:rsidP="00CA51DC">
      <w:pPr>
        <w:widowControl w:val="0"/>
        <w:autoSpaceDE w:val="0"/>
        <w:autoSpaceDN w:val="0"/>
        <w:spacing w:after="0" w:line="240" w:lineRule="auto"/>
        <w:ind w:right="281"/>
        <w:jc w:val="right"/>
        <w:rPr>
          <w:rFonts w:ascii="Times New Roman" w:hAnsi="Times New Roman"/>
          <w:sz w:val="28"/>
          <w:szCs w:val="28"/>
          <w:lang w:val="uk-UA"/>
        </w:rPr>
      </w:pPr>
      <w:r w:rsidRPr="00E247CA">
        <w:rPr>
          <w:rFonts w:ascii="Times New Roman" w:hAnsi="Times New Roman"/>
          <w:spacing w:val="-2"/>
          <w:sz w:val="28"/>
          <w:szCs w:val="28"/>
          <w:lang w:val="uk-UA"/>
        </w:rPr>
        <w:t>(гривень)</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87"/>
        <w:gridCol w:w="1276"/>
        <w:gridCol w:w="1701"/>
        <w:gridCol w:w="1275"/>
      </w:tblGrid>
      <w:tr w:rsidR="00070CC0" w:rsidRPr="00E247CA" w:rsidTr="00E2433F">
        <w:trPr>
          <w:trHeight w:val="643"/>
        </w:trPr>
        <w:tc>
          <w:tcPr>
            <w:tcW w:w="5387" w:type="dxa"/>
          </w:tcPr>
          <w:p w:rsidR="00070CC0" w:rsidRPr="00E247CA" w:rsidRDefault="00070CC0" w:rsidP="00E2433F">
            <w:pPr>
              <w:widowControl w:val="0"/>
              <w:autoSpaceDE w:val="0"/>
              <w:autoSpaceDN w:val="0"/>
              <w:spacing w:before="161" w:after="0" w:line="240" w:lineRule="auto"/>
              <w:ind w:left="10"/>
              <w:jc w:val="center"/>
              <w:rPr>
                <w:rFonts w:ascii="Times New Roman" w:hAnsi="Times New Roman"/>
                <w:sz w:val="28"/>
                <w:lang w:val="uk-UA"/>
              </w:rPr>
            </w:pPr>
            <w:r w:rsidRPr="00E247CA">
              <w:rPr>
                <w:rFonts w:ascii="Times New Roman" w:hAnsi="Times New Roman"/>
                <w:spacing w:val="-2"/>
                <w:sz w:val="28"/>
                <w:lang w:val="uk-UA"/>
              </w:rPr>
              <w:t>Показник</w:t>
            </w:r>
          </w:p>
        </w:tc>
        <w:tc>
          <w:tcPr>
            <w:tcW w:w="1276" w:type="dxa"/>
          </w:tcPr>
          <w:p w:rsidR="00070CC0" w:rsidRPr="00E247CA" w:rsidRDefault="00070CC0" w:rsidP="00E2433F">
            <w:pPr>
              <w:widowControl w:val="0"/>
              <w:autoSpaceDE w:val="0"/>
              <w:autoSpaceDN w:val="0"/>
              <w:spacing w:after="0" w:line="240" w:lineRule="auto"/>
              <w:ind w:left="265"/>
              <w:rPr>
                <w:rFonts w:ascii="Times New Roman" w:hAnsi="Times New Roman"/>
                <w:sz w:val="28"/>
                <w:lang w:val="uk-UA"/>
              </w:rPr>
            </w:pPr>
            <w:r w:rsidRPr="00E247CA">
              <w:rPr>
                <w:rFonts w:ascii="Times New Roman" w:hAnsi="Times New Roman"/>
                <w:sz w:val="28"/>
                <w:lang w:val="uk-UA"/>
              </w:rPr>
              <w:t xml:space="preserve">з 1 </w:t>
            </w:r>
            <w:r w:rsidRPr="00E247CA">
              <w:rPr>
                <w:rFonts w:ascii="Times New Roman" w:hAnsi="Times New Roman"/>
                <w:spacing w:val="-2"/>
                <w:sz w:val="28"/>
                <w:lang w:val="uk-UA"/>
              </w:rPr>
              <w:t>січня</w:t>
            </w:r>
          </w:p>
          <w:p w:rsidR="00070CC0" w:rsidRPr="00E247CA" w:rsidRDefault="00070CC0" w:rsidP="00E2433F">
            <w:pPr>
              <w:widowControl w:val="0"/>
              <w:autoSpaceDE w:val="0"/>
              <w:autoSpaceDN w:val="0"/>
              <w:spacing w:after="0" w:line="302" w:lineRule="exact"/>
              <w:ind w:left="178"/>
              <w:rPr>
                <w:rFonts w:ascii="Times New Roman" w:hAnsi="Times New Roman"/>
                <w:sz w:val="28"/>
                <w:lang w:val="uk-UA"/>
              </w:rPr>
            </w:pPr>
            <w:r w:rsidRPr="00E247CA">
              <w:rPr>
                <w:rFonts w:ascii="Times New Roman" w:hAnsi="Times New Roman"/>
                <w:sz w:val="28"/>
                <w:lang w:val="uk-UA"/>
              </w:rPr>
              <w:t xml:space="preserve">2026 </w:t>
            </w:r>
            <w:r w:rsidRPr="00E247CA">
              <w:rPr>
                <w:rFonts w:ascii="Times New Roman" w:hAnsi="Times New Roman"/>
                <w:spacing w:val="-4"/>
                <w:sz w:val="28"/>
                <w:lang w:val="uk-UA"/>
              </w:rPr>
              <w:t>року</w:t>
            </w:r>
          </w:p>
        </w:tc>
        <w:tc>
          <w:tcPr>
            <w:tcW w:w="1701" w:type="dxa"/>
          </w:tcPr>
          <w:p w:rsidR="00070CC0" w:rsidRPr="00E247CA" w:rsidRDefault="00070CC0" w:rsidP="00E2433F">
            <w:pPr>
              <w:widowControl w:val="0"/>
              <w:autoSpaceDE w:val="0"/>
              <w:autoSpaceDN w:val="0"/>
              <w:spacing w:after="0" w:line="240" w:lineRule="auto"/>
              <w:ind w:left="195"/>
              <w:rPr>
                <w:rFonts w:ascii="Times New Roman" w:hAnsi="Times New Roman"/>
                <w:sz w:val="28"/>
                <w:lang w:val="uk-UA"/>
              </w:rPr>
            </w:pPr>
            <w:r w:rsidRPr="00E247CA">
              <w:rPr>
                <w:rFonts w:ascii="Times New Roman" w:hAnsi="Times New Roman"/>
                <w:sz w:val="28"/>
                <w:lang w:val="uk-UA"/>
              </w:rPr>
              <w:t xml:space="preserve">з 1 </w:t>
            </w:r>
            <w:r w:rsidRPr="00E247CA">
              <w:rPr>
                <w:rFonts w:ascii="Times New Roman" w:hAnsi="Times New Roman"/>
                <w:spacing w:val="-2"/>
                <w:sz w:val="28"/>
                <w:lang w:val="uk-UA"/>
              </w:rPr>
              <w:t>січня</w:t>
            </w:r>
          </w:p>
          <w:p w:rsidR="00070CC0" w:rsidRPr="00E247CA" w:rsidRDefault="00070CC0" w:rsidP="00E2433F">
            <w:pPr>
              <w:widowControl w:val="0"/>
              <w:autoSpaceDE w:val="0"/>
              <w:autoSpaceDN w:val="0"/>
              <w:spacing w:after="0" w:line="302" w:lineRule="exact"/>
              <w:ind w:left="108"/>
              <w:rPr>
                <w:rFonts w:ascii="Times New Roman" w:hAnsi="Times New Roman"/>
                <w:sz w:val="28"/>
                <w:lang w:val="uk-UA"/>
              </w:rPr>
            </w:pPr>
            <w:r w:rsidRPr="00E247CA">
              <w:rPr>
                <w:rFonts w:ascii="Times New Roman" w:hAnsi="Times New Roman"/>
                <w:sz w:val="28"/>
                <w:lang w:val="uk-UA"/>
              </w:rPr>
              <w:t xml:space="preserve">2027 </w:t>
            </w:r>
            <w:r w:rsidRPr="00E247CA">
              <w:rPr>
                <w:rFonts w:ascii="Times New Roman" w:hAnsi="Times New Roman"/>
                <w:spacing w:val="-4"/>
                <w:sz w:val="28"/>
                <w:lang w:val="uk-UA"/>
              </w:rPr>
              <w:t>року</w:t>
            </w:r>
          </w:p>
        </w:tc>
        <w:tc>
          <w:tcPr>
            <w:tcW w:w="1275" w:type="dxa"/>
          </w:tcPr>
          <w:p w:rsidR="00070CC0" w:rsidRPr="00E247CA" w:rsidRDefault="00070CC0" w:rsidP="00E2433F">
            <w:pPr>
              <w:widowControl w:val="0"/>
              <w:autoSpaceDE w:val="0"/>
              <w:autoSpaceDN w:val="0"/>
              <w:spacing w:after="0" w:line="240" w:lineRule="auto"/>
              <w:ind w:left="198"/>
              <w:rPr>
                <w:rFonts w:ascii="Times New Roman" w:hAnsi="Times New Roman"/>
                <w:sz w:val="28"/>
                <w:lang w:val="uk-UA"/>
              </w:rPr>
            </w:pPr>
            <w:r w:rsidRPr="00E247CA">
              <w:rPr>
                <w:rFonts w:ascii="Times New Roman" w:hAnsi="Times New Roman"/>
                <w:sz w:val="28"/>
                <w:lang w:val="uk-UA"/>
              </w:rPr>
              <w:t xml:space="preserve">з 1 </w:t>
            </w:r>
            <w:r w:rsidRPr="00E247CA">
              <w:rPr>
                <w:rFonts w:ascii="Times New Roman" w:hAnsi="Times New Roman"/>
                <w:spacing w:val="-2"/>
                <w:sz w:val="28"/>
                <w:lang w:val="uk-UA"/>
              </w:rPr>
              <w:t>січня</w:t>
            </w:r>
          </w:p>
          <w:p w:rsidR="00070CC0" w:rsidRPr="00E247CA" w:rsidRDefault="00070CC0" w:rsidP="00E2433F">
            <w:pPr>
              <w:widowControl w:val="0"/>
              <w:autoSpaceDE w:val="0"/>
              <w:autoSpaceDN w:val="0"/>
              <w:spacing w:after="0" w:line="302" w:lineRule="exact"/>
              <w:ind w:left="111"/>
              <w:rPr>
                <w:rFonts w:ascii="Times New Roman" w:hAnsi="Times New Roman"/>
                <w:sz w:val="28"/>
                <w:lang w:val="uk-UA"/>
              </w:rPr>
            </w:pPr>
            <w:r w:rsidRPr="00E247CA">
              <w:rPr>
                <w:rFonts w:ascii="Times New Roman" w:hAnsi="Times New Roman"/>
                <w:sz w:val="28"/>
                <w:lang w:val="uk-UA"/>
              </w:rPr>
              <w:t xml:space="preserve">2028 </w:t>
            </w:r>
            <w:r w:rsidRPr="00E247CA">
              <w:rPr>
                <w:rFonts w:ascii="Times New Roman" w:hAnsi="Times New Roman"/>
                <w:spacing w:val="-4"/>
                <w:sz w:val="28"/>
                <w:lang w:val="uk-UA"/>
              </w:rPr>
              <w:t>року</w:t>
            </w:r>
          </w:p>
        </w:tc>
      </w:tr>
      <w:tr w:rsidR="00070CC0" w:rsidRPr="00E247CA" w:rsidTr="00E2433F">
        <w:trPr>
          <w:trHeight w:val="321"/>
        </w:trPr>
        <w:tc>
          <w:tcPr>
            <w:tcW w:w="5387" w:type="dxa"/>
          </w:tcPr>
          <w:p w:rsidR="00070CC0" w:rsidRPr="00E247CA" w:rsidRDefault="00070CC0" w:rsidP="00E2433F">
            <w:pPr>
              <w:widowControl w:val="0"/>
              <w:autoSpaceDE w:val="0"/>
              <w:autoSpaceDN w:val="0"/>
              <w:spacing w:after="0" w:line="302" w:lineRule="exact"/>
              <w:ind w:left="108"/>
              <w:rPr>
                <w:rFonts w:ascii="Times New Roman" w:hAnsi="Times New Roman"/>
                <w:sz w:val="28"/>
                <w:lang w:val="uk-UA"/>
              </w:rPr>
            </w:pPr>
            <w:r w:rsidRPr="00E247CA">
              <w:rPr>
                <w:rFonts w:ascii="Times New Roman" w:hAnsi="Times New Roman"/>
                <w:sz w:val="28"/>
                <w:lang w:val="uk-UA"/>
              </w:rPr>
              <w:t>Розміри</w:t>
            </w:r>
            <w:r w:rsidRPr="00E247CA">
              <w:rPr>
                <w:rFonts w:ascii="Times New Roman" w:hAnsi="Times New Roman"/>
                <w:spacing w:val="-5"/>
                <w:sz w:val="28"/>
                <w:lang w:val="uk-UA"/>
              </w:rPr>
              <w:t xml:space="preserve"> </w:t>
            </w:r>
            <w:r w:rsidRPr="00E247CA">
              <w:rPr>
                <w:rFonts w:ascii="Times New Roman" w:hAnsi="Times New Roman"/>
                <w:sz w:val="28"/>
                <w:lang w:val="uk-UA"/>
              </w:rPr>
              <w:t>мінімальної</w:t>
            </w:r>
            <w:r w:rsidRPr="00E247CA">
              <w:rPr>
                <w:rFonts w:ascii="Times New Roman" w:hAnsi="Times New Roman"/>
                <w:spacing w:val="-4"/>
                <w:sz w:val="28"/>
                <w:lang w:val="uk-UA"/>
              </w:rPr>
              <w:t xml:space="preserve"> </w:t>
            </w:r>
            <w:r w:rsidRPr="00E247CA">
              <w:rPr>
                <w:rFonts w:ascii="Times New Roman" w:hAnsi="Times New Roman"/>
                <w:sz w:val="28"/>
                <w:lang w:val="uk-UA"/>
              </w:rPr>
              <w:t>заробітної</w:t>
            </w:r>
            <w:r w:rsidRPr="00E247CA">
              <w:rPr>
                <w:rFonts w:ascii="Times New Roman" w:hAnsi="Times New Roman"/>
                <w:spacing w:val="-3"/>
                <w:sz w:val="28"/>
                <w:lang w:val="uk-UA"/>
              </w:rPr>
              <w:t xml:space="preserve"> </w:t>
            </w:r>
            <w:r w:rsidRPr="00E247CA">
              <w:rPr>
                <w:rFonts w:ascii="Times New Roman" w:hAnsi="Times New Roman"/>
                <w:spacing w:val="-2"/>
                <w:sz w:val="28"/>
                <w:lang w:val="uk-UA"/>
              </w:rPr>
              <w:t>плати</w:t>
            </w:r>
          </w:p>
        </w:tc>
        <w:tc>
          <w:tcPr>
            <w:tcW w:w="1276" w:type="dxa"/>
          </w:tcPr>
          <w:p w:rsidR="00070CC0" w:rsidRPr="00E247CA" w:rsidRDefault="00070CC0" w:rsidP="00E2433F">
            <w:pPr>
              <w:widowControl w:val="0"/>
              <w:autoSpaceDE w:val="0"/>
              <w:autoSpaceDN w:val="0"/>
              <w:spacing w:after="0" w:line="302" w:lineRule="exact"/>
              <w:ind w:left="10"/>
              <w:jc w:val="center"/>
              <w:rPr>
                <w:rFonts w:ascii="Times New Roman" w:hAnsi="Times New Roman"/>
                <w:sz w:val="28"/>
                <w:lang w:val="uk-UA"/>
              </w:rPr>
            </w:pPr>
            <w:r w:rsidRPr="00E247CA">
              <w:rPr>
                <w:rFonts w:ascii="Times New Roman" w:hAnsi="Times New Roman"/>
                <w:sz w:val="28"/>
                <w:lang w:val="uk-UA"/>
              </w:rPr>
              <w:t xml:space="preserve">8 </w:t>
            </w:r>
            <w:r w:rsidRPr="00E247CA">
              <w:rPr>
                <w:rFonts w:ascii="Times New Roman" w:hAnsi="Times New Roman"/>
                <w:spacing w:val="-5"/>
                <w:sz w:val="28"/>
                <w:lang w:val="uk-UA"/>
              </w:rPr>
              <w:t>688</w:t>
            </w:r>
          </w:p>
        </w:tc>
        <w:tc>
          <w:tcPr>
            <w:tcW w:w="1701" w:type="dxa"/>
          </w:tcPr>
          <w:p w:rsidR="00070CC0" w:rsidRPr="00E247CA" w:rsidRDefault="00070CC0" w:rsidP="00E2433F">
            <w:pPr>
              <w:widowControl w:val="0"/>
              <w:autoSpaceDE w:val="0"/>
              <w:autoSpaceDN w:val="0"/>
              <w:spacing w:after="0" w:line="302" w:lineRule="exact"/>
              <w:ind w:left="10"/>
              <w:jc w:val="center"/>
              <w:rPr>
                <w:rFonts w:ascii="Times New Roman" w:hAnsi="Times New Roman"/>
                <w:sz w:val="28"/>
                <w:lang w:val="uk-UA"/>
              </w:rPr>
            </w:pPr>
            <w:r w:rsidRPr="00E247CA">
              <w:rPr>
                <w:rFonts w:ascii="Times New Roman" w:hAnsi="Times New Roman"/>
                <w:sz w:val="28"/>
                <w:lang w:val="uk-UA"/>
              </w:rPr>
              <w:t xml:space="preserve">9 </w:t>
            </w:r>
            <w:r w:rsidRPr="00E247CA">
              <w:rPr>
                <w:rFonts w:ascii="Times New Roman" w:hAnsi="Times New Roman"/>
                <w:spacing w:val="-5"/>
                <w:sz w:val="28"/>
                <w:lang w:val="uk-UA"/>
              </w:rPr>
              <w:t>374</w:t>
            </w:r>
          </w:p>
        </w:tc>
        <w:tc>
          <w:tcPr>
            <w:tcW w:w="1275" w:type="dxa"/>
          </w:tcPr>
          <w:p w:rsidR="00070CC0" w:rsidRPr="00E247CA" w:rsidRDefault="00070CC0" w:rsidP="00E2433F">
            <w:pPr>
              <w:widowControl w:val="0"/>
              <w:autoSpaceDE w:val="0"/>
              <w:autoSpaceDN w:val="0"/>
              <w:spacing w:after="0" w:line="302" w:lineRule="exact"/>
              <w:ind w:left="10"/>
              <w:jc w:val="center"/>
              <w:rPr>
                <w:rFonts w:ascii="Times New Roman" w:hAnsi="Times New Roman"/>
                <w:sz w:val="28"/>
                <w:lang w:val="uk-UA"/>
              </w:rPr>
            </w:pPr>
            <w:r w:rsidRPr="00E247CA">
              <w:rPr>
                <w:rFonts w:ascii="Times New Roman" w:hAnsi="Times New Roman"/>
                <w:sz w:val="28"/>
                <w:lang w:val="uk-UA"/>
              </w:rPr>
              <w:t xml:space="preserve">10 </w:t>
            </w:r>
            <w:r w:rsidRPr="00E247CA">
              <w:rPr>
                <w:rFonts w:ascii="Times New Roman" w:hAnsi="Times New Roman"/>
                <w:spacing w:val="-5"/>
                <w:sz w:val="28"/>
                <w:lang w:val="uk-UA"/>
              </w:rPr>
              <w:t>059</w:t>
            </w:r>
          </w:p>
        </w:tc>
      </w:tr>
      <w:tr w:rsidR="00070CC0" w:rsidRPr="00E247CA" w:rsidTr="00E2433F">
        <w:trPr>
          <w:trHeight w:val="643"/>
        </w:trPr>
        <w:tc>
          <w:tcPr>
            <w:tcW w:w="5387" w:type="dxa"/>
          </w:tcPr>
          <w:p w:rsidR="00070CC0" w:rsidRPr="00E247CA" w:rsidRDefault="00070CC0" w:rsidP="00E2433F">
            <w:pPr>
              <w:widowControl w:val="0"/>
              <w:autoSpaceDE w:val="0"/>
              <w:autoSpaceDN w:val="0"/>
              <w:spacing w:after="0" w:line="320" w:lineRule="atLeast"/>
              <w:ind w:left="108"/>
              <w:rPr>
                <w:rFonts w:ascii="Times New Roman" w:hAnsi="Times New Roman"/>
                <w:sz w:val="28"/>
                <w:lang w:val="uk-UA"/>
              </w:rPr>
            </w:pPr>
            <w:r w:rsidRPr="00E247CA">
              <w:rPr>
                <w:rFonts w:ascii="Times New Roman" w:hAnsi="Times New Roman"/>
                <w:sz w:val="28"/>
                <w:lang w:val="uk-UA"/>
              </w:rPr>
              <w:t>Розміри</w:t>
            </w:r>
            <w:r w:rsidRPr="00E247CA">
              <w:rPr>
                <w:rFonts w:ascii="Times New Roman" w:hAnsi="Times New Roman"/>
                <w:spacing w:val="40"/>
                <w:sz w:val="28"/>
                <w:lang w:val="uk-UA"/>
              </w:rPr>
              <w:t xml:space="preserve"> </w:t>
            </w:r>
            <w:r w:rsidRPr="00E247CA">
              <w:rPr>
                <w:rFonts w:ascii="Times New Roman" w:hAnsi="Times New Roman"/>
                <w:sz w:val="28"/>
                <w:lang w:val="uk-UA"/>
              </w:rPr>
              <w:t>посадового</w:t>
            </w:r>
            <w:r w:rsidRPr="00E247CA">
              <w:rPr>
                <w:rFonts w:ascii="Times New Roman" w:hAnsi="Times New Roman"/>
                <w:spacing w:val="40"/>
                <w:sz w:val="28"/>
                <w:lang w:val="uk-UA"/>
              </w:rPr>
              <w:t xml:space="preserve"> </w:t>
            </w:r>
            <w:r w:rsidRPr="00E247CA">
              <w:rPr>
                <w:rFonts w:ascii="Times New Roman" w:hAnsi="Times New Roman"/>
                <w:sz w:val="28"/>
                <w:lang w:val="uk-UA"/>
              </w:rPr>
              <w:t>окладу</w:t>
            </w:r>
            <w:r w:rsidRPr="00E247CA">
              <w:rPr>
                <w:rFonts w:ascii="Times New Roman" w:hAnsi="Times New Roman"/>
                <w:spacing w:val="40"/>
                <w:sz w:val="28"/>
                <w:lang w:val="uk-UA"/>
              </w:rPr>
              <w:t xml:space="preserve"> </w:t>
            </w:r>
            <w:r w:rsidRPr="00E247CA">
              <w:rPr>
                <w:rFonts w:ascii="Times New Roman" w:hAnsi="Times New Roman"/>
                <w:sz w:val="28"/>
                <w:lang w:val="uk-UA"/>
              </w:rPr>
              <w:t>працівника</w:t>
            </w:r>
            <w:r w:rsidRPr="00E247CA">
              <w:rPr>
                <w:rFonts w:ascii="Times New Roman" w:hAnsi="Times New Roman"/>
                <w:spacing w:val="40"/>
                <w:sz w:val="28"/>
                <w:lang w:val="uk-UA"/>
              </w:rPr>
              <w:t xml:space="preserve"> </w:t>
            </w:r>
            <w:r w:rsidRPr="00E247CA">
              <w:rPr>
                <w:rFonts w:ascii="Times New Roman" w:hAnsi="Times New Roman"/>
                <w:sz w:val="28"/>
                <w:lang w:val="uk-UA"/>
              </w:rPr>
              <w:t xml:space="preserve">І тарифного розряду Єдиної тарифної </w:t>
            </w:r>
            <w:r w:rsidRPr="00E247CA">
              <w:rPr>
                <w:rFonts w:ascii="Times New Roman" w:hAnsi="Times New Roman"/>
                <w:spacing w:val="-2"/>
                <w:sz w:val="28"/>
                <w:lang w:val="uk-UA"/>
              </w:rPr>
              <w:t>сітки</w:t>
            </w:r>
          </w:p>
        </w:tc>
        <w:tc>
          <w:tcPr>
            <w:tcW w:w="1276" w:type="dxa"/>
          </w:tcPr>
          <w:p w:rsidR="00070CC0" w:rsidRPr="00E247CA" w:rsidRDefault="00070CC0" w:rsidP="00E2433F">
            <w:pPr>
              <w:widowControl w:val="0"/>
              <w:autoSpaceDE w:val="0"/>
              <w:autoSpaceDN w:val="0"/>
              <w:spacing w:after="0" w:line="240" w:lineRule="auto"/>
              <w:rPr>
                <w:rFonts w:ascii="Times New Roman" w:hAnsi="Times New Roman"/>
                <w:sz w:val="28"/>
                <w:lang w:val="uk-UA"/>
              </w:rPr>
            </w:pPr>
          </w:p>
          <w:p w:rsidR="00070CC0" w:rsidRPr="00E247CA" w:rsidRDefault="00070CC0" w:rsidP="00E2433F">
            <w:pPr>
              <w:widowControl w:val="0"/>
              <w:autoSpaceDE w:val="0"/>
              <w:autoSpaceDN w:val="0"/>
              <w:spacing w:after="0" w:line="302" w:lineRule="exact"/>
              <w:ind w:left="10"/>
              <w:jc w:val="center"/>
              <w:rPr>
                <w:rFonts w:ascii="Times New Roman" w:hAnsi="Times New Roman"/>
                <w:sz w:val="28"/>
                <w:lang w:val="uk-UA"/>
              </w:rPr>
            </w:pPr>
            <w:r w:rsidRPr="00E247CA">
              <w:rPr>
                <w:rFonts w:ascii="Times New Roman" w:hAnsi="Times New Roman"/>
                <w:sz w:val="28"/>
                <w:lang w:val="uk-UA"/>
              </w:rPr>
              <w:t xml:space="preserve">3 </w:t>
            </w:r>
            <w:r w:rsidRPr="00E247CA">
              <w:rPr>
                <w:rFonts w:ascii="Times New Roman" w:hAnsi="Times New Roman"/>
                <w:spacing w:val="-5"/>
                <w:sz w:val="28"/>
                <w:lang w:val="uk-UA"/>
              </w:rPr>
              <w:t>470</w:t>
            </w:r>
          </w:p>
        </w:tc>
        <w:tc>
          <w:tcPr>
            <w:tcW w:w="1701" w:type="dxa"/>
          </w:tcPr>
          <w:p w:rsidR="00070CC0" w:rsidRPr="00E247CA" w:rsidRDefault="00070CC0" w:rsidP="00E2433F">
            <w:pPr>
              <w:widowControl w:val="0"/>
              <w:autoSpaceDE w:val="0"/>
              <w:autoSpaceDN w:val="0"/>
              <w:spacing w:after="0" w:line="240" w:lineRule="auto"/>
              <w:rPr>
                <w:rFonts w:ascii="Times New Roman" w:hAnsi="Times New Roman"/>
                <w:sz w:val="28"/>
                <w:lang w:val="uk-UA"/>
              </w:rPr>
            </w:pPr>
          </w:p>
          <w:p w:rsidR="00070CC0" w:rsidRPr="00E247CA" w:rsidRDefault="00070CC0" w:rsidP="00E2433F">
            <w:pPr>
              <w:widowControl w:val="0"/>
              <w:autoSpaceDE w:val="0"/>
              <w:autoSpaceDN w:val="0"/>
              <w:spacing w:after="0" w:line="302" w:lineRule="exact"/>
              <w:ind w:left="10"/>
              <w:jc w:val="center"/>
              <w:rPr>
                <w:rFonts w:ascii="Times New Roman" w:hAnsi="Times New Roman"/>
                <w:sz w:val="28"/>
                <w:lang w:val="uk-UA"/>
              </w:rPr>
            </w:pPr>
            <w:r w:rsidRPr="00E247CA">
              <w:rPr>
                <w:rFonts w:ascii="Times New Roman" w:hAnsi="Times New Roman"/>
                <w:sz w:val="28"/>
                <w:lang w:val="uk-UA"/>
              </w:rPr>
              <w:t xml:space="preserve">3 </w:t>
            </w:r>
            <w:r w:rsidRPr="00E247CA">
              <w:rPr>
                <w:rFonts w:ascii="Times New Roman" w:hAnsi="Times New Roman"/>
                <w:spacing w:val="-5"/>
                <w:sz w:val="28"/>
                <w:lang w:val="uk-UA"/>
              </w:rPr>
              <w:t>744</w:t>
            </w:r>
          </w:p>
        </w:tc>
        <w:tc>
          <w:tcPr>
            <w:tcW w:w="1275" w:type="dxa"/>
          </w:tcPr>
          <w:p w:rsidR="00070CC0" w:rsidRPr="00E247CA" w:rsidRDefault="00070CC0" w:rsidP="00E2433F">
            <w:pPr>
              <w:widowControl w:val="0"/>
              <w:autoSpaceDE w:val="0"/>
              <w:autoSpaceDN w:val="0"/>
              <w:spacing w:after="0" w:line="240" w:lineRule="auto"/>
              <w:rPr>
                <w:rFonts w:ascii="Times New Roman" w:hAnsi="Times New Roman"/>
                <w:sz w:val="28"/>
                <w:lang w:val="uk-UA"/>
              </w:rPr>
            </w:pPr>
          </w:p>
          <w:p w:rsidR="00070CC0" w:rsidRPr="00E247CA" w:rsidRDefault="00070CC0" w:rsidP="00E2433F">
            <w:pPr>
              <w:widowControl w:val="0"/>
              <w:autoSpaceDE w:val="0"/>
              <w:autoSpaceDN w:val="0"/>
              <w:spacing w:after="0" w:line="302" w:lineRule="exact"/>
              <w:ind w:left="10"/>
              <w:jc w:val="center"/>
              <w:rPr>
                <w:rFonts w:ascii="Times New Roman" w:hAnsi="Times New Roman"/>
                <w:sz w:val="28"/>
                <w:lang w:val="uk-UA"/>
              </w:rPr>
            </w:pPr>
            <w:r w:rsidRPr="00E247CA">
              <w:rPr>
                <w:rFonts w:ascii="Times New Roman" w:hAnsi="Times New Roman"/>
                <w:sz w:val="28"/>
                <w:lang w:val="uk-UA"/>
              </w:rPr>
              <w:t xml:space="preserve">4 </w:t>
            </w:r>
            <w:r w:rsidRPr="00E247CA">
              <w:rPr>
                <w:rFonts w:ascii="Times New Roman" w:hAnsi="Times New Roman"/>
                <w:spacing w:val="-5"/>
                <w:sz w:val="28"/>
                <w:lang w:val="uk-UA"/>
              </w:rPr>
              <w:t>018</w:t>
            </w:r>
          </w:p>
        </w:tc>
      </w:tr>
    </w:tbl>
    <w:p w:rsidR="00070CC0" w:rsidRDefault="00070CC0" w:rsidP="00CA51DC">
      <w:pPr>
        <w:widowControl w:val="0"/>
        <w:tabs>
          <w:tab w:val="left" w:pos="1417"/>
        </w:tabs>
        <w:autoSpaceDE w:val="0"/>
        <w:autoSpaceDN w:val="0"/>
        <w:spacing w:before="1" w:after="0" w:line="240" w:lineRule="auto"/>
        <w:ind w:left="426" w:right="281"/>
        <w:jc w:val="both"/>
        <w:rPr>
          <w:rFonts w:ascii="Times New Roman" w:hAnsi="Times New Roman"/>
          <w:sz w:val="28"/>
          <w:lang w:val="uk-UA"/>
        </w:rPr>
      </w:pPr>
    </w:p>
    <w:p w:rsidR="00070CC0" w:rsidRPr="00E247CA" w:rsidRDefault="00070CC0" w:rsidP="00CA51DC">
      <w:pPr>
        <w:widowControl w:val="0"/>
        <w:numPr>
          <w:ilvl w:val="1"/>
          <w:numId w:val="9"/>
        </w:numPr>
        <w:tabs>
          <w:tab w:val="left" w:pos="360"/>
        </w:tabs>
        <w:autoSpaceDE w:val="0"/>
        <w:autoSpaceDN w:val="0"/>
        <w:spacing w:before="1" w:after="0" w:line="240" w:lineRule="auto"/>
        <w:ind w:left="0" w:right="-5" w:firstLine="0"/>
        <w:jc w:val="both"/>
        <w:rPr>
          <w:rFonts w:ascii="Times New Roman" w:hAnsi="Times New Roman"/>
          <w:sz w:val="28"/>
          <w:lang w:val="uk-UA"/>
        </w:rPr>
      </w:pPr>
      <w:r w:rsidRPr="00E247CA">
        <w:rPr>
          <w:rFonts w:ascii="Times New Roman" w:hAnsi="Times New Roman"/>
          <w:sz w:val="28"/>
          <w:lang w:val="uk-UA"/>
        </w:rPr>
        <w:t xml:space="preserve">розміри прожиткового мінімуму, які розраховано з урахуванням підвищення темпів індексу споживчих цін для відповідних років, що </w:t>
      </w:r>
      <w:r w:rsidRPr="00E247CA">
        <w:rPr>
          <w:rFonts w:ascii="Times New Roman" w:hAnsi="Times New Roman"/>
          <w:spacing w:val="-2"/>
          <w:sz w:val="28"/>
          <w:lang w:val="uk-UA"/>
        </w:rPr>
        <w:t>становитиме:</w:t>
      </w:r>
    </w:p>
    <w:p w:rsidR="00070CC0" w:rsidRPr="00E247CA" w:rsidRDefault="00070CC0" w:rsidP="00CA51DC">
      <w:pPr>
        <w:widowControl w:val="0"/>
        <w:autoSpaceDE w:val="0"/>
        <w:autoSpaceDN w:val="0"/>
        <w:spacing w:after="0" w:line="240" w:lineRule="auto"/>
        <w:ind w:right="281"/>
        <w:jc w:val="right"/>
        <w:rPr>
          <w:rFonts w:ascii="Times New Roman" w:hAnsi="Times New Roman"/>
          <w:sz w:val="28"/>
          <w:szCs w:val="28"/>
          <w:lang w:val="uk-UA"/>
        </w:rPr>
      </w:pPr>
      <w:r w:rsidRPr="00E247CA">
        <w:rPr>
          <w:rFonts w:ascii="Times New Roman" w:hAnsi="Times New Roman"/>
          <w:spacing w:val="-2"/>
          <w:sz w:val="28"/>
          <w:szCs w:val="28"/>
          <w:lang w:val="uk-UA"/>
        </w:rPr>
        <w:t>(гривень)</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87"/>
        <w:gridCol w:w="1276"/>
        <w:gridCol w:w="1701"/>
        <w:gridCol w:w="1275"/>
      </w:tblGrid>
      <w:tr w:rsidR="00070CC0" w:rsidRPr="00E247CA" w:rsidTr="00E2433F">
        <w:trPr>
          <w:trHeight w:val="340"/>
        </w:trPr>
        <w:tc>
          <w:tcPr>
            <w:tcW w:w="5387" w:type="dxa"/>
          </w:tcPr>
          <w:p w:rsidR="00070CC0" w:rsidRPr="00E247CA" w:rsidRDefault="00070CC0" w:rsidP="00E2433F">
            <w:pPr>
              <w:widowControl w:val="0"/>
              <w:autoSpaceDE w:val="0"/>
              <w:autoSpaceDN w:val="0"/>
              <w:spacing w:after="0" w:line="320" w:lineRule="exact"/>
              <w:ind w:left="1555"/>
              <w:rPr>
                <w:rFonts w:ascii="Times New Roman" w:hAnsi="Times New Roman"/>
                <w:sz w:val="28"/>
                <w:lang w:val="uk-UA"/>
              </w:rPr>
            </w:pPr>
            <w:r w:rsidRPr="00E247CA">
              <w:rPr>
                <w:rFonts w:ascii="Times New Roman" w:hAnsi="Times New Roman"/>
                <w:sz w:val="28"/>
                <w:lang w:val="uk-UA"/>
              </w:rPr>
              <w:t>Прожитковий</w:t>
            </w:r>
            <w:r w:rsidRPr="00E247CA">
              <w:rPr>
                <w:rFonts w:ascii="Times New Roman" w:hAnsi="Times New Roman"/>
                <w:spacing w:val="-10"/>
                <w:sz w:val="28"/>
                <w:lang w:val="uk-UA"/>
              </w:rPr>
              <w:t xml:space="preserve"> </w:t>
            </w:r>
            <w:r w:rsidRPr="00E247CA">
              <w:rPr>
                <w:rFonts w:ascii="Times New Roman" w:hAnsi="Times New Roman"/>
                <w:spacing w:val="-2"/>
                <w:sz w:val="28"/>
                <w:lang w:val="uk-UA"/>
              </w:rPr>
              <w:t>мінімум</w:t>
            </w:r>
          </w:p>
        </w:tc>
        <w:tc>
          <w:tcPr>
            <w:tcW w:w="1276" w:type="dxa"/>
          </w:tcPr>
          <w:p w:rsidR="00070CC0" w:rsidRPr="00E247CA" w:rsidRDefault="00070CC0" w:rsidP="00E2433F">
            <w:pPr>
              <w:widowControl w:val="0"/>
              <w:autoSpaceDE w:val="0"/>
              <w:autoSpaceDN w:val="0"/>
              <w:spacing w:after="0" w:line="320" w:lineRule="exact"/>
              <w:ind w:left="10"/>
              <w:jc w:val="center"/>
              <w:rPr>
                <w:rFonts w:ascii="Times New Roman" w:hAnsi="Times New Roman"/>
                <w:sz w:val="28"/>
                <w:lang w:val="uk-UA"/>
              </w:rPr>
            </w:pPr>
            <w:r w:rsidRPr="00E247CA">
              <w:rPr>
                <w:rFonts w:ascii="Times New Roman" w:hAnsi="Times New Roman"/>
                <w:sz w:val="28"/>
                <w:lang w:val="uk-UA"/>
              </w:rPr>
              <w:t xml:space="preserve">2026 </w:t>
            </w:r>
            <w:r w:rsidRPr="00E247CA">
              <w:rPr>
                <w:rFonts w:ascii="Times New Roman" w:hAnsi="Times New Roman"/>
                <w:spacing w:val="-5"/>
                <w:sz w:val="28"/>
                <w:lang w:val="uk-UA"/>
              </w:rPr>
              <w:t>рік</w:t>
            </w:r>
          </w:p>
        </w:tc>
        <w:tc>
          <w:tcPr>
            <w:tcW w:w="1701" w:type="dxa"/>
          </w:tcPr>
          <w:p w:rsidR="00070CC0" w:rsidRPr="00E247CA" w:rsidRDefault="00070CC0" w:rsidP="00E2433F">
            <w:pPr>
              <w:widowControl w:val="0"/>
              <w:autoSpaceDE w:val="0"/>
              <w:autoSpaceDN w:val="0"/>
              <w:spacing w:after="0" w:line="320" w:lineRule="exact"/>
              <w:ind w:left="10"/>
              <w:jc w:val="center"/>
              <w:rPr>
                <w:rFonts w:ascii="Times New Roman" w:hAnsi="Times New Roman"/>
                <w:sz w:val="28"/>
                <w:lang w:val="uk-UA"/>
              </w:rPr>
            </w:pPr>
            <w:r w:rsidRPr="00E247CA">
              <w:rPr>
                <w:rFonts w:ascii="Times New Roman" w:hAnsi="Times New Roman"/>
                <w:sz w:val="28"/>
                <w:lang w:val="uk-UA"/>
              </w:rPr>
              <w:t xml:space="preserve">2027 </w:t>
            </w:r>
            <w:r w:rsidRPr="00E247CA">
              <w:rPr>
                <w:rFonts w:ascii="Times New Roman" w:hAnsi="Times New Roman"/>
                <w:spacing w:val="-5"/>
                <w:sz w:val="28"/>
                <w:lang w:val="uk-UA"/>
              </w:rPr>
              <w:t>рік</w:t>
            </w:r>
          </w:p>
        </w:tc>
        <w:tc>
          <w:tcPr>
            <w:tcW w:w="1275" w:type="dxa"/>
          </w:tcPr>
          <w:p w:rsidR="00070CC0" w:rsidRPr="00E247CA" w:rsidRDefault="00070CC0" w:rsidP="00E2433F">
            <w:pPr>
              <w:widowControl w:val="0"/>
              <w:autoSpaceDE w:val="0"/>
              <w:autoSpaceDN w:val="0"/>
              <w:spacing w:after="0" w:line="320" w:lineRule="exact"/>
              <w:ind w:left="10"/>
              <w:jc w:val="center"/>
              <w:rPr>
                <w:rFonts w:ascii="Times New Roman" w:hAnsi="Times New Roman"/>
                <w:sz w:val="28"/>
                <w:lang w:val="uk-UA"/>
              </w:rPr>
            </w:pPr>
            <w:r w:rsidRPr="00E247CA">
              <w:rPr>
                <w:rFonts w:ascii="Times New Roman" w:hAnsi="Times New Roman"/>
                <w:sz w:val="28"/>
                <w:lang w:val="uk-UA"/>
              </w:rPr>
              <w:t xml:space="preserve">2028 </w:t>
            </w:r>
            <w:r w:rsidRPr="00E247CA">
              <w:rPr>
                <w:rFonts w:ascii="Times New Roman" w:hAnsi="Times New Roman"/>
                <w:spacing w:val="-5"/>
                <w:sz w:val="28"/>
                <w:lang w:val="uk-UA"/>
              </w:rPr>
              <w:t>рік</w:t>
            </w:r>
          </w:p>
        </w:tc>
      </w:tr>
      <w:tr w:rsidR="00070CC0" w:rsidRPr="00E247CA" w:rsidTr="00E2433F">
        <w:trPr>
          <w:trHeight w:val="340"/>
        </w:trPr>
        <w:tc>
          <w:tcPr>
            <w:tcW w:w="5387" w:type="dxa"/>
          </w:tcPr>
          <w:p w:rsidR="00070CC0" w:rsidRPr="00E247CA" w:rsidRDefault="00070CC0" w:rsidP="00E2433F">
            <w:pPr>
              <w:widowControl w:val="0"/>
              <w:autoSpaceDE w:val="0"/>
              <w:autoSpaceDN w:val="0"/>
              <w:spacing w:after="0" w:line="320" w:lineRule="exact"/>
              <w:ind w:left="10"/>
              <w:rPr>
                <w:rFonts w:ascii="Times New Roman" w:hAnsi="Times New Roman"/>
                <w:sz w:val="28"/>
                <w:lang w:val="uk-UA"/>
              </w:rPr>
            </w:pPr>
            <w:r w:rsidRPr="00E247CA">
              <w:rPr>
                <w:rFonts w:ascii="Times New Roman" w:hAnsi="Times New Roman"/>
                <w:sz w:val="28"/>
                <w:lang w:val="uk-UA"/>
              </w:rPr>
              <w:t xml:space="preserve">На одну </w:t>
            </w:r>
            <w:r w:rsidRPr="00E247CA">
              <w:rPr>
                <w:rFonts w:ascii="Times New Roman" w:hAnsi="Times New Roman"/>
                <w:spacing w:val="-2"/>
                <w:sz w:val="28"/>
                <w:lang w:val="uk-UA"/>
              </w:rPr>
              <w:t>особу</w:t>
            </w:r>
          </w:p>
        </w:tc>
        <w:tc>
          <w:tcPr>
            <w:tcW w:w="1276" w:type="dxa"/>
          </w:tcPr>
          <w:p w:rsidR="00070CC0" w:rsidRPr="00E247CA" w:rsidRDefault="00070CC0" w:rsidP="00E2433F">
            <w:pPr>
              <w:widowControl w:val="0"/>
              <w:autoSpaceDE w:val="0"/>
              <w:autoSpaceDN w:val="0"/>
              <w:spacing w:after="0" w:line="320" w:lineRule="exact"/>
              <w:ind w:left="10" w:right="1"/>
              <w:jc w:val="center"/>
              <w:rPr>
                <w:rFonts w:ascii="Times New Roman" w:hAnsi="Times New Roman"/>
                <w:sz w:val="28"/>
                <w:lang w:val="uk-UA"/>
              </w:rPr>
            </w:pPr>
            <w:r w:rsidRPr="00E247CA">
              <w:rPr>
                <w:rFonts w:ascii="Times New Roman" w:hAnsi="Times New Roman"/>
                <w:sz w:val="28"/>
                <w:lang w:val="uk-UA"/>
              </w:rPr>
              <w:t xml:space="preserve">3 </w:t>
            </w:r>
            <w:r w:rsidRPr="00E247CA">
              <w:rPr>
                <w:rFonts w:ascii="Times New Roman" w:hAnsi="Times New Roman"/>
                <w:spacing w:val="-5"/>
                <w:sz w:val="28"/>
                <w:lang w:val="uk-UA"/>
              </w:rPr>
              <w:t>171</w:t>
            </w:r>
          </w:p>
        </w:tc>
        <w:tc>
          <w:tcPr>
            <w:tcW w:w="1701" w:type="dxa"/>
          </w:tcPr>
          <w:p w:rsidR="00070CC0" w:rsidRPr="00E247CA" w:rsidRDefault="00070CC0" w:rsidP="00E2433F">
            <w:pPr>
              <w:widowControl w:val="0"/>
              <w:autoSpaceDE w:val="0"/>
              <w:autoSpaceDN w:val="0"/>
              <w:spacing w:after="0" w:line="320" w:lineRule="exact"/>
              <w:ind w:left="10"/>
              <w:jc w:val="center"/>
              <w:rPr>
                <w:rFonts w:ascii="Times New Roman" w:hAnsi="Times New Roman"/>
                <w:sz w:val="28"/>
                <w:lang w:val="uk-UA"/>
              </w:rPr>
            </w:pPr>
            <w:r w:rsidRPr="00E247CA">
              <w:rPr>
                <w:rFonts w:ascii="Times New Roman" w:hAnsi="Times New Roman"/>
                <w:sz w:val="28"/>
                <w:lang w:val="uk-UA"/>
              </w:rPr>
              <w:t xml:space="preserve">3 </w:t>
            </w:r>
            <w:r w:rsidRPr="00E247CA">
              <w:rPr>
                <w:rFonts w:ascii="Times New Roman" w:hAnsi="Times New Roman"/>
                <w:spacing w:val="-5"/>
                <w:sz w:val="28"/>
                <w:lang w:val="uk-UA"/>
              </w:rPr>
              <w:t>358</w:t>
            </w:r>
          </w:p>
        </w:tc>
        <w:tc>
          <w:tcPr>
            <w:tcW w:w="1275" w:type="dxa"/>
          </w:tcPr>
          <w:p w:rsidR="00070CC0" w:rsidRPr="00E247CA" w:rsidRDefault="00070CC0" w:rsidP="00E2433F">
            <w:pPr>
              <w:widowControl w:val="0"/>
              <w:autoSpaceDE w:val="0"/>
              <w:autoSpaceDN w:val="0"/>
              <w:spacing w:after="0" w:line="320" w:lineRule="exact"/>
              <w:ind w:left="10" w:right="1"/>
              <w:jc w:val="center"/>
              <w:rPr>
                <w:rFonts w:ascii="Times New Roman" w:hAnsi="Times New Roman"/>
                <w:sz w:val="28"/>
                <w:lang w:val="uk-UA"/>
              </w:rPr>
            </w:pPr>
            <w:r w:rsidRPr="00E247CA">
              <w:rPr>
                <w:rFonts w:ascii="Times New Roman" w:hAnsi="Times New Roman"/>
                <w:sz w:val="28"/>
                <w:lang w:val="uk-UA"/>
              </w:rPr>
              <w:t xml:space="preserve">3 </w:t>
            </w:r>
            <w:r w:rsidRPr="00E247CA">
              <w:rPr>
                <w:rFonts w:ascii="Times New Roman" w:hAnsi="Times New Roman"/>
                <w:spacing w:val="-5"/>
                <w:sz w:val="28"/>
                <w:lang w:val="uk-UA"/>
              </w:rPr>
              <w:t>536</w:t>
            </w:r>
          </w:p>
        </w:tc>
      </w:tr>
      <w:tr w:rsidR="00070CC0" w:rsidRPr="00E247CA" w:rsidTr="00E2433F">
        <w:trPr>
          <w:trHeight w:val="330"/>
        </w:trPr>
        <w:tc>
          <w:tcPr>
            <w:tcW w:w="5387" w:type="dxa"/>
          </w:tcPr>
          <w:p w:rsidR="00070CC0" w:rsidRPr="00E247CA" w:rsidRDefault="00070CC0" w:rsidP="00E2433F">
            <w:pPr>
              <w:widowControl w:val="0"/>
              <w:autoSpaceDE w:val="0"/>
              <w:autoSpaceDN w:val="0"/>
              <w:spacing w:after="0" w:line="311" w:lineRule="exact"/>
              <w:ind w:left="10"/>
              <w:rPr>
                <w:rFonts w:ascii="Times New Roman" w:hAnsi="Times New Roman"/>
                <w:sz w:val="28"/>
                <w:lang w:val="uk-UA"/>
              </w:rPr>
            </w:pPr>
            <w:r w:rsidRPr="00E247CA">
              <w:rPr>
                <w:rFonts w:ascii="Times New Roman" w:hAnsi="Times New Roman"/>
                <w:sz w:val="28"/>
                <w:lang w:val="uk-UA"/>
              </w:rPr>
              <w:t>Для</w:t>
            </w:r>
            <w:r w:rsidRPr="00E247CA">
              <w:rPr>
                <w:rFonts w:ascii="Times New Roman" w:hAnsi="Times New Roman"/>
                <w:spacing w:val="-1"/>
                <w:sz w:val="28"/>
                <w:lang w:val="uk-UA"/>
              </w:rPr>
              <w:t xml:space="preserve"> </w:t>
            </w:r>
            <w:r w:rsidRPr="00E247CA">
              <w:rPr>
                <w:rFonts w:ascii="Times New Roman" w:hAnsi="Times New Roman"/>
                <w:sz w:val="28"/>
                <w:lang w:val="uk-UA"/>
              </w:rPr>
              <w:t>дітей</w:t>
            </w:r>
            <w:r w:rsidRPr="00E247CA">
              <w:rPr>
                <w:rFonts w:ascii="Times New Roman" w:hAnsi="Times New Roman"/>
                <w:spacing w:val="-2"/>
                <w:sz w:val="28"/>
                <w:lang w:val="uk-UA"/>
              </w:rPr>
              <w:t xml:space="preserve"> </w:t>
            </w:r>
            <w:r w:rsidRPr="00E247CA">
              <w:rPr>
                <w:rFonts w:ascii="Times New Roman" w:hAnsi="Times New Roman"/>
                <w:sz w:val="28"/>
                <w:lang w:val="uk-UA"/>
              </w:rPr>
              <w:t>віком</w:t>
            </w:r>
            <w:r w:rsidRPr="00E247CA">
              <w:rPr>
                <w:rFonts w:ascii="Times New Roman" w:hAnsi="Times New Roman"/>
                <w:spacing w:val="-2"/>
                <w:sz w:val="28"/>
                <w:lang w:val="uk-UA"/>
              </w:rPr>
              <w:t xml:space="preserve"> </w:t>
            </w:r>
            <w:r w:rsidRPr="00E247CA">
              <w:rPr>
                <w:rFonts w:ascii="Times New Roman" w:hAnsi="Times New Roman"/>
                <w:sz w:val="28"/>
                <w:lang w:val="uk-UA"/>
              </w:rPr>
              <w:t>до</w:t>
            </w:r>
            <w:r w:rsidRPr="00E247CA">
              <w:rPr>
                <w:rFonts w:ascii="Times New Roman" w:hAnsi="Times New Roman"/>
                <w:spacing w:val="-1"/>
                <w:sz w:val="28"/>
                <w:lang w:val="uk-UA"/>
              </w:rPr>
              <w:t xml:space="preserve"> </w:t>
            </w:r>
            <w:r w:rsidRPr="00E247CA">
              <w:rPr>
                <w:rFonts w:ascii="Times New Roman" w:hAnsi="Times New Roman"/>
                <w:sz w:val="28"/>
                <w:lang w:val="uk-UA"/>
              </w:rPr>
              <w:t xml:space="preserve">6 </w:t>
            </w:r>
            <w:r w:rsidRPr="00E247CA">
              <w:rPr>
                <w:rFonts w:ascii="Times New Roman" w:hAnsi="Times New Roman"/>
                <w:spacing w:val="-2"/>
                <w:sz w:val="28"/>
                <w:lang w:val="uk-UA"/>
              </w:rPr>
              <w:t>років</w:t>
            </w:r>
          </w:p>
        </w:tc>
        <w:tc>
          <w:tcPr>
            <w:tcW w:w="1276" w:type="dxa"/>
          </w:tcPr>
          <w:p w:rsidR="00070CC0" w:rsidRPr="00E247CA" w:rsidRDefault="00070CC0" w:rsidP="00E2433F">
            <w:pPr>
              <w:widowControl w:val="0"/>
              <w:autoSpaceDE w:val="0"/>
              <w:autoSpaceDN w:val="0"/>
              <w:spacing w:after="0" w:line="311" w:lineRule="exact"/>
              <w:ind w:left="10" w:right="1"/>
              <w:jc w:val="center"/>
              <w:rPr>
                <w:rFonts w:ascii="Times New Roman" w:hAnsi="Times New Roman"/>
                <w:sz w:val="28"/>
                <w:lang w:val="uk-UA"/>
              </w:rPr>
            </w:pPr>
            <w:r w:rsidRPr="00E247CA">
              <w:rPr>
                <w:rFonts w:ascii="Times New Roman" w:hAnsi="Times New Roman"/>
                <w:sz w:val="28"/>
                <w:lang w:val="uk-UA"/>
              </w:rPr>
              <w:t xml:space="preserve">2 </w:t>
            </w:r>
            <w:r w:rsidRPr="00E247CA">
              <w:rPr>
                <w:rFonts w:ascii="Times New Roman" w:hAnsi="Times New Roman"/>
                <w:spacing w:val="-5"/>
                <w:sz w:val="28"/>
                <w:lang w:val="uk-UA"/>
              </w:rPr>
              <w:t>783</w:t>
            </w:r>
          </w:p>
        </w:tc>
        <w:tc>
          <w:tcPr>
            <w:tcW w:w="1701" w:type="dxa"/>
          </w:tcPr>
          <w:p w:rsidR="00070CC0" w:rsidRPr="00E247CA" w:rsidRDefault="00070CC0" w:rsidP="00E2433F">
            <w:pPr>
              <w:widowControl w:val="0"/>
              <w:autoSpaceDE w:val="0"/>
              <w:autoSpaceDN w:val="0"/>
              <w:spacing w:after="0" w:line="311" w:lineRule="exact"/>
              <w:ind w:left="10"/>
              <w:jc w:val="center"/>
              <w:rPr>
                <w:rFonts w:ascii="Times New Roman" w:hAnsi="Times New Roman"/>
                <w:sz w:val="28"/>
                <w:lang w:val="uk-UA"/>
              </w:rPr>
            </w:pPr>
            <w:r w:rsidRPr="00E247CA">
              <w:rPr>
                <w:rFonts w:ascii="Times New Roman" w:hAnsi="Times New Roman"/>
                <w:sz w:val="28"/>
                <w:lang w:val="uk-UA"/>
              </w:rPr>
              <w:t xml:space="preserve">2 </w:t>
            </w:r>
            <w:r w:rsidRPr="00E247CA">
              <w:rPr>
                <w:rFonts w:ascii="Times New Roman" w:hAnsi="Times New Roman"/>
                <w:spacing w:val="-5"/>
                <w:sz w:val="28"/>
                <w:lang w:val="uk-UA"/>
              </w:rPr>
              <w:t>947</w:t>
            </w:r>
          </w:p>
        </w:tc>
        <w:tc>
          <w:tcPr>
            <w:tcW w:w="1275" w:type="dxa"/>
          </w:tcPr>
          <w:p w:rsidR="00070CC0" w:rsidRPr="00E247CA" w:rsidRDefault="00070CC0" w:rsidP="00E2433F">
            <w:pPr>
              <w:widowControl w:val="0"/>
              <w:autoSpaceDE w:val="0"/>
              <w:autoSpaceDN w:val="0"/>
              <w:spacing w:after="0" w:line="311" w:lineRule="exact"/>
              <w:ind w:left="10" w:right="1"/>
              <w:jc w:val="center"/>
              <w:rPr>
                <w:rFonts w:ascii="Times New Roman" w:hAnsi="Times New Roman"/>
                <w:sz w:val="28"/>
                <w:lang w:val="uk-UA"/>
              </w:rPr>
            </w:pPr>
            <w:r w:rsidRPr="00E247CA">
              <w:rPr>
                <w:rFonts w:ascii="Times New Roman" w:hAnsi="Times New Roman"/>
                <w:sz w:val="28"/>
                <w:lang w:val="uk-UA"/>
              </w:rPr>
              <w:t xml:space="preserve">3 </w:t>
            </w:r>
            <w:r w:rsidRPr="00E247CA">
              <w:rPr>
                <w:rFonts w:ascii="Times New Roman" w:hAnsi="Times New Roman"/>
                <w:spacing w:val="-5"/>
                <w:sz w:val="28"/>
                <w:lang w:val="uk-UA"/>
              </w:rPr>
              <w:t>103</w:t>
            </w:r>
          </w:p>
        </w:tc>
      </w:tr>
      <w:tr w:rsidR="00070CC0" w:rsidRPr="00E247CA" w:rsidTr="00E2433F">
        <w:trPr>
          <w:trHeight w:val="335"/>
        </w:trPr>
        <w:tc>
          <w:tcPr>
            <w:tcW w:w="5387" w:type="dxa"/>
          </w:tcPr>
          <w:p w:rsidR="00070CC0" w:rsidRPr="00E247CA" w:rsidRDefault="00070CC0" w:rsidP="00E2433F">
            <w:pPr>
              <w:widowControl w:val="0"/>
              <w:autoSpaceDE w:val="0"/>
              <w:autoSpaceDN w:val="0"/>
              <w:spacing w:after="0" w:line="316" w:lineRule="exact"/>
              <w:ind w:left="10"/>
              <w:rPr>
                <w:rFonts w:ascii="Times New Roman" w:hAnsi="Times New Roman"/>
                <w:sz w:val="28"/>
                <w:lang w:val="uk-UA"/>
              </w:rPr>
            </w:pPr>
            <w:r w:rsidRPr="00E247CA">
              <w:rPr>
                <w:rFonts w:ascii="Times New Roman" w:hAnsi="Times New Roman"/>
                <w:sz w:val="28"/>
                <w:lang w:val="uk-UA"/>
              </w:rPr>
              <w:t>Для</w:t>
            </w:r>
            <w:r w:rsidRPr="00E247CA">
              <w:rPr>
                <w:rFonts w:ascii="Times New Roman" w:hAnsi="Times New Roman"/>
                <w:spacing w:val="-1"/>
                <w:sz w:val="28"/>
                <w:lang w:val="uk-UA"/>
              </w:rPr>
              <w:t xml:space="preserve"> </w:t>
            </w:r>
            <w:r w:rsidRPr="00E247CA">
              <w:rPr>
                <w:rFonts w:ascii="Times New Roman" w:hAnsi="Times New Roman"/>
                <w:sz w:val="28"/>
                <w:lang w:val="uk-UA"/>
              </w:rPr>
              <w:t>дітей</w:t>
            </w:r>
            <w:r w:rsidRPr="00E247CA">
              <w:rPr>
                <w:rFonts w:ascii="Times New Roman" w:hAnsi="Times New Roman"/>
                <w:spacing w:val="-2"/>
                <w:sz w:val="28"/>
                <w:lang w:val="uk-UA"/>
              </w:rPr>
              <w:t xml:space="preserve"> </w:t>
            </w:r>
            <w:r w:rsidRPr="00E247CA">
              <w:rPr>
                <w:rFonts w:ascii="Times New Roman" w:hAnsi="Times New Roman"/>
                <w:sz w:val="28"/>
                <w:lang w:val="uk-UA"/>
              </w:rPr>
              <w:t>віком</w:t>
            </w:r>
            <w:r w:rsidRPr="00E247CA">
              <w:rPr>
                <w:rFonts w:ascii="Times New Roman" w:hAnsi="Times New Roman"/>
                <w:spacing w:val="-2"/>
                <w:sz w:val="28"/>
                <w:lang w:val="uk-UA"/>
              </w:rPr>
              <w:t xml:space="preserve"> </w:t>
            </w:r>
            <w:r w:rsidRPr="00E247CA">
              <w:rPr>
                <w:rFonts w:ascii="Times New Roman" w:hAnsi="Times New Roman"/>
                <w:sz w:val="28"/>
                <w:lang w:val="uk-UA"/>
              </w:rPr>
              <w:t>від 6</w:t>
            </w:r>
            <w:r w:rsidRPr="00E247CA">
              <w:rPr>
                <w:rFonts w:ascii="Times New Roman" w:hAnsi="Times New Roman"/>
                <w:spacing w:val="-1"/>
                <w:sz w:val="28"/>
                <w:lang w:val="uk-UA"/>
              </w:rPr>
              <w:t xml:space="preserve"> </w:t>
            </w:r>
            <w:r w:rsidRPr="00E247CA">
              <w:rPr>
                <w:rFonts w:ascii="Times New Roman" w:hAnsi="Times New Roman"/>
                <w:sz w:val="28"/>
                <w:lang w:val="uk-UA"/>
              </w:rPr>
              <w:t>до</w:t>
            </w:r>
            <w:r w:rsidRPr="00E247CA">
              <w:rPr>
                <w:rFonts w:ascii="Times New Roman" w:hAnsi="Times New Roman"/>
                <w:spacing w:val="-1"/>
                <w:sz w:val="28"/>
                <w:lang w:val="uk-UA"/>
              </w:rPr>
              <w:t xml:space="preserve"> </w:t>
            </w:r>
            <w:r w:rsidRPr="00E247CA">
              <w:rPr>
                <w:rFonts w:ascii="Times New Roman" w:hAnsi="Times New Roman"/>
                <w:sz w:val="28"/>
                <w:lang w:val="uk-UA"/>
              </w:rPr>
              <w:t xml:space="preserve">18 </w:t>
            </w:r>
            <w:r w:rsidRPr="00E247CA">
              <w:rPr>
                <w:rFonts w:ascii="Times New Roman" w:hAnsi="Times New Roman"/>
                <w:spacing w:val="-2"/>
                <w:sz w:val="28"/>
                <w:lang w:val="uk-UA"/>
              </w:rPr>
              <w:t>років</w:t>
            </w:r>
          </w:p>
        </w:tc>
        <w:tc>
          <w:tcPr>
            <w:tcW w:w="1276" w:type="dxa"/>
          </w:tcPr>
          <w:p w:rsidR="00070CC0" w:rsidRPr="00E247CA" w:rsidRDefault="00070CC0" w:rsidP="00E2433F">
            <w:pPr>
              <w:widowControl w:val="0"/>
              <w:autoSpaceDE w:val="0"/>
              <w:autoSpaceDN w:val="0"/>
              <w:spacing w:after="0" w:line="316" w:lineRule="exact"/>
              <w:ind w:left="10" w:right="1"/>
              <w:jc w:val="center"/>
              <w:rPr>
                <w:rFonts w:ascii="Times New Roman" w:hAnsi="Times New Roman"/>
                <w:sz w:val="28"/>
                <w:lang w:val="uk-UA"/>
              </w:rPr>
            </w:pPr>
            <w:r w:rsidRPr="00E247CA">
              <w:rPr>
                <w:rFonts w:ascii="Times New Roman" w:hAnsi="Times New Roman"/>
                <w:sz w:val="28"/>
                <w:lang w:val="uk-UA"/>
              </w:rPr>
              <w:t xml:space="preserve">3 </w:t>
            </w:r>
            <w:r w:rsidRPr="00E247CA">
              <w:rPr>
                <w:rFonts w:ascii="Times New Roman" w:hAnsi="Times New Roman"/>
                <w:spacing w:val="-5"/>
                <w:sz w:val="28"/>
                <w:lang w:val="uk-UA"/>
              </w:rPr>
              <w:t>471</w:t>
            </w:r>
          </w:p>
        </w:tc>
        <w:tc>
          <w:tcPr>
            <w:tcW w:w="1701" w:type="dxa"/>
          </w:tcPr>
          <w:p w:rsidR="00070CC0" w:rsidRPr="00E247CA" w:rsidRDefault="00070CC0" w:rsidP="00E2433F">
            <w:pPr>
              <w:widowControl w:val="0"/>
              <w:autoSpaceDE w:val="0"/>
              <w:autoSpaceDN w:val="0"/>
              <w:spacing w:after="0" w:line="316" w:lineRule="exact"/>
              <w:ind w:left="10"/>
              <w:jc w:val="center"/>
              <w:rPr>
                <w:rFonts w:ascii="Times New Roman" w:hAnsi="Times New Roman"/>
                <w:sz w:val="28"/>
                <w:lang w:val="uk-UA"/>
              </w:rPr>
            </w:pPr>
            <w:r w:rsidRPr="00E247CA">
              <w:rPr>
                <w:rFonts w:ascii="Times New Roman" w:hAnsi="Times New Roman"/>
                <w:sz w:val="28"/>
                <w:lang w:val="uk-UA"/>
              </w:rPr>
              <w:t xml:space="preserve">3 </w:t>
            </w:r>
            <w:r w:rsidRPr="00E247CA">
              <w:rPr>
                <w:rFonts w:ascii="Times New Roman" w:hAnsi="Times New Roman"/>
                <w:spacing w:val="-5"/>
                <w:sz w:val="28"/>
                <w:lang w:val="uk-UA"/>
              </w:rPr>
              <w:t>676</w:t>
            </w:r>
          </w:p>
        </w:tc>
        <w:tc>
          <w:tcPr>
            <w:tcW w:w="1275" w:type="dxa"/>
          </w:tcPr>
          <w:p w:rsidR="00070CC0" w:rsidRPr="00E247CA" w:rsidRDefault="00070CC0" w:rsidP="00E2433F">
            <w:pPr>
              <w:widowControl w:val="0"/>
              <w:autoSpaceDE w:val="0"/>
              <w:autoSpaceDN w:val="0"/>
              <w:spacing w:after="0" w:line="316" w:lineRule="exact"/>
              <w:ind w:left="10" w:right="1"/>
              <w:jc w:val="center"/>
              <w:rPr>
                <w:rFonts w:ascii="Times New Roman" w:hAnsi="Times New Roman"/>
                <w:sz w:val="28"/>
                <w:lang w:val="uk-UA"/>
              </w:rPr>
            </w:pPr>
            <w:r w:rsidRPr="00E247CA">
              <w:rPr>
                <w:rFonts w:ascii="Times New Roman" w:hAnsi="Times New Roman"/>
                <w:sz w:val="28"/>
                <w:lang w:val="uk-UA"/>
              </w:rPr>
              <w:t xml:space="preserve">3 </w:t>
            </w:r>
            <w:r w:rsidRPr="00E247CA">
              <w:rPr>
                <w:rFonts w:ascii="Times New Roman" w:hAnsi="Times New Roman"/>
                <w:spacing w:val="-5"/>
                <w:sz w:val="28"/>
                <w:lang w:val="uk-UA"/>
              </w:rPr>
              <w:t>871</w:t>
            </w:r>
          </w:p>
        </w:tc>
      </w:tr>
      <w:tr w:rsidR="00070CC0" w:rsidRPr="00E247CA" w:rsidTr="00E2433F">
        <w:trPr>
          <w:trHeight w:val="335"/>
        </w:trPr>
        <w:tc>
          <w:tcPr>
            <w:tcW w:w="5387" w:type="dxa"/>
          </w:tcPr>
          <w:p w:rsidR="00070CC0" w:rsidRPr="00E247CA" w:rsidRDefault="00070CC0" w:rsidP="00E2433F">
            <w:pPr>
              <w:widowControl w:val="0"/>
              <w:autoSpaceDE w:val="0"/>
              <w:autoSpaceDN w:val="0"/>
              <w:spacing w:after="0" w:line="316" w:lineRule="exact"/>
              <w:ind w:left="10"/>
              <w:rPr>
                <w:rFonts w:ascii="Times New Roman" w:hAnsi="Times New Roman"/>
                <w:sz w:val="28"/>
                <w:lang w:val="uk-UA"/>
              </w:rPr>
            </w:pPr>
            <w:r w:rsidRPr="00E247CA">
              <w:rPr>
                <w:rFonts w:ascii="Times New Roman" w:hAnsi="Times New Roman"/>
                <w:sz w:val="28"/>
                <w:lang w:val="uk-UA"/>
              </w:rPr>
              <w:t xml:space="preserve">Для працездатних </w:t>
            </w:r>
            <w:r w:rsidRPr="00E247CA">
              <w:rPr>
                <w:rFonts w:ascii="Times New Roman" w:hAnsi="Times New Roman"/>
                <w:spacing w:val="-4"/>
                <w:sz w:val="28"/>
                <w:lang w:val="uk-UA"/>
              </w:rPr>
              <w:t>осіб</w:t>
            </w:r>
          </w:p>
        </w:tc>
        <w:tc>
          <w:tcPr>
            <w:tcW w:w="1276" w:type="dxa"/>
          </w:tcPr>
          <w:p w:rsidR="00070CC0" w:rsidRPr="00E247CA" w:rsidRDefault="00070CC0" w:rsidP="00E2433F">
            <w:pPr>
              <w:widowControl w:val="0"/>
              <w:autoSpaceDE w:val="0"/>
              <w:autoSpaceDN w:val="0"/>
              <w:spacing w:after="0" w:line="316" w:lineRule="exact"/>
              <w:ind w:left="10" w:right="1"/>
              <w:jc w:val="center"/>
              <w:rPr>
                <w:rFonts w:ascii="Times New Roman" w:hAnsi="Times New Roman"/>
                <w:sz w:val="28"/>
                <w:lang w:val="uk-UA"/>
              </w:rPr>
            </w:pPr>
            <w:r w:rsidRPr="00E247CA">
              <w:rPr>
                <w:rFonts w:ascii="Times New Roman" w:hAnsi="Times New Roman"/>
                <w:sz w:val="28"/>
                <w:lang w:val="uk-UA"/>
              </w:rPr>
              <w:t xml:space="preserve">3 </w:t>
            </w:r>
            <w:r w:rsidRPr="00E247CA">
              <w:rPr>
                <w:rFonts w:ascii="Times New Roman" w:hAnsi="Times New Roman"/>
                <w:spacing w:val="-5"/>
                <w:sz w:val="28"/>
                <w:lang w:val="uk-UA"/>
              </w:rPr>
              <w:t>288</w:t>
            </w:r>
          </w:p>
        </w:tc>
        <w:tc>
          <w:tcPr>
            <w:tcW w:w="1701" w:type="dxa"/>
          </w:tcPr>
          <w:p w:rsidR="00070CC0" w:rsidRPr="00E247CA" w:rsidRDefault="00070CC0" w:rsidP="00E2433F">
            <w:pPr>
              <w:widowControl w:val="0"/>
              <w:autoSpaceDE w:val="0"/>
              <w:autoSpaceDN w:val="0"/>
              <w:spacing w:after="0" w:line="316" w:lineRule="exact"/>
              <w:ind w:left="10"/>
              <w:jc w:val="center"/>
              <w:rPr>
                <w:rFonts w:ascii="Times New Roman" w:hAnsi="Times New Roman"/>
                <w:sz w:val="28"/>
                <w:lang w:val="uk-UA"/>
              </w:rPr>
            </w:pPr>
            <w:r w:rsidRPr="00E247CA">
              <w:rPr>
                <w:rFonts w:ascii="Times New Roman" w:hAnsi="Times New Roman"/>
                <w:sz w:val="28"/>
                <w:lang w:val="uk-UA"/>
              </w:rPr>
              <w:t xml:space="preserve">3 </w:t>
            </w:r>
            <w:r w:rsidRPr="00E247CA">
              <w:rPr>
                <w:rFonts w:ascii="Times New Roman" w:hAnsi="Times New Roman"/>
                <w:spacing w:val="-5"/>
                <w:sz w:val="28"/>
                <w:lang w:val="uk-UA"/>
              </w:rPr>
              <w:t>482</w:t>
            </w:r>
          </w:p>
        </w:tc>
        <w:tc>
          <w:tcPr>
            <w:tcW w:w="1275" w:type="dxa"/>
          </w:tcPr>
          <w:p w:rsidR="00070CC0" w:rsidRPr="00E247CA" w:rsidRDefault="00070CC0" w:rsidP="00E2433F">
            <w:pPr>
              <w:widowControl w:val="0"/>
              <w:autoSpaceDE w:val="0"/>
              <w:autoSpaceDN w:val="0"/>
              <w:spacing w:after="0" w:line="316" w:lineRule="exact"/>
              <w:ind w:left="10" w:right="1"/>
              <w:jc w:val="center"/>
              <w:rPr>
                <w:rFonts w:ascii="Times New Roman" w:hAnsi="Times New Roman"/>
                <w:sz w:val="28"/>
                <w:lang w:val="uk-UA"/>
              </w:rPr>
            </w:pPr>
            <w:r w:rsidRPr="00E247CA">
              <w:rPr>
                <w:rFonts w:ascii="Times New Roman" w:hAnsi="Times New Roman"/>
                <w:sz w:val="28"/>
                <w:lang w:val="uk-UA"/>
              </w:rPr>
              <w:t xml:space="preserve">3 </w:t>
            </w:r>
            <w:r w:rsidRPr="00E247CA">
              <w:rPr>
                <w:rFonts w:ascii="Times New Roman" w:hAnsi="Times New Roman"/>
                <w:spacing w:val="-5"/>
                <w:sz w:val="28"/>
                <w:lang w:val="uk-UA"/>
              </w:rPr>
              <w:t>667</w:t>
            </w:r>
          </w:p>
        </w:tc>
      </w:tr>
      <w:tr w:rsidR="00070CC0" w:rsidRPr="00E247CA" w:rsidTr="00E2433F">
        <w:trPr>
          <w:trHeight w:val="345"/>
        </w:trPr>
        <w:tc>
          <w:tcPr>
            <w:tcW w:w="5387" w:type="dxa"/>
          </w:tcPr>
          <w:p w:rsidR="00070CC0" w:rsidRPr="00E247CA" w:rsidRDefault="00070CC0" w:rsidP="00E2433F">
            <w:pPr>
              <w:widowControl w:val="0"/>
              <w:autoSpaceDE w:val="0"/>
              <w:autoSpaceDN w:val="0"/>
              <w:spacing w:after="0" w:line="240" w:lineRule="auto"/>
              <w:ind w:left="10"/>
              <w:rPr>
                <w:rFonts w:ascii="Times New Roman" w:hAnsi="Times New Roman"/>
                <w:sz w:val="28"/>
                <w:lang w:val="uk-UA"/>
              </w:rPr>
            </w:pPr>
            <w:r w:rsidRPr="00E247CA">
              <w:rPr>
                <w:rFonts w:ascii="Times New Roman" w:hAnsi="Times New Roman"/>
                <w:sz w:val="28"/>
                <w:lang w:val="uk-UA"/>
              </w:rPr>
              <w:t>Для</w:t>
            </w:r>
            <w:r w:rsidRPr="00E247CA">
              <w:rPr>
                <w:rFonts w:ascii="Times New Roman" w:hAnsi="Times New Roman"/>
                <w:spacing w:val="-1"/>
                <w:sz w:val="28"/>
                <w:lang w:val="uk-UA"/>
              </w:rPr>
              <w:t xml:space="preserve"> </w:t>
            </w:r>
            <w:r w:rsidRPr="00E247CA">
              <w:rPr>
                <w:rFonts w:ascii="Times New Roman" w:hAnsi="Times New Roman"/>
                <w:sz w:val="28"/>
                <w:lang w:val="uk-UA"/>
              </w:rPr>
              <w:t>осіб, які втратили</w:t>
            </w:r>
            <w:r w:rsidRPr="00E247CA">
              <w:rPr>
                <w:rFonts w:ascii="Times New Roman" w:hAnsi="Times New Roman"/>
                <w:spacing w:val="-1"/>
                <w:sz w:val="28"/>
                <w:lang w:val="uk-UA"/>
              </w:rPr>
              <w:t xml:space="preserve"> </w:t>
            </w:r>
            <w:r w:rsidRPr="00E247CA">
              <w:rPr>
                <w:rFonts w:ascii="Times New Roman" w:hAnsi="Times New Roman"/>
                <w:spacing w:val="-2"/>
                <w:sz w:val="28"/>
                <w:lang w:val="uk-UA"/>
              </w:rPr>
              <w:t>працездатність</w:t>
            </w:r>
          </w:p>
        </w:tc>
        <w:tc>
          <w:tcPr>
            <w:tcW w:w="1276" w:type="dxa"/>
          </w:tcPr>
          <w:p w:rsidR="00070CC0" w:rsidRPr="00E247CA" w:rsidRDefault="00070CC0" w:rsidP="00E2433F">
            <w:pPr>
              <w:widowControl w:val="0"/>
              <w:autoSpaceDE w:val="0"/>
              <w:autoSpaceDN w:val="0"/>
              <w:spacing w:after="0" w:line="240" w:lineRule="auto"/>
              <w:ind w:left="10" w:right="1"/>
              <w:jc w:val="center"/>
              <w:rPr>
                <w:rFonts w:ascii="Times New Roman" w:hAnsi="Times New Roman"/>
                <w:sz w:val="28"/>
                <w:lang w:val="uk-UA"/>
              </w:rPr>
            </w:pPr>
            <w:r w:rsidRPr="00E247CA">
              <w:rPr>
                <w:rFonts w:ascii="Times New Roman" w:hAnsi="Times New Roman"/>
                <w:sz w:val="28"/>
                <w:lang w:val="uk-UA"/>
              </w:rPr>
              <w:t xml:space="preserve">2 </w:t>
            </w:r>
            <w:r w:rsidRPr="00E247CA">
              <w:rPr>
                <w:rFonts w:ascii="Times New Roman" w:hAnsi="Times New Roman"/>
                <w:spacing w:val="-5"/>
                <w:sz w:val="28"/>
                <w:lang w:val="uk-UA"/>
              </w:rPr>
              <w:t>564</w:t>
            </w:r>
          </w:p>
        </w:tc>
        <w:tc>
          <w:tcPr>
            <w:tcW w:w="1701" w:type="dxa"/>
          </w:tcPr>
          <w:p w:rsidR="00070CC0" w:rsidRPr="00E247CA" w:rsidRDefault="00070CC0" w:rsidP="00E2433F">
            <w:pPr>
              <w:widowControl w:val="0"/>
              <w:autoSpaceDE w:val="0"/>
              <w:autoSpaceDN w:val="0"/>
              <w:spacing w:after="0" w:line="240" w:lineRule="auto"/>
              <w:ind w:left="10"/>
              <w:jc w:val="center"/>
              <w:rPr>
                <w:rFonts w:ascii="Times New Roman" w:hAnsi="Times New Roman"/>
                <w:sz w:val="28"/>
                <w:lang w:val="uk-UA"/>
              </w:rPr>
            </w:pPr>
            <w:r w:rsidRPr="00E247CA">
              <w:rPr>
                <w:rFonts w:ascii="Times New Roman" w:hAnsi="Times New Roman"/>
                <w:sz w:val="28"/>
                <w:lang w:val="uk-UA"/>
              </w:rPr>
              <w:t xml:space="preserve">2 </w:t>
            </w:r>
            <w:r w:rsidRPr="00E247CA">
              <w:rPr>
                <w:rFonts w:ascii="Times New Roman" w:hAnsi="Times New Roman"/>
                <w:spacing w:val="-5"/>
                <w:sz w:val="28"/>
                <w:lang w:val="uk-UA"/>
              </w:rPr>
              <w:t>715</w:t>
            </w:r>
          </w:p>
        </w:tc>
        <w:tc>
          <w:tcPr>
            <w:tcW w:w="1275" w:type="dxa"/>
          </w:tcPr>
          <w:p w:rsidR="00070CC0" w:rsidRPr="00E247CA" w:rsidRDefault="00070CC0" w:rsidP="00E2433F">
            <w:pPr>
              <w:widowControl w:val="0"/>
              <w:autoSpaceDE w:val="0"/>
              <w:autoSpaceDN w:val="0"/>
              <w:spacing w:after="0" w:line="240" w:lineRule="auto"/>
              <w:ind w:left="10" w:right="1"/>
              <w:jc w:val="center"/>
              <w:rPr>
                <w:rFonts w:ascii="Times New Roman" w:hAnsi="Times New Roman"/>
                <w:sz w:val="28"/>
                <w:lang w:val="uk-UA"/>
              </w:rPr>
            </w:pPr>
            <w:r w:rsidRPr="00E247CA">
              <w:rPr>
                <w:rFonts w:ascii="Times New Roman" w:hAnsi="Times New Roman"/>
                <w:sz w:val="28"/>
                <w:lang w:val="uk-UA"/>
              </w:rPr>
              <w:t xml:space="preserve">2 </w:t>
            </w:r>
            <w:r w:rsidRPr="00E247CA">
              <w:rPr>
                <w:rFonts w:ascii="Times New Roman" w:hAnsi="Times New Roman"/>
                <w:spacing w:val="-5"/>
                <w:sz w:val="28"/>
                <w:lang w:val="uk-UA"/>
              </w:rPr>
              <w:t>859</w:t>
            </w:r>
          </w:p>
        </w:tc>
      </w:tr>
    </w:tbl>
    <w:p w:rsidR="00070CC0" w:rsidRDefault="00070CC0" w:rsidP="00E247CA">
      <w:pPr>
        <w:spacing w:after="120" w:line="240" w:lineRule="auto"/>
        <w:ind w:firstLine="720"/>
        <w:jc w:val="both"/>
        <w:rPr>
          <w:rFonts w:ascii="Times New Roman" w:hAnsi="Times New Roman"/>
          <w:sz w:val="28"/>
          <w:szCs w:val="28"/>
          <w:lang w:val="uk-UA"/>
        </w:rPr>
      </w:pPr>
    </w:p>
    <w:p w:rsidR="00070CC0" w:rsidRPr="00E247CA" w:rsidRDefault="00070CC0" w:rsidP="00E247CA">
      <w:pPr>
        <w:spacing w:after="120" w:line="240" w:lineRule="auto"/>
        <w:ind w:firstLine="720"/>
        <w:jc w:val="both"/>
        <w:rPr>
          <w:rFonts w:ascii="Times New Roman" w:hAnsi="Times New Roman"/>
          <w:sz w:val="28"/>
          <w:szCs w:val="28"/>
          <w:lang w:val="uk-UA"/>
        </w:rPr>
      </w:pPr>
      <w:r w:rsidRPr="00E247CA">
        <w:rPr>
          <w:rFonts w:ascii="Times New Roman" w:hAnsi="Times New Roman"/>
          <w:sz w:val="28"/>
          <w:szCs w:val="28"/>
          <w:lang w:val="uk-UA"/>
        </w:rPr>
        <w:t>З огляду на поточний воєнний стан та наявні економічні показники, прогноз розвитку економіки Тетіївської громади на 2026-2028 роки базується на зміцненні власного потенціалу та адаптації до поточних умов. Основними пріоритетами залишатимуться підвищення якості життя, економічне зростання, інвестиційна активність та забезпечення функціонування інфраструктури.</w:t>
      </w:r>
    </w:p>
    <w:p w:rsidR="00070CC0" w:rsidRPr="00E247CA" w:rsidRDefault="00070CC0" w:rsidP="00E247CA">
      <w:pPr>
        <w:spacing w:after="120" w:line="240" w:lineRule="auto"/>
        <w:ind w:firstLine="720"/>
        <w:jc w:val="both"/>
        <w:rPr>
          <w:rFonts w:ascii="Times New Roman" w:hAnsi="Times New Roman"/>
          <w:sz w:val="28"/>
          <w:szCs w:val="28"/>
          <w:lang w:val="uk-UA"/>
        </w:rPr>
      </w:pPr>
      <w:r w:rsidRPr="00E247CA">
        <w:rPr>
          <w:rFonts w:ascii="Times New Roman" w:hAnsi="Times New Roman"/>
          <w:sz w:val="28"/>
          <w:szCs w:val="28"/>
          <w:lang w:val="uk-UA"/>
        </w:rPr>
        <w:t xml:space="preserve">Стратегічно важливим для розвитку економіки, наповнення місцевого бюджету, забезпечення зайнятості населення є діяльність сільськогосподарських підприємств. </w:t>
      </w:r>
    </w:p>
    <w:p w:rsidR="00070CC0" w:rsidRPr="00E247CA" w:rsidRDefault="00070CC0" w:rsidP="00E247CA">
      <w:pPr>
        <w:spacing w:after="120" w:line="240" w:lineRule="auto"/>
        <w:ind w:firstLine="720"/>
        <w:jc w:val="both"/>
        <w:rPr>
          <w:rFonts w:ascii="Times New Roman" w:hAnsi="Times New Roman"/>
          <w:sz w:val="28"/>
          <w:szCs w:val="28"/>
          <w:lang w:val="uk-UA"/>
        </w:rPr>
      </w:pPr>
      <w:r w:rsidRPr="00E247CA">
        <w:rPr>
          <w:rFonts w:ascii="Times New Roman" w:hAnsi="Times New Roman"/>
          <w:sz w:val="28"/>
          <w:szCs w:val="28"/>
          <w:lang w:val="uk-UA"/>
        </w:rPr>
        <w:t>Ключові напрями та прогнозовані результати.</w:t>
      </w:r>
    </w:p>
    <w:p w:rsidR="00070CC0" w:rsidRPr="00E247CA" w:rsidRDefault="00070CC0" w:rsidP="00E247CA">
      <w:pPr>
        <w:spacing w:after="120" w:line="240" w:lineRule="auto"/>
        <w:ind w:firstLine="720"/>
        <w:jc w:val="both"/>
        <w:rPr>
          <w:rFonts w:ascii="Times New Roman" w:hAnsi="Times New Roman"/>
          <w:sz w:val="28"/>
          <w:szCs w:val="28"/>
          <w:lang w:val="uk-UA"/>
        </w:rPr>
      </w:pPr>
      <w:r w:rsidRPr="00E247CA">
        <w:rPr>
          <w:rFonts w:ascii="Times New Roman" w:hAnsi="Times New Roman"/>
          <w:sz w:val="28"/>
          <w:szCs w:val="28"/>
          <w:lang w:val="uk-UA"/>
        </w:rPr>
        <w:t>Сільське господарство і промисловість: Ці галузі залишатиметься стратегічно важливою для економіки, наповнення бюджету та зайнятості. Стимулюючими факторами будуть державні заходи щодо спрощення експорту та зменшення торговельних бар'єрів. Завдяки діяльності ключових підприємств, таких як Група компаній «ТАК» та ТОВ «АГРО-ДІБРІВКА», ДП ДГ «ШЕВЧЕНКІВСЬКЕ», ПОПП «ЕЛІТА», ТОВ «Тетіївський пряник, ТОВ «Призма-14» прогнозується стабільне функціонування та можливе зростання виробництва.</w:t>
      </w:r>
    </w:p>
    <w:p w:rsidR="00070CC0" w:rsidRPr="00E247CA" w:rsidRDefault="00070CC0" w:rsidP="00E247CA">
      <w:pPr>
        <w:spacing w:after="120" w:line="240" w:lineRule="auto"/>
        <w:ind w:firstLine="720"/>
        <w:jc w:val="both"/>
        <w:rPr>
          <w:rFonts w:ascii="Times New Roman" w:hAnsi="Times New Roman"/>
          <w:sz w:val="28"/>
          <w:szCs w:val="28"/>
          <w:lang w:val="uk-UA"/>
        </w:rPr>
      </w:pPr>
      <w:r w:rsidRPr="00E247CA">
        <w:rPr>
          <w:rFonts w:ascii="Times New Roman" w:hAnsi="Times New Roman"/>
          <w:sz w:val="28"/>
          <w:szCs w:val="28"/>
          <w:lang w:val="uk-UA"/>
        </w:rPr>
        <w:t>Комунальна та інженерно-транспортна інфраструктура: Заплановані проєкти, такі як капітальний ремонт лікарні, встановлення когенераційних установок, встановлення сонячних електростанцій на об’єктах критичної інфраструктури та будівництво сміттєсортувальної лінії, дозволять не лише модернізувати інфраструктуру, а й створити нові робочі місця, залучити фінансування від міжнародних партнерів і підвищити енергетичну стійкість громади.</w:t>
      </w:r>
    </w:p>
    <w:p w:rsidR="00070CC0" w:rsidRPr="00E247CA" w:rsidRDefault="00070CC0" w:rsidP="00E247CA">
      <w:pPr>
        <w:spacing w:after="120" w:line="240" w:lineRule="auto"/>
        <w:ind w:firstLine="720"/>
        <w:jc w:val="both"/>
        <w:rPr>
          <w:rFonts w:ascii="Times New Roman" w:hAnsi="Times New Roman"/>
          <w:sz w:val="28"/>
          <w:szCs w:val="28"/>
          <w:lang w:val="uk-UA"/>
        </w:rPr>
      </w:pPr>
      <w:r w:rsidRPr="00E247CA">
        <w:rPr>
          <w:rFonts w:ascii="Times New Roman" w:hAnsi="Times New Roman"/>
          <w:sz w:val="28"/>
          <w:szCs w:val="28"/>
          <w:lang w:val="uk-UA"/>
        </w:rPr>
        <w:t>Малий та середній бізнес: Наявність 1398 суб’єктів МСБ свідчить про значний потенціал для розвитку. Завдяки державним програмам підтримки та спрощенню умов ведення бізнесу, цей сектор може стати рушійною силою для створення додаткових робочих місць і диверсифікації місцевої економіки.</w:t>
      </w:r>
    </w:p>
    <w:p w:rsidR="00070CC0" w:rsidRPr="00E247CA" w:rsidRDefault="00070CC0" w:rsidP="00E247CA">
      <w:pPr>
        <w:spacing w:after="120" w:line="240" w:lineRule="auto"/>
        <w:ind w:firstLine="720"/>
        <w:jc w:val="both"/>
        <w:rPr>
          <w:rFonts w:ascii="Times New Roman" w:hAnsi="Times New Roman"/>
          <w:sz w:val="28"/>
          <w:szCs w:val="28"/>
          <w:lang w:val="uk-UA"/>
        </w:rPr>
      </w:pPr>
      <w:r w:rsidRPr="00E247CA">
        <w:rPr>
          <w:rFonts w:ascii="Times New Roman" w:hAnsi="Times New Roman"/>
          <w:sz w:val="28"/>
          <w:szCs w:val="28"/>
          <w:lang w:val="uk-UA"/>
        </w:rPr>
        <w:t>Воєнний стан створює ризики, пов’язані з логістикою, безпекою та невизначеністю, що може впливати на інвестиційну привабливість. Однак, активна позиція громади у залученні міжнародної допомоги та досвід реалізації проєктів з партнерами (ЄІБ, МОМ, НЕФКО) є ключовим фактором для сталого розвитку.</w:t>
      </w:r>
    </w:p>
    <w:p w:rsidR="00070CC0" w:rsidRPr="00E247CA" w:rsidRDefault="00070CC0" w:rsidP="00E247CA">
      <w:pPr>
        <w:spacing w:after="120" w:line="240" w:lineRule="auto"/>
        <w:ind w:firstLine="720"/>
        <w:jc w:val="both"/>
        <w:rPr>
          <w:rFonts w:ascii="Times New Roman" w:hAnsi="Times New Roman"/>
          <w:sz w:val="28"/>
          <w:szCs w:val="28"/>
          <w:lang w:val="uk-UA"/>
        </w:rPr>
      </w:pPr>
      <w:r w:rsidRPr="00E247CA">
        <w:rPr>
          <w:rFonts w:ascii="Times New Roman" w:hAnsi="Times New Roman"/>
          <w:sz w:val="28"/>
          <w:szCs w:val="28"/>
          <w:lang w:val="uk-UA"/>
        </w:rPr>
        <w:t>Таким чином, у 2026-2028 роках очікується, що економіка громади буде поступово зміцнюватися, спираючись на потужний аграрний сектор, диверсифіковану промисловість та залучення інвестицій у модернізацію інфраструктури.</w:t>
      </w:r>
    </w:p>
    <w:p w:rsidR="00070CC0" w:rsidRPr="00E247CA" w:rsidRDefault="00070CC0" w:rsidP="00E247CA">
      <w:pPr>
        <w:spacing w:after="120" w:line="240" w:lineRule="auto"/>
        <w:ind w:firstLine="720"/>
        <w:jc w:val="both"/>
        <w:rPr>
          <w:rFonts w:ascii="Times New Roman" w:hAnsi="Times New Roman"/>
          <w:sz w:val="28"/>
          <w:szCs w:val="28"/>
          <w:lang w:val="uk-UA"/>
        </w:rPr>
      </w:pPr>
      <w:r w:rsidRPr="00E247CA">
        <w:rPr>
          <w:rFonts w:ascii="Times New Roman" w:hAnsi="Times New Roman"/>
          <w:sz w:val="28"/>
          <w:szCs w:val="28"/>
          <w:lang w:val="uk-UA"/>
        </w:rPr>
        <w:t>Згідно з прогнозами, викладеними у Бюджетній декларації на 2026-2028 роки, Уряд України планує поетапне підвищення основних державних соціальних стандартів. Це свідчить про намір підтримувати соціальну стабільність та купівельну спроможність населення, незважаючи на воєнний стан. Поетапне підвищення соціальних стандартів (мінімальна заробітня плата, мінімальний прожитковий мінімум та ін.) є ключовими для розрахунку соціальних виплат, пенсій та інших державних гарантій, а також впливатимуть на формування місцевого бюджету, зокрема на доходи від податку на доходи фізичних осіб (ПДФО). Зростання мінімальної заробітної плати та прожиткового мінімуму матиме позитивний вплив на доходи населення, що, в свою чергу, стимулюватиме економіку громади через збільшення споживчого попиту.</w:t>
      </w:r>
    </w:p>
    <w:p w:rsidR="00070CC0" w:rsidRDefault="00070CC0" w:rsidP="00E247CA">
      <w:pPr>
        <w:shd w:val="clear" w:color="auto" w:fill="FFFFFF"/>
        <w:spacing w:after="0" w:line="360" w:lineRule="auto"/>
        <w:jc w:val="center"/>
        <w:rPr>
          <w:rFonts w:ascii="Times New Roman" w:hAnsi="Times New Roman"/>
          <w:b/>
          <w:bCs/>
          <w:sz w:val="28"/>
          <w:szCs w:val="28"/>
          <w:bdr w:val="none" w:sz="0" w:space="0" w:color="auto" w:frame="1"/>
          <w:lang w:val="uk-UA" w:eastAsia="ru-RU"/>
        </w:rPr>
      </w:pPr>
    </w:p>
    <w:p w:rsidR="00070CC0" w:rsidRDefault="00070CC0" w:rsidP="00E247CA">
      <w:pPr>
        <w:shd w:val="clear" w:color="auto" w:fill="FFFFFF"/>
        <w:spacing w:after="0" w:line="360" w:lineRule="auto"/>
        <w:jc w:val="center"/>
        <w:rPr>
          <w:rFonts w:ascii="Times New Roman" w:hAnsi="Times New Roman"/>
          <w:b/>
          <w:bCs/>
          <w:sz w:val="28"/>
          <w:szCs w:val="28"/>
          <w:bdr w:val="none" w:sz="0" w:space="0" w:color="auto" w:frame="1"/>
          <w:lang w:val="uk-UA" w:eastAsia="ru-RU"/>
        </w:rPr>
      </w:pPr>
    </w:p>
    <w:p w:rsidR="00070CC0" w:rsidRDefault="00070CC0" w:rsidP="00E247CA">
      <w:pPr>
        <w:shd w:val="clear" w:color="auto" w:fill="FFFFFF"/>
        <w:spacing w:after="0" w:line="360" w:lineRule="auto"/>
        <w:jc w:val="center"/>
        <w:rPr>
          <w:rFonts w:ascii="Times New Roman" w:hAnsi="Times New Roman"/>
          <w:b/>
          <w:bCs/>
          <w:sz w:val="28"/>
          <w:szCs w:val="28"/>
          <w:bdr w:val="none" w:sz="0" w:space="0" w:color="auto" w:frame="1"/>
          <w:lang w:val="uk-UA" w:eastAsia="ru-RU"/>
        </w:rPr>
      </w:pPr>
    </w:p>
    <w:p w:rsidR="00070CC0" w:rsidRDefault="00070CC0" w:rsidP="00E247CA">
      <w:pPr>
        <w:shd w:val="clear" w:color="auto" w:fill="FFFFFF"/>
        <w:spacing w:after="0" w:line="360" w:lineRule="auto"/>
        <w:jc w:val="center"/>
        <w:rPr>
          <w:rFonts w:ascii="Times New Roman" w:hAnsi="Times New Roman"/>
          <w:b/>
          <w:bCs/>
          <w:sz w:val="28"/>
          <w:szCs w:val="28"/>
          <w:bdr w:val="none" w:sz="0" w:space="0" w:color="auto" w:frame="1"/>
          <w:lang w:val="uk-UA" w:eastAsia="ru-RU"/>
        </w:rPr>
      </w:pPr>
      <w:r w:rsidRPr="00E247CA">
        <w:rPr>
          <w:rFonts w:ascii="Times New Roman" w:hAnsi="Times New Roman"/>
          <w:b/>
          <w:bCs/>
          <w:sz w:val="28"/>
          <w:szCs w:val="28"/>
          <w:bdr w:val="none" w:sz="0" w:space="0" w:color="auto" w:frame="1"/>
          <w:lang w:eastAsia="ru-RU"/>
        </w:rPr>
        <w:t>ІІІ. Загальні показники бюджету</w:t>
      </w:r>
    </w:p>
    <w:p w:rsidR="00070CC0" w:rsidRPr="00E247CA" w:rsidRDefault="00070CC0" w:rsidP="00E247CA">
      <w:pPr>
        <w:shd w:val="clear" w:color="auto" w:fill="FFFFFF"/>
        <w:spacing w:after="0" w:line="240" w:lineRule="auto"/>
        <w:ind w:firstLine="720"/>
        <w:jc w:val="both"/>
        <w:rPr>
          <w:rFonts w:ascii="Times New Roman" w:hAnsi="Times New Roman"/>
          <w:sz w:val="28"/>
          <w:szCs w:val="28"/>
          <w:bdr w:val="none" w:sz="0" w:space="0" w:color="auto" w:frame="1"/>
          <w:lang w:eastAsia="ru-RU"/>
        </w:rPr>
      </w:pPr>
      <w:r w:rsidRPr="00E247CA">
        <w:rPr>
          <w:rFonts w:ascii="Times New Roman" w:hAnsi="Times New Roman"/>
          <w:sz w:val="28"/>
          <w:szCs w:val="28"/>
          <w:bdr w:val="none" w:sz="0" w:space="0" w:color="auto" w:frame="1"/>
          <w:lang w:eastAsia="ru-RU"/>
        </w:rPr>
        <w:t>Прогноз бюджету на 2026-2028 роки включає прогнозні показники</w:t>
      </w:r>
      <w:r w:rsidRPr="00E247CA">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бюджету громади за основними видами доходів, фінансування, видатків.</w:t>
      </w:r>
    </w:p>
    <w:p w:rsidR="00070CC0" w:rsidRPr="00E247CA" w:rsidRDefault="00070CC0" w:rsidP="00E247CA">
      <w:pPr>
        <w:shd w:val="clear" w:color="auto" w:fill="FFFFFF"/>
        <w:spacing w:after="0" w:line="240" w:lineRule="auto"/>
        <w:ind w:firstLine="720"/>
        <w:jc w:val="both"/>
        <w:rPr>
          <w:rFonts w:ascii="Times New Roman" w:hAnsi="Times New Roman"/>
          <w:sz w:val="28"/>
          <w:szCs w:val="28"/>
          <w:bdr w:val="none" w:sz="0" w:space="0" w:color="auto" w:frame="1"/>
          <w:lang w:eastAsia="ru-RU"/>
        </w:rPr>
      </w:pPr>
      <w:r w:rsidRPr="00E247CA">
        <w:rPr>
          <w:rFonts w:ascii="Times New Roman" w:hAnsi="Times New Roman"/>
          <w:sz w:val="28"/>
          <w:szCs w:val="28"/>
          <w:bdr w:val="none" w:sz="0" w:space="0" w:color="auto" w:frame="1"/>
          <w:lang w:eastAsia="ru-RU"/>
        </w:rPr>
        <w:t>Зазначені показники є основою для складання головними розпорядниками</w:t>
      </w:r>
      <w:r>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бюджетних коштів планів своєї діяльності, місцевих програм та формування</w:t>
      </w:r>
      <w:r>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показників проєкту бюджету міської територіальної громади на 2026 рік.</w:t>
      </w:r>
    </w:p>
    <w:p w:rsidR="00070CC0" w:rsidRPr="00E247CA" w:rsidRDefault="00070CC0" w:rsidP="00E247CA">
      <w:pPr>
        <w:shd w:val="clear" w:color="auto" w:fill="FFFFFF"/>
        <w:spacing w:after="0" w:line="240" w:lineRule="auto"/>
        <w:ind w:firstLine="720"/>
        <w:jc w:val="both"/>
        <w:rPr>
          <w:rFonts w:ascii="Times New Roman" w:hAnsi="Times New Roman"/>
          <w:sz w:val="28"/>
          <w:szCs w:val="28"/>
          <w:bdr w:val="none" w:sz="0" w:space="0" w:color="auto" w:frame="1"/>
          <w:lang w:eastAsia="ru-RU"/>
        </w:rPr>
      </w:pPr>
      <w:r w:rsidRPr="00E247CA">
        <w:rPr>
          <w:rFonts w:ascii="Times New Roman" w:hAnsi="Times New Roman"/>
          <w:sz w:val="28"/>
          <w:szCs w:val="28"/>
          <w:bdr w:val="none" w:sz="0" w:space="0" w:color="auto" w:frame="1"/>
          <w:lang w:eastAsia="ru-RU"/>
        </w:rPr>
        <w:t>Формування проєкту бюджету на відповідний рік здійснюватиметься з</w:t>
      </w:r>
      <w:r w:rsidRPr="00E247CA">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урахуванням змін основних прогнозних показників економічного і соціального</w:t>
      </w:r>
      <w:r w:rsidRPr="00E247CA">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 xml:space="preserve">розвитку </w:t>
      </w:r>
      <w:r w:rsidRPr="00E247CA">
        <w:rPr>
          <w:rFonts w:ascii="Times New Roman" w:hAnsi="Times New Roman"/>
          <w:sz w:val="28"/>
          <w:szCs w:val="28"/>
          <w:bdr w:val="none" w:sz="0" w:space="0" w:color="auto" w:frame="1"/>
          <w:lang w:val="uk-UA" w:eastAsia="ru-RU"/>
        </w:rPr>
        <w:t>громади</w:t>
      </w:r>
      <w:r w:rsidRPr="00E247CA">
        <w:rPr>
          <w:rFonts w:ascii="Times New Roman" w:hAnsi="Times New Roman"/>
          <w:sz w:val="28"/>
          <w:szCs w:val="28"/>
          <w:bdr w:val="none" w:sz="0" w:space="0" w:color="auto" w:frame="1"/>
          <w:lang w:eastAsia="ru-RU"/>
        </w:rPr>
        <w:t>, а також змін у нормативно-правовій базі.</w:t>
      </w:r>
    </w:p>
    <w:p w:rsidR="00070CC0" w:rsidRPr="00E247CA" w:rsidRDefault="00070CC0" w:rsidP="00E247CA">
      <w:pPr>
        <w:shd w:val="clear" w:color="auto" w:fill="FFFFFF"/>
        <w:spacing w:after="0" w:line="240" w:lineRule="auto"/>
        <w:ind w:firstLine="720"/>
        <w:jc w:val="both"/>
        <w:rPr>
          <w:rFonts w:ascii="Times New Roman" w:hAnsi="Times New Roman"/>
          <w:sz w:val="28"/>
          <w:szCs w:val="28"/>
          <w:bdr w:val="none" w:sz="0" w:space="0" w:color="auto" w:frame="1"/>
          <w:lang w:eastAsia="ru-RU"/>
        </w:rPr>
      </w:pPr>
      <w:r w:rsidRPr="00E247CA">
        <w:rPr>
          <w:rFonts w:ascii="Times New Roman" w:hAnsi="Times New Roman"/>
          <w:sz w:val="28"/>
          <w:szCs w:val="28"/>
          <w:bdr w:val="none" w:sz="0" w:space="0" w:color="auto" w:frame="1"/>
          <w:lang w:eastAsia="ru-RU"/>
        </w:rPr>
        <w:t xml:space="preserve">Обсяг ресурсу бюджету </w:t>
      </w:r>
      <w:r w:rsidRPr="00E247CA">
        <w:rPr>
          <w:rFonts w:ascii="Times New Roman" w:hAnsi="Times New Roman"/>
          <w:sz w:val="28"/>
          <w:szCs w:val="28"/>
          <w:bdr w:val="none" w:sz="0" w:space="0" w:color="auto" w:frame="1"/>
          <w:lang w:val="uk-UA" w:eastAsia="ru-RU"/>
        </w:rPr>
        <w:t>Тетіївської</w:t>
      </w:r>
      <w:r w:rsidRPr="00E247CA">
        <w:rPr>
          <w:rFonts w:ascii="Times New Roman" w:hAnsi="Times New Roman"/>
          <w:sz w:val="28"/>
          <w:szCs w:val="28"/>
          <w:bdr w:val="none" w:sz="0" w:space="0" w:color="auto" w:frame="1"/>
          <w:lang w:eastAsia="ru-RU"/>
        </w:rPr>
        <w:t xml:space="preserve"> міської територіальної громади на</w:t>
      </w:r>
      <w:r w:rsidRPr="00E247CA">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202</w:t>
      </w:r>
      <w:r w:rsidRPr="00E247CA">
        <w:rPr>
          <w:rFonts w:ascii="Times New Roman" w:hAnsi="Times New Roman"/>
          <w:sz w:val="28"/>
          <w:szCs w:val="28"/>
          <w:bdr w:val="none" w:sz="0" w:space="0" w:color="auto" w:frame="1"/>
          <w:lang w:val="uk-UA" w:eastAsia="ru-RU"/>
        </w:rPr>
        <w:t>6</w:t>
      </w:r>
      <w:r w:rsidRPr="00E247CA">
        <w:rPr>
          <w:rFonts w:ascii="Times New Roman" w:hAnsi="Times New Roman"/>
          <w:sz w:val="28"/>
          <w:szCs w:val="28"/>
          <w:bdr w:val="none" w:sz="0" w:space="0" w:color="auto" w:frame="1"/>
          <w:lang w:eastAsia="ru-RU"/>
        </w:rPr>
        <w:t xml:space="preserve">-2028 роки прогнозується в обсягах </w:t>
      </w:r>
      <w:r w:rsidRPr="00E247CA">
        <w:rPr>
          <w:rFonts w:ascii="Times New Roman" w:hAnsi="Times New Roman"/>
          <w:sz w:val="28"/>
          <w:szCs w:val="28"/>
          <w:bdr w:val="none" w:sz="0" w:space="0" w:color="auto" w:frame="1"/>
          <w:lang w:val="uk-UA" w:eastAsia="ru-RU"/>
        </w:rPr>
        <w:t>445,9</w:t>
      </w:r>
      <w:r w:rsidRPr="00E247CA">
        <w:rPr>
          <w:rFonts w:ascii="Times New Roman" w:hAnsi="Times New Roman"/>
          <w:sz w:val="28"/>
          <w:szCs w:val="28"/>
          <w:bdr w:val="none" w:sz="0" w:space="0" w:color="auto" w:frame="1"/>
          <w:lang w:eastAsia="ru-RU"/>
        </w:rPr>
        <w:t xml:space="preserve"> млн</w:t>
      </w:r>
      <w:r w:rsidRPr="00E247CA">
        <w:rPr>
          <w:rFonts w:ascii="Times New Roman" w:hAnsi="Times New Roman"/>
          <w:sz w:val="28"/>
          <w:szCs w:val="28"/>
          <w:bdr w:val="none" w:sz="0" w:space="0" w:color="auto" w:frame="1"/>
          <w:lang w:val="uk-UA" w:eastAsia="ru-RU"/>
        </w:rPr>
        <w:t>.</w:t>
      </w:r>
      <w:r w:rsidRPr="00E247CA">
        <w:rPr>
          <w:rFonts w:ascii="Times New Roman" w:hAnsi="Times New Roman"/>
          <w:sz w:val="28"/>
          <w:szCs w:val="28"/>
          <w:bdr w:val="none" w:sz="0" w:space="0" w:color="auto" w:frame="1"/>
          <w:lang w:eastAsia="ru-RU"/>
        </w:rPr>
        <w:t xml:space="preserve"> грн, </w:t>
      </w:r>
      <w:r w:rsidRPr="00E247CA">
        <w:rPr>
          <w:rFonts w:ascii="Times New Roman" w:hAnsi="Times New Roman"/>
          <w:sz w:val="28"/>
          <w:szCs w:val="28"/>
          <w:bdr w:val="none" w:sz="0" w:space="0" w:color="auto" w:frame="1"/>
          <w:lang w:val="uk-UA" w:eastAsia="ru-RU"/>
        </w:rPr>
        <w:t>471,4</w:t>
      </w:r>
      <w:r w:rsidRPr="00E247CA">
        <w:rPr>
          <w:rFonts w:ascii="Times New Roman" w:hAnsi="Times New Roman"/>
          <w:sz w:val="28"/>
          <w:szCs w:val="28"/>
          <w:bdr w:val="none" w:sz="0" w:space="0" w:color="auto" w:frame="1"/>
          <w:lang w:eastAsia="ru-RU"/>
        </w:rPr>
        <w:t xml:space="preserve"> млн</w:t>
      </w:r>
      <w:r w:rsidRPr="00E247CA">
        <w:rPr>
          <w:rFonts w:ascii="Times New Roman" w:hAnsi="Times New Roman"/>
          <w:sz w:val="28"/>
          <w:szCs w:val="28"/>
          <w:bdr w:val="none" w:sz="0" w:space="0" w:color="auto" w:frame="1"/>
          <w:lang w:val="uk-UA" w:eastAsia="ru-RU"/>
        </w:rPr>
        <w:t>.</w:t>
      </w:r>
      <w:r w:rsidRPr="00E247CA">
        <w:rPr>
          <w:rFonts w:ascii="Times New Roman" w:hAnsi="Times New Roman"/>
          <w:sz w:val="28"/>
          <w:szCs w:val="28"/>
          <w:bdr w:val="none" w:sz="0" w:space="0" w:color="auto" w:frame="1"/>
          <w:lang w:eastAsia="ru-RU"/>
        </w:rPr>
        <w:t xml:space="preserve"> грн та</w:t>
      </w:r>
      <w:r w:rsidRPr="00E247CA">
        <w:rPr>
          <w:rFonts w:ascii="Times New Roman" w:hAnsi="Times New Roman"/>
          <w:sz w:val="28"/>
          <w:szCs w:val="28"/>
          <w:bdr w:val="none" w:sz="0" w:space="0" w:color="auto" w:frame="1"/>
          <w:lang w:val="uk-UA" w:eastAsia="ru-RU"/>
        </w:rPr>
        <w:t xml:space="preserve"> 540</w:t>
      </w:r>
      <w:r w:rsidRPr="00E247CA">
        <w:rPr>
          <w:rFonts w:ascii="Times New Roman" w:hAnsi="Times New Roman"/>
          <w:sz w:val="28"/>
          <w:szCs w:val="28"/>
          <w:bdr w:val="none" w:sz="0" w:space="0" w:color="auto" w:frame="1"/>
          <w:lang w:eastAsia="ru-RU"/>
        </w:rPr>
        <w:t>,</w:t>
      </w:r>
      <w:r w:rsidRPr="00E247CA">
        <w:rPr>
          <w:rFonts w:ascii="Times New Roman" w:hAnsi="Times New Roman"/>
          <w:sz w:val="28"/>
          <w:szCs w:val="28"/>
          <w:bdr w:val="none" w:sz="0" w:space="0" w:color="auto" w:frame="1"/>
          <w:lang w:val="uk-UA" w:eastAsia="ru-RU"/>
        </w:rPr>
        <w:t>8</w:t>
      </w:r>
      <w:r w:rsidRPr="00E247CA">
        <w:rPr>
          <w:rFonts w:ascii="Times New Roman" w:hAnsi="Times New Roman"/>
          <w:sz w:val="28"/>
          <w:szCs w:val="28"/>
          <w:bdr w:val="none" w:sz="0" w:space="0" w:color="auto" w:frame="1"/>
          <w:lang w:eastAsia="ru-RU"/>
        </w:rPr>
        <w:t xml:space="preserve"> млн</w:t>
      </w:r>
      <w:r w:rsidRPr="00E247CA">
        <w:rPr>
          <w:rFonts w:ascii="Times New Roman" w:hAnsi="Times New Roman"/>
          <w:sz w:val="28"/>
          <w:szCs w:val="28"/>
          <w:bdr w:val="none" w:sz="0" w:space="0" w:color="auto" w:frame="1"/>
          <w:lang w:val="uk-UA" w:eastAsia="ru-RU"/>
        </w:rPr>
        <w:t>.</w:t>
      </w:r>
      <w:r w:rsidRPr="00E247CA">
        <w:rPr>
          <w:rFonts w:ascii="Times New Roman" w:hAnsi="Times New Roman"/>
          <w:sz w:val="28"/>
          <w:szCs w:val="28"/>
          <w:bdr w:val="none" w:sz="0" w:space="0" w:color="auto" w:frame="1"/>
          <w:lang w:eastAsia="ru-RU"/>
        </w:rPr>
        <w:t xml:space="preserve"> грн відповідно. </w:t>
      </w:r>
    </w:p>
    <w:p w:rsidR="00070CC0" w:rsidRPr="00E247CA" w:rsidRDefault="00070CC0" w:rsidP="00E247CA">
      <w:pPr>
        <w:shd w:val="clear" w:color="auto" w:fill="FFFFFF"/>
        <w:spacing w:after="0" w:line="240" w:lineRule="auto"/>
        <w:ind w:firstLine="720"/>
        <w:jc w:val="both"/>
        <w:rPr>
          <w:rFonts w:ascii="Times New Roman" w:hAnsi="Times New Roman"/>
          <w:sz w:val="28"/>
          <w:szCs w:val="28"/>
          <w:bdr w:val="none" w:sz="0" w:space="0" w:color="auto" w:frame="1"/>
          <w:lang w:val="uk-UA" w:eastAsia="ru-RU"/>
        </w:rPr>
      </w:pPr>
      <w:r w:rsidRPr="00E247CA">
        <w:rPr>
          <w:rFonts w:ascii="Times New Roman" w:hAnsi="Times New Roman"/>
          <w:sz w:val="28"/>
          <w:szCs w:val="28"/>
          <w:bdr w:val="none" w:sz="0" w:space="0" w:color="auto" w:frame="1"/>
          <w:lang w:eastAsia="ru-RU"/>
        </w:rPr>
        <w:t>Загальні показники надходжень до бюджету</w:t>
      </w:r>
      <w:r w:rsidRPr="00E247CA">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та граничні показники видатків бюджету у</w:t>
      </w:r>
      <w:r w:rsidRPr="00E247CA">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розрізі років середньострокового періоду наведені у додатку</w:t>
      </w:r>
      <w:r w:rsidRPr="00E247CA">
        <w:rPr>
          <w:rFonts w:ascii="Times New Roman" w:hAnsi="Times New Roman"/>
          <w:sz w:val="28"/>
          <w:szCs w:val="28"/>
          <w:bdr w:val="none" w:sz="0" w:space="0" w:color="auto" w:frame="1"/>
          <w:lang w:val="uk-UA" w:eastAsia="ru-RU"/>
        </w:rPr>
        <w:t xml:space="preserve"> 1</w:t>
      </w:r>
      <w:r w:rsidRPr="00E247CA">
        <w:rPr>
          <w:rFonts w:ascii="Times New Roman" w:hAnsi="Times New Roman"/>
          <w:sz w:val="28"/>
          <w:szCs w:val="28"/>
          <w:bdr w:val="none" w:sz="0" w:space="0" w:color="auto" w:frame="1"/>
          <w:lang w:eastAsia="ru-RU"/>
        </w:rPr>
        <w:t xml:space="preserve">  до проєкту</w:t>
      </w:r>
      <w:r w:rsidRPr="00E247CA">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прогнозу бюджету.</w:t>
      </w:r>
    </w:p>
    <w:p w:rsidR="00070CC0" w:rsidRPr="00E247CA" w:rsidRDefault="00070CC0" w:rsidP="00E247CA">
      <w:pPr>
        <w:shd w:val="clear" w:color="auto" w:fill="FFFFFF"/>
        <w:spacing w:after="0" w:line="360" w:lineRule="auto"/>
        <w:jc w:val="both"/>
        <w:rPr>
          <w:rFonts w:ascii="Times New Roman" w:hAnsi="Times New Roman"/>
          <w:sz w:val="28"/>
          <w:szCs w:val="28"/>
          <w:bdr w:val="none" w:sz="0" w:space="0" w:color="auto" w:frame="1"/>
          <w:lang w:val="uk-UA" w:eastAsia="ru-RU"/>
        </w:rPr>
      </w:pPr>
    </w:p>
    <w:p w:rsidR="00070CC0" w:rsidRPr="00E247CA" w:rsidRDefault="00070CC0" w:rsidP="00E247CA">
      <w:pPr>
        <w:shd w:val="clear" w:color="auto" w:fill="FFFFFF"/>
        <w:spacing w:after="0" w:line="360" w:lineRule="auto"/>
        <w:jc w:val="center"/>
        <w:rPr>
          <w:rFonts w:ascii="Times New Roman" w:hAnsi="Times New Roman"/>
          <w:b/>
          <w:bCs/>
          <w:sz w:val="28"/>
          <w:szCs w:val="28"/>
          <w:bdr w:val="none" w:sz="0" w:space="0" w:color="auto" w:frame="1"/>
          <w:lang w:val="uk-UA" w:eastAsia="ru-RU"/>
        </w:rPr>
      </w:pPr>
      <w:r w:rsidRPr="00E247CA">
        <w:rPr>
          <w:rFonts w:ascii="Times New Roman" w:hAnsi="Times New Roman"/>
          <w:b/>
          <w:bCs/>
          <w:sz w:val="28"/>
          <w:szCs w:val="28"/>
          <w:bdr w:val="none" w:sz="0" w:space="0" w:color="auto" w:frame="1"/>
          <w:lang w:eastAsia="ru-RU"/>
        </w:rPr>
        <w:t>ІV. Показники доходів бюджету</w:t>
      </w:r>
    </w:p>
    <w:p w:rsidR="00070CC0" w:rsidRPr="00E247CA" w:rsidRDefault="00070CC0" w:rsidP="00E247CA">
      <w:pPr>
        <w:shd w:val="clear" w:color="auto" w:fill="FFFFFF"/>
        <w:spacing w:after="0" w:line="240" w:lineRule="auto"/>
        <w:ind w:firstLine="720"/>
        <w:jc w:val="both"/>
        <w:rPr>
          <w:rFonts w:ascii="Times New Roman" w:hAnsi="Times New Roman"/>
          <w:sz w:val="28"/>
          <w:szCs w:val="28"/>
          <w:bdr w:val="none" w:sz="0" w:space="0" w:color="auto" w:frame="1"/>
          <w:lang w:eastAsia="ru-RU"/>
        </w:rPr>
      </w:pPr>
      <w:r w:rsidRPr="00E247CA">
        <w:rPr>
          <w:rFonts w:ascii="Times New Roman" w:hAnsi="Times New Roman"/>
          <w:sz w:val="28"/>
          <w:szCs w:val="28"/>
          <w:bdr w:val="none" w:sz="0" w:space="0" w:color="auto" w:frame="1"/>
          <w:lang w:eastAsia="ru-RU"/>
        </w:rPr>
        <w:t>Прогноз дохідної частини бюджету громади розроблено відповідно до</w:t>
      </w:r>
      <w:r w:rsidRPr="00E247CA">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норм бюджетно-податкового законодавства, основних прогнозних</w:t>
      </w:r>
      <w:r w:rsidRPr="00E247CA">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макропоказників економічного і соціального розвитку України та міста,</w:t>
      </w:r>
      <w:r w:rsidRPr="00E247CA">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особливостей податкової політики, передбачених Бюджетною декларацією на</w:t>
      </w:r>
      <w:r w:rsidRPr="00E247CA">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 xml:space="preserve">2026-2028 роки, </w:t>
      </w:r>
      <w:r w:rsidRPr="00E247CA">
        <w:rPr>
          <w:rFonts w:ascii="Times New Roman" w:hAnsi="Times New Roman"/>
          <w:sz w:val="28"/>
          <w:szCs w:val="28"/>
          <w:bdr w:val="none" w:sz="0" w:space="0" w:color="auto" w:frame="1"/>
          <w:lang w:val="uk-UA" w:eastAsia="ru-RU"/>
        </w:rPr>
        <w:t>рішень</w:t>
      </w:r>
      <w:r w:rsidRPr="00E247CA">
        <w:rPr>
          <w:rFonts w:ascii="Times New Roman" w:hAnsi="Times New Roman"/>
          <w:sz w:val="28"/>
          <w:szCs w:val="28"/>
          <w:bdr w:val="none" w:sz="0" w:space="0" w:color="auto" w:frame="1"/>
          <w:lang w:eastAsia="ru-RU"/>
        </w:rPr>
        <w:t xml:space="preserve"> міської ради про</w:t>
      </w:r>
      <w:r w:rsidRPr="00E247CA">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встановлення місцевих податків і зборів.</w:t>
      </w:r>
    </w:p>
    <w:p w:rsidR="00070CC0" w:rsidRPr="00E247CA" w:rsidRDefault="00070CC0" w:rsidP="00E247CA">
      <w:pPr>
        <w:shd w:val="clear" w:color="auto" w:fill="FFFFFF"/>
        <w:spacing w:after="0" w:line="240" w:lineRule="auto"/>
        <w:ind w:firstLine="720"/>
        <w:jc w:val="both"/>
        <w:rPr>
          <w:rFonts w:ascii="Times New Roman" w:hAnsi="Times New Roman"/>
          <w:sz w:val="28"/>
          <w:szCs w:val="28"/>
          <w:bdr w:val="none" w:sz="0" w:space="0" w:color="auto" w:frame="1"/>
          <w:lang w:val="uk-UA" w:eastAsia="ru-RU"/>
        </w:rPr>
      </w:pPr>
      <w:r w:rsidRPr="00E247CA">
        <w:rPr>
          <w:rFonts w:ascii="Times New Roman" w:hAnsi="Times New Roman"/>
          <w:sz w:val="28"/>
          <w:szCs w:val="28"/>
          <w:bdr w:val="none" w:sz="0" w:space="0" w:color="auto" w:frame="1"/>
          <w:lang w:eastAsia="ru-RU"/>
        </w:rPr>
        <w:t>З метою розширення податкової бази та залучення додаткових надходжень</w:t>
      </w:r>
      <w:r>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до бюджету громади визначено такі пріоритетні завдання:</w:t>
      </w:r>
      <w:r w:rsidRPr="00E247CA">
        <w:rPr>
          <w:rFonts w:ascii="Times New Roman" w:hAnsi="Times New Roman"/>
          <w:sz w:val="28"/>
          <w:szCs w:val="28"/>
          <w:bdr w:val="none" w:sz="0" w:space="0" w:color="auto" w:frame="1"/>
          <w:lang w:val="uk-UA" w:eastAsia="ru-RU"/>
        </w:rPr>
        <w:t xml:space="preserve"> </w:t>
      </w:r>
    </w:p>
    <w:p w:rsidR="00070CC0" w:rsidRPr="00E247CA" w:rsidRDefault="00070CC0" w:rsidP="00E247CA">
      <w:pPr>
        <w:shd w:val="clear" w:color="auto" w:fill="FFFFFF"/>
        <w:spacing w:after="0" w:line="240" w:lineRule="auto"/>
        <w:ind w:firstLine="720"/>
        <w:jc w:val="both"/>
        <w:rPr>
          <w:rFonts w:ascii="Times New Roman" w:hAnsi="Times New Roman"/>
          <w:sz w:val="28"/>
          <w:szCs w:val="28"/>
          <w:bdr w:val="none" w:sz="0" w:space="0" w:color="auto" w:frame="1"/>
          <w:lang w:val="uk-UA" w:eastAsia="ru-RU"/>
        </w:rPr>
      </w:pPr>
      <w:r w:rsidRPr="00E247CA">
        <w:rPr>
          <w:rFonts w:ascii="Times New Roman" w:hAnsi="Times New Roman"/>
          <w:sz w:val="28"/>
          <w:szCs w:val="28"/>
          <w:bdr w:val="none" w:sz="0" w:space="0" w:color="auto" w:frame="1"/>
          <w:lang w:val="uk-UA" w:eastAsia="ru-RU"/>
        </w:rPr>
        <w:t>-задіяння земельного потенціалу громади;</w:t>
      </w:r>
    </w:p>
    <w:p w:rsidR="00070CC0" w:rsidRPr="00E247CA" w:rsidRDefault="00070CC0" w:rsidP="00E247CA">
      <w:pPr>
        <w:shd w:val="clear" w:color="auto" w:fill="FFFFFF"/>
        <w:spacing w:after="0" w:line="240" w:lineRule="auto"/>
        <w:ind w:firstLine="720"/>
        <w:jc w:val="both"/>
        <w:rPr>
          <w:rFonts w:ascii="Times New Roman" w:hAnsi="Times New Roman"/>
          <w:sz w:val="28"/>
          <w:szCs w:val="28"/>
          <w:bdr w:val="none" w:sz="0" w:space="0" w:color="auto" w:frame="1"/>
          <w:lang w:val="uk-UA" w:eastAsia="ru-RU"/>
        </w:rPr>
      </w:pPr>
      <w:r w:rsidRPr="00E247CA">
        <w:rPr>
          <w:rFonts w:ascii="Times New Roman" w:hAnsi="Times New Roman"/>
          <w:sz w:val="28"/>
          <w:szCs w:val="28"/>
          <w:bdr w:val="none" w:sz="0" w:space="0" w:color="auto" w:frame="1"/>
          <w:lang w:val="uk-UA" w:eastAsia="ru-RU"/>
        </w:rPr>
        <w:t>-впровадження заходів, спрямованих на дерегуляцію підприємницької діяльності, поліпшення бізнес-клімату.</w:t>
      </w:r>
    </w:p>
    <w:p w:rsidR="00070CC0" w:rsidRPr="00E247CA" w:rsidRDefault="00070CC0" w:rsidP="00E247CA">
      <w:pPr>
        <w:shd w:val="clear" w:color="auto" w:fill="FFFFFF"/>
        <w:spacing w:after="0" w:line="240" w:lineRule="auto"/>
        <w:ind w:firstLine="720"/>
        <w:jc w:val="both"/>
        <w:rPr>
          <w:rFonts w:ascii="Times New Roman" w:hAnsi="Times New Roman"/>
          <w:sz w:val="28"/>
          <w:szCs w:val="28"/>
          <w:bdr w:val="none" w:sz="0" w:space="0" w:color="auto" w:frame="1"/>
          <w:lang w:eastAsia="ru-RU"/>
        </w:rPr>
      </w:pPr>
      <w:r w:rsidRPr="00E247CA">
        <w:rPr>
          <w:rFonts w:ascii="Times New Roman" w:hAnsi="Times New Roman"/>
          <w:sz w:val="28"/>
          <w:szCs w:val="28"/>
          <w:bdr w:val="none" w:sz="0" w:space="0" w:color="auto" w:frame="1"/>
          <w:lang w:eastAsia="ru-RU"/>
        </w:rPr>
        <w:t>Для виконання пріоритетних завдань передбачається здійснити наступні</w:t>
      </w:r>
      <w:r w:rsidRPr="00E247CA">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заходи:</w:t>
      </w:r>
    </w:p>
    <w:p w:rsidR="00070CC0" w:rsidRPr="00E247CA" w:rsidRDefault="00070CC0" w:rsidP="00E247CA">
      <w:pPr>
        <w:pStyle w:val="ListParagraph"/>
        <w:numPr>
          <w:ilvl w:val="0"/>
          <w:numId w:val="7"/>
        </w:numPr>
        <w:shd w:val="clear" w:color="auto" w:fill="FFFFFF"/>
        <w:spacing w:after="0" w:line="240" w:lineRule="auto"/>
        <w:jc w:val="both"/>
        <w:rPr>
          <w:rFonts w:ascii="Times New Roman" w:hAnsi="Times New Roman"/>
          <w:sz w:val="28"/>
          <w:szCs w:val="28"/>
          <w:bdr w:val="none" w:sz="0" w:space="0" w:color="auto" w:frame="1"/>
          <w:lang w:eastAsia="ru-RU"/>
        </w:rPr>
      </w:pPr>
      <w:r w:rsidRPr="00E247CA">
        <w:rPr>
          <w:rFonts w:ascii="Times New Roman" w:hAnsi="Times New Roman"/>
          <w:sz w:val="28"/>
          <w:szCs w:val="28"/>
          <w:bdr w:val="none" w:sz="0" w:space="0" w:color="auto" w:frame="1"/>
          <w:lang w:eastAsia="ru-RU"/>
        </w:rPr>
        <w:t>провести в</w:t>
      </w:r>
      <w:r w:rsidRPr="00E247CA">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установленому порядку перевірки фінансово-господарської діяльності суб’єктів</w:t>
      </w:r>
      <w:r w:rsidRPr="00E247CA">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господарювання щодо дотримання норм законодавства в частині</w:t>
      </w:r>
      <w:r w:rsidRPr="00E247CA">
        <w:rPr>
          <w:rFonts w:ascii="Times New Roman" w:hAnsi="Times New Roman"/>
          <w:sz w:val="28"/>
          <w:szCs w:val="28"/>
          <w:lang w:val="uk-UA" w:eastAsia="ru-RU"/>
        </w:rPr>
        <w:t xml:space="preserve"> </w:t>
      </w:r>
      <w:r w:rsidRPr="00E247CA">
        <w:rPr>
          <w:rFonts w:ascii="Times New Roman" w:hAnsi="Times New Roman"/>
          <w:sz w:val="28"/>
          <w:szCs w:val="28"/>
          <w:bdr w:val="none" w:sz="0" w:space="0" w:color="auto" w:frame="1"/>
          <w:lang w:val="uk-UA" w:eastAsia="ru-RU"/>
        </w:rPr>
        <w:t>легалізації зайнятості та</w:t>
      </w:r>
      <w:r w:rsidRPr="00E247CA">
        <w:rPr>
          <w:rFonts w:ascii="Times New Roman" w:hAnsi="Times New Roman"/>
          <w:sz w:val="28"/>
          <w:szCs w:val="28"/>
          <w:bdr w:val="none" w:sz="0" w:space="0" w:color="auto" w:frame="1"/>
          <w:lang w:eastAsia="ru-RU"/>
        </w:rPr>
        <w:t xml:space="preserve"> оплати праці у</w:t>
      </w:r>
      <w:r w:rsidRPr="00E247CA">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розмірі не менше мінімальної заробітної плати. Очікуваний результат –</w:t>
      </w:r>
      <w:r w:rsidRPr="00E247CA">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підвищення рівня зайнятості та соціального забезпечення населення, зростання</w:t>
      </w:r>
      <w:r w:rsidRPr="00E247CA">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надходжень податку на доходи фізичних осіб;</w:t>
      </w:r>
    </w:p>
    <w:p w:rsidR="00070CC0" w:rsidRPr="00E247CA" w:rsidRDefault="00070CC0" w:rsidP="00E247CA">
      <w:pPr>
        <w:pStyle w:val="ListParagraph"/>
        <w:numPr>
          <w:ilvl w:val="0"/>
          <w:numId w:val="7"/>
        </w:numPr>
        <w:shd w:val="clear" w:color="auto" w:fill="FFFFFF"/>
        <w:spacing w:after="0" w:line="240" w:lineRule="auto"/>
        <w:jc w:val="both"/>
        <w:rPr>
          <w:rFonts w:ascii="Times New Roman" w:hAnsi="Times New Roman"/>
          <w:sz w:val="28"/>
          <w:szCs w:val="28"/>
          <w:bdr w:val="none" w:sz="0" w:space="0" w:color="auto" w:frame="1"/>
          <w:lang w:eastAsia="ru-RU"/>
        </w:rPr>
      </w:pPr>
      <w:r w:rsidRPr="00E247CA">
        <w:rPr>
          <w:rFonts w:ascii="Times New Roman" w:hAnsi="Times New Roman"/>
          <w:sz w:val="28"/>
          <w:szCs w:val="28"/>
          <w:bdr w:val="none" w:sz="0" w:space="0" w:color="auto" w:frame="1"/>
          <w:lang w:eastAsia="ru-RU"/>
        </w:rPr>
        <w:t>провести інвентаризацію земельних ділянок, перегляд укладених договорів</w:t>
      </w:r>
      <w:r w:rsidRPr="00E247CA">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оренди земельних ділянок на предмет відповідності розміру орендної плати</w:t>
      </w:r>
      <w:r w:rsidRPr="00E247CA">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нормам Податкового кодексу України, що забезпечить задіяння земельного</w:t>
      </w:r>
      <w:r w:rsidRPr="00E247CA">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потенціалу громади дл</w:t>
      </w:r>
      <w:r w:rsidRPr="00E247CA">
        <w:rPr>
          <w:rFonts w:ascii="Times New Roman" w:hAnsi="Times New Roman"/>
          <w:sz w:val="28"/>
          <w:szCs w:val="28"/>
          <w:bdr w:val="none" w:sz="0" w:space="0" w:color="auto" w:frame="1"/>
          <w:lang w:val="uk-UA" w:eastAsia="ru-RU"/>
        </w:rPr>
        <w:t xml:space="preserve">я </w:t>
      </w:r>
      <w:r w:rsidRPr="00E247CA">
        <w:rPr>
          <w:rFonts w:ascii="Times New Roman" w:hAnsi="Times New Roman"/>
          <w:sz w:val="28"/>
          <w:szCs w:val="28"/>
          <w:bdr w:val="none" w:sz="0" w:space="0" w:color="auto" w:frame="1"/>
          <w:lang w:eastAsia="ru-RU"/>
        </w:rPr>
        <w:t xml:space="preserve">збільшення надходжень </w:t>
      </w:r>
      <w:r w:rsidRPr="00E247CA">
        <w:rPr>
          <w:rFonts w:ascii="Times New Roman" w:hAnsi="Times New Roman"/>
          <w:sz w:val="28"/>
          <w:szCs w:val="28"/>
          <w:bdr w:val="none" w:sz="0" w:space="0" w:color="auto" w:frame="1"/>
          <w:lang w:val="uk-UA" w:eastAsia="ru-RU"/>
        </w:rPr>
        <w:t xml:space="preserve">з </w:t>
      </w:r>
      <w:r w:rsidRPr="00E247CA">
        <w:rPr>
          <w:rFonts w:ascii="Times New Roman" w:hAnsi="Times New Roman"/>
          <w:sz w:val="28"/>
          <w:szCs w:val="28"/>
          <w:bdr w:val="none" w:sz="0" w:space="0" w:color="auto" w:frame="1"/>
          <w:lang w:eastAsia="ru-RU"/>
        </w:rPr>
        <w:t>плати за</w:t>
      </w:r>
      <w:r w:rsidRPr="00E247CA">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землю;</w:t>
      </w:r>
    </w:p>
    <w:p w:rsidR="00070CC0" w:rsidRPr="00E247CA" w:rsidRDefault="00070CC0" w:rsidP="00E247CA">
      <w:pPr>
        <w:pStyle w:val="ListParagraph"/>
        <w:numPr>
          <w:ilvl w:val="0"/>
          <w:numId w:val="7"/>
        </w:numPr>
        <w:shd w:val="clear" w:color="auto" w:fill="FFFFFF"/>
        <w:spacing w:after="0" w:line="240" w:lineRule="auto"/>
        <w:jc w:val="both"/>
        <w:rPr>
          <w:rFonts w:ascii="Times New Roman" w:hAnsi="Times New Roman"/>
          <w:sz w:val="28"/>
          <w:szCs w:val="28"/>
          <w:bdr w:val="none" w:sz="0" w:space="0" w:color="auto" w:frame="1"/>
          <w:lang w:val="uk-UA" w:eastAsia="ru-RU"/>
        </w:rPr>
      </w:pPr>
      <w:r w:rsidRPr="00E247CA">
        <w:rPr>
          <w:rFonts w:ascii="Times New Roman" w:hAnsi="Times New Roman"/>
          <w:sz w:val="28"/>
          <w:szCs w:val="28"/>
          <w:bdr w:val="none" w:sz="0" w:space="0" w:color="auto" w:frame="1"/>
          <w:lang w:val="uk-UA" w:eastAsia="ru-RU"/>
        </w:rPr>
        <w:t>організація реєстрації фізичних осіб-підприємців у доступній формі та у найкоротші терміни, що очікувано розширить сфери діяльності малого бізнесу;</w:t>
      </w:r>
    </w:p>
    <w:p w:rsidR="00070CC0" w:rsidRPr="00E247CA" w:rsidRDefault="00070CC0" w:rsidP="00E247CA">
      <w:pPr>
        <w:pStyle w:val="ListParagraph"/>
        <w:numPr>
          <w:ilvl w:val="0"/>
          <w:numId w:val="7"/>
        </w:numPr>
        <w:shd w:val="clear" w:color="auto" w:fill="FFFFFF"/>
        <w:spacing w:after="0" w:line="240" w:lineRule="auto"/>
        <w:jc w:val="both"/>
        <w:rPr>
          <w:rFonts w:ascii="Times New Roman" w:hAnsi="Times New Roman"/>
          <w:sz w:val="28"/>
          <w:szCs w:val="28"/>
          <w:bdr w:val="none" w:sz="0" w:space="0" w:color="auto" w:frame="1"/>
          <w:lang w:val="uk-UA" w:eastAsia="ru-RU"/>
        </w:rPr>
      </w:pPr>
      <w:r w:rsidRPr="00E247CA">
        <w:rPr>
          <w:rFonts w:ascii="Times New Roman" w:hAnsi="Times New Roman"/>
          <w:sz w:val="28"/>
          <w:szCs w:val="28"/>
          <w:bdr w:val="none" w:sz="0" w:space="0" w:color="auto" w:frame="1"/>
          <w:lang w:eastAsia="ru-RU"/>
        </w:rPr>
        <w:t>проводити моніторинг податкового боргу платників податків до бюджету</w:t>
      </w:r>
      <w:r w:rsidRPr="00E247CA">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та провести претензійно-позовну роботу щодо його зменшення.</w:t>
      </w:r>
    </w:p>
    <w:p w:rsidR="00070CC0" w:rsidRPr="00E247CA" w:rsidRDefault="00070CC0" w:rsidP="00E247CA">
      <w:pPr>
        <w:shd w:val="clear" w:color="auto" w:fill="FFFFFF"/>
        <w:spacing w:after="0" w:line="240" w:lineRule="auto"/>
        <w:ind w:firstLine="720"/>
        <w:jc w:val="both"/>
        <w:rPr>
          <w:rFonts w:ascii="Times New Roman" w:hAnsi="Times New Roman"/>
          <w:sz w:val="28"/>
          <w:szCs w:val="28"/>
          <w:bdr w:val="none" w:sz="0" w:space="0" w:color="auto" w:frame="1"/>
          <w:lang w:val="uk-UA" w:eastAsia="ru-RU"/>
        </w:rPr>
      </w:pPr>
      <w:r w:rsidRPr="00E247CA">
        <w:rPr>
          <w:rFonts w:ascii="Times New Roman" w:hAnsi="Times New Roman"/>
          <w:sz w:val="28"/>
          <w:szCs w:val="28"/>
          <w:bdr w:val="none" w:sz="0" w:space="0" w:color="auto" w:frame="1"/>
          <w:lang w:val="uk-UA" w:eastAsia="ru-RU"/>
        </w:rPr>
        <w:t xml:space="preserve">Прогнозні показники доходів бюджету сформовані на основі існуючої податкової бази та реалізації пріоритетних завдань із розширення її потенціалу. </w:t>
      </w:r>
      <w:r w:rsidRPr="00E247CA">
        <w:rPr>
          <w:rFonts w:ascii="Times New Roman" w:hAnsi="Times New Roman"/>
          <w:sz w:val="28"/>
          <w:szCs w:val="28"/>
          <w:bdr w:val="none" w:sz="0" w:space="0" w:color="auto" w:frame="1"/>
          <w:lang w:eastAsia="ru-RU"/>
        </w:rPr>
        <w:t>Показники доходів бюджету громади наведені в додатку 2 до</w:t>
      </w:r>
      <w:r w:rsidRPr="00E247CA">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прогнозу бюджету.</w:t>
      </w:r>
    </w:p>
    <w:p w:rsidR="00070CC0" w:rsidRPr="00E247CA" w:rsidRDefault="00070CC0" w:rsidP="00E247CA">
      <w:pPr>
        <w:shd w:val="clear" w:color="auto" w:fill="FFFFFF"/>
        <w:spacing w:after="0" w:line="240" w:lineRule="auto"/>
        <w:ind w:firstLine="720"/>
        <w:jc w:val="both"/>
        <w:rPr>
          <w:rFonts w:ascii="Times New Roman" w:hAnsi="Times New Roman"/>
          <w:sz w:val="28"/>
          <w:szCs w:val="28"/>
          <w:bdr w:val="none" w:sz="0" w:space="0" w:color="auto" w:frame="1"/>
          <w:lang w:val="uk-UA" w:eastAsia="ru-RU"/>
        </w:rPr>
      </w:pPr>
      <w:r w:rsidRPr="00E247CA">
        <w:rPr>
          <w:rFonts w:ascii="Times New Roman" w:hAnsi="Times New Roman"/>
          <w:sz w:val="28"/>
          <w:szCs w:val="28"/>
          <w:bdr w:val="none" w:sz="0" w:space="0" w:color="auto" w:frame="1"/>
          <w:lang w:val="uk-UA" w:eastAsia="ru-RU"/>
        </w:rPr>
        <w:t>В структурі доходів бюджету Тетіївської міської територіальної громади найбільшу частку становитимуть податкові та неподаткові надходження – близько 67,6 %  та міжбюджетні трансферти – 32,4 %.</w:t>
      </w:r>
    </w:p>
    <w:p w:rsidR="00070CC0" w:rsidRPr="00E247CA" w:rsidRDefault="00070CC0" w:rsidP="00E247CA">
      <w:pPr>
        <w:shd w:val="clear" w:color="auto" w:fill="FFFFFF"/>
        <w:spacing w:after="0" w:line="240" w:lineRule="auto"/>
        <w:ind w:firstLine="720"/>
        <w:jc w:val="both"/>
        <w:rPr>
          <w:rFonts w:ascii="Times New Roman" w:hAnsi="Times New Roman"/>
          <w:sz w:val="28"/>
          <w:szCs w:val="28"/>
          <w:bdr w:val="none" w:sz="0" w:space="0" w:color="auto" w:frame="1"/>
          <w:lang w:val="uk-UA" w:eastAsia="ru-RU"/>
        </w:rPr>
      </w:pPr>
      <w:r w:rsidRPr="00E247CA">
        <w:rPr>
          <w:rFonts w:ascii="Times New Roman" w:hAnsi="Times New Roman"/>
          <w:sz w:val="28"/>
          <w:szCs w:val="28"/>
          <w:bdr w:val="none" w:sz="0" w:space="0" w:color="auto" w:frame="1"/>
          <w:lang w:eastAsia="ru-RU"/>
        </w:rPr>
        <w:t>Основним джерелом формування дохідної частини бюджету громади, як і</w:t>
      </w:r>
      <w:r>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в попередні періоди, залишатиметься податок на доходи фізичних осіб, що</w:t>
      </w:r>
      <w:r>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сплачується податковими агентами із доходів платника податку у вигляді</w:t>
      </w:r>
      <w:r>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заробітної плати</w:t>
      </w:r>
      <w:r w:rsidRPr="00E247CA">
        <w:rPr>
          <w:rFonts w:ascii="Times New Roman" w:hAnsi="Times New Roman"/>
          <w:sz w:val="28"/>
          <w:szCs w:val="28"/>
          <w:bdr w:val="none" w:sz="0" w:space="0" w:color="auto" w:frame="1"/>
          <w:lang w:val="uk-UA" w:eastAsia="ru-RU"/>
        </w:rPr>
        <w:t>.</w:t>
      </w:r>
    </w:p>
    <w:p w:rsidR="00070CC0" w:rsidRPr="00E247CA" w:rsidRDefault="00070CC0" w:rsidP="00E247CA">
      <w:pPr>
        <w:shd w:val="clear" w:color="auto" w:fill="FFFFFF"/>
        <w:spacing w:after="0" w:line="240" w:lineRule="auto"/>
        <w:ind w:firstLine="720"/>
        <w:jc w:val="both"/>
        <w:rPr>
          <w:rFonts w:ascii="Times New Roman" w:hAnsi="Times New Roman"/>
          <w:sz w:val="28"/>
          <w:szCs w:val="28"/>
          <w:bdr w:val="none" w:sz="0" w:space="0" w:color="auto" w:frame="1"/>
          <w:lang w:val="uk-UA" w:eastAsia="ru-RU"/>
        </w:rPr>
      </w:pPr>
      <w:r w:rsidRPr="00E247CA">
        <w:rPr>
          <w:rFonts w:ascii="Times New Roman" w:hAnsi="Times New Roman"/>
          <w:sz w:val="28"/>
          <w:szCs w:val="28"/>
          <w:bdr w:val="none" w:sz="0" w:space="0" w:color="auto" w:frame="1"/>
          <w:lang w:val="uk-UA" w:eastAsia="ru-RU"/>
        </w:rPr>
        <w:t>Прогноз надходжень з податку на доходи фізичних осіб розраховано відповідно до єдиної ставки (18%) оподаткування доходів фізичних осіб, сталого підвищення мінімальної заробітної плати та прожиткового мінімуму, подальшого зростання середньомісячної заробітної плати найманих працівників шляхом збільшення продуктивності праці, легалізації виплати заробітної плати.</w:t>
      </w:r>
    </w:p>
    <w:p w:rsidR="00070CC0" w:rsidRPr="00E247CA" w:rsidRDefault="00070CC0" w:rsidP="00E247CA">
      <w:pPr>
        <w:shd w:val="clear" w:color="auto" w:fill="FFFFFF"/>
        <w:spacing w:after="0" w:line="240" w:lineRule="auto"/>
        <w:ind w:firstLine="720"/>
        <w:jc w:val="both"/>
        <w:rPr>
          <w:rFonts w:ascii="Times New Roman" w:hAnsi="Times New Roman"/>
          <w:sz w:val="28"/>
          <w:szCs w:val="28"/>
          <w:bdr w:val="none" w:sz="0" w:space="0" w:color="auto" w:frame="1"/>
          <w:lang w:eastAsia="ru-RU"/>
        </w:rPr>
      </w:pPr>
      <w:r w:rsidRPr="00E247CA">
        <w:rPr>
          <w:rFonts w:ascii="Times New Roman" w:hAnsi="Times New Roman"/>
          <w:sz w:val="28"/>
          <w:szCs w:val="28"/>
          <w:bdr w:val="none" w:sz="0" w:space="0" w:color="auto" w:frame="1"/>
          <w:lang w:eastAsia="ru-RU"/>
        </w:rPr>
        <w:t>Темпи росту податку на доходи фізичних осіб прогнозуються у</w:t>
      </w:r>
      <w:r w:rsidRPr="00E247CA">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2026 році</w:t>
      </w:r>
      <w:r w:rsidRPr="00E247CA">
        <w:rPr>
          <w:rFonts w:ascii="Times New Roman" w:hAnsi="Times New Roman"/>
          <w:sz w:val="28"/>
          <w:szCs w:val="28"/>
          <w:bdr w:val="none" w:sz="0" w:space="0" w:color="auto" w:frame="1"/>
          <w:lang w:val="uk-UA" w:eastAsia="ru-RU"/>
        </w:rPr>
        <w:t xml:space="preserve"> у порівнянні з 2025 роком  на 16 001 100 грн.</w:t>
      </w:r>
      <w:r w:rsidRPr="00E247CA">
        <w:rPr>
          <w:rFonts w:ascii="Times New Roman" w:hAnsi="Times New Roman"/>
          <w:sz w:val="28"/>
          <w:szCs w:val="28"/>
          <w:bdr w:val="none" w:sz="0" w:space="0" w:color="auto" w:frame="1"/>
          <w:lang w:eastAsia="ru-RU"/>
        </w:rPr>
        <w:t>, у 2027 році</w:t>
      </w:r>
      <w:r w:rsidRPr="00E247CA">
        <w:rPr>
          <w:rFonts w:ascii="Times New Roman" w:hAnsi="Times New Roman"/>
          <w:sz w:val="28"/>
          <w:szCs w:val="28"/>
          <w:bdr w:val="none" w:sz="0" w:space="0" w:color="auto" w:frame="1"/>
          <w:lang w:val="uk-UA" w:eastAsia="ru-RU"/>
        </w:rPr>
        <w:t xml:space="preserve"> у порівнянні з 2026 роком</w:t>
      </w:r>
      <w:r w:rsidRPr="00E247CA">
        <w:rPr>
          <w:rFonts w:ascii="Times New Roman" w:hAnsi="Times New Roman"/>
          <w:sz w:val="28"/>
          <w:szCs w:val="28"/>
          <w:bdr w:val="none" w:sz="0" w:space="0" w:color="auto" w:frame="1"/>
          <w:lang w:eastAsia="ru-RU"/>
        </w:rPr>
        <w:t xml:space="preserve"> на</w:t>
      </w:r>
      <w:r w:rsidRPr="00E247CA">
        <w:rPr>
          <w:rFonts w:ascii="Times New Roman" w:hAnsi="Times New Roman"/>
          <w:sz w:val="28"/>
          <w:szCs w:val="28"/>
          <w:bdr w:val="none" w:sz="0" w:space="0" w:color="auto" w:frame="1"/>
          <w:lang w:val="uk-UA" w:eastAsia="ru-RU"/>
        </w:rPr>
        <w:t xml:space="preserve"> 17 601 200 грн,</w:t>
      </w:r>
      <w:r w:rsidRPr="00E247CA">
        <w:rPr>
          <w:rFonts w:ascii="Times New Roman" w:hAnsi="Times New Roman"/>
          <w:sz w:val="28"/>
          <w:szCs w:val="28"/>
          <w:bdr w:val="none" w:sz="0" w:space="0" w:color="auto" w:frame="1"/>
          <w:lang w:eastAsia="ru-RU"/>
        </w:rPr>
        <w:t xml:space="preserve"> та у 2028 році</w:t>
      </w:r>
      <w:r w:rsidRPr="00E247CA">
        <w:rPr>
          <w:rFonts w:ascii="Times New Roman" w:hAnsi="Times New Roman"/>
          <w:sz w:val="28"/>
          <w:szCs w:val="28"/>
          <w:bdr w:val="none" w:sz="0" w:space="0" w:color="auto" w:frame="1"/>
          <w:lang w:val="uk-UA" w:eastAsia="ru-RU"/>
        </w:rPr>
        <w:t xml:space="preserve"> у порівнянні з 2027 роком</w:t>
      </w:r>
      <w:r w:rsidRPr="00E247CA">
        <w:rPr>
          <w:rFonts w:ascii="Times New Roman" w:hAnsi="Times New Roman"/>
          <w:sz w:val="28"/>
          <w:szCs w:val="28"/>
          <w:bdr w:val="none" w:sz="0" w:space="0" w:color="auto" w:frame="1"/>
          <w:lang w:eastAsia="ru-RU"/>
        </w:rPr>
        <w:t xml:space="preserve"> на</w:t>
      </w:r>
      <w:r w:rsidRPr="00E247CA">
        <w:rPr>
          <w:rFonts w:ascii="Times New Roman" w:hAnsi="Times New Roman"/>
          <w:sz w:val="28"/>
          <w:szCs w:val="28"/>
          <w:bdr w:val="none" w:sz="0" w:space="0" w:color="auto" w:frame="1"/>
          <w:lang w:val="uk-UA" w:eastAsia="ru-RU"/>
        </w:rPr>
        <w:t xml:space="preserve"> 19 361 300 грн</w:t>
      </w:r>
      <w:r w:rsidRPr="00E247CA">
        <w:rPr>
          <w:rFonts w:ascii="Times New Roman" w:hAnsi="Times New Roman"/>
          <w:sz w:val="28"/>
          <w:szCs w:val="28"/>
          <w:bdr w:val="none" w:sz="0" w:space="0" w:color="auto" w:frame="1"/>
          <w:lang w:eastAsia="ru-RU"/>
        </w:rPr>
        <w:t>.</w:t>
      </w:r>
    </w:p>
    <w:p w:rsidR="00070CC0" w:rsidRPr="00E247CA" w:rsidRDefault="00070CC0" w:rsidP="00E247CA">
      <w:pPr>
        <w:shd w:val="clear" w:color="auto" w:fill="FFFFFF"/>
        <w:spacing w:after="0" w:line="240" w:lineRule="auto"/>
        <w:ind w:firstLine="720"/>
        <w:jc w:val="both"/>
        <w:rPr>
          <w:rFonts w:ascii="Times New Roman" w:hAnsi="Times New Roman"/>
          <w:sz w:val="28"/>
          <w:szCs w:val="28"/>
          <w:bdr w:val="none" w:sz="0" w:space="0" w:color="auto" w:frame="1"/>
          <w:lang w:eastAsia="ru-RU"/>
        </w:rPr>
      </w:pPr>
      <w:r w:rsidRPr="00E247CA">
        <w:rPr>
          <w:rFonts w:ascii="Times New Roman" w:hAnsi="Times New Roman"/>
          <w:sz w:val="28"/>
          <w:szCs w:val="28"/>
          <w:bdr w:val="none" w:sz="0" w:space="0" w:color="auto" w:frame="1"/>
          <w:lang w:eastAsia="ru-RU"/>
        </w:rPr>
        <w:t>Єдиний податок – це другий бюджетоутворюючий податок. Прогнозний</w:t>
      </w:r>
      <w:r w:rsidRPr="00E247CA">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обсяг єдиного податку на 2026-2028 роки розраховано з урахуванням положень</w:t>
      </w:r>
      <w:r w:rsidRPr="00E247CA">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Податкового кодексу України, фактичних надходжень, кількості платників</w:t>
      </w:r>
      <w:r w:rsidRPr="00E247CA">
        <w:rPr>
          <w:rFonts w:ascii="Times New Roman" w:hAnsi="Times New Roman"/>
          <w:sz w:val="28"/>
          <w:szCs w:val="28"/>
          <w:bdr w:val="none" w:sz="0" w:space="0" w:color="auto" w:frame="1"/>
          <w:lang w:val="uk-UA" w:eastAsia="ru-RU"/>
        </w:rPr>
        <w:t xml:space="preserve"> та</w:t>
      </w:r>
      <w:r w:rsidRPr="00E247CA">
        <w:rPr>
          <w:rFonts w:ascii="Times New Roman" w:hAnsi="Times New Roman"/>
          <w:sz w:val="28"/>
          <w:szCs w:val="28"/>
          <w:bdr w:val="none" w:sz="0" w:space="0" w:color="auto" w:frame="1"/>
          <w:lang w:eastAsia="ru-RU"/>
        </w:rPr>
        <w:t xml:space="preserve"> за</w:t>
      </w:r>
      <w:r w:rsidRPr="00E247CA">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 xml:space="preserve">ставками, встановленими рішенням </w:t>
      </w:r>
      <w:r w:rsidRPr="00E247CA">
        <w:rPr>
          <w:rFonts w:ascii="Times New Roman" w:hAnsi="Times New Roman"/>
          <w:sz w:val="28"/>
          <w:szCs w:val="28"/>
          <w:bdr w:val="none" w:sz="0" w:space="0" w:color="auto" w:frame="1"/>
          <w:lang w:val="uk-UA" w:eastAsia="ru-RU"/>
        </w:rPr>
        <w:t>Тетіївської</w:t>
      </w:r>
      <w:r w:rsidRPr="00E247CA">
        <w:rPr>
          <w:rFonts w:ascii="Times New Roman" w:hAnsi="Times New Roman"/>
          <w:sz w:val="28"/>
          <w:szCs w:val="28"/>
          <w:bdr w:val="none" w:sz="0" w:space="0" w:color="auto" w:frame="1"/>
          <w:lang w:eastAsia="ru-RU"/>
        </w:rPr>
        <w:t xml:space="preserve"> міської ради від </w:t>
      </w:r>
      <w:r w:rsidRPr="00E247CA">
        <w:rPr>
          <w:rFonts w:ascii="Times New Roman" w:hAnsi="Times New Roman"/>
          <w:sz w:val="28"/>
          <w:szCs w:val="28"/>
          <w:bdr w:val="none" w:sz="0" w:space="0" w:color="auto" w:frame="1"/>
          <w:lang w:val="uk-UA" w:eastAsia="ru-RU"/>
        </w:rPr>
        <w:t>24</w:t>
      </w:r>
      <w:r w:rsidRPr="00E247CA">
        <w:rPr>
          <w:rFonts w:ascii="Times New Roman" w:hAnsi="Times New Roman"/>
          <w:sz w:val="28"/>
          <w:szCs w:val="28"/>
          <w:bdr w:val="none" w:sz="0" w:space="0" w:color="auto" w:frame="1"/>
          <w:lang w:eastAsia="ru-RU"/>
        </w:rPr>
        <w:t xml:space="preserve"> </w:t>
      </w:r>
      <w:r w:rsidRPr="00E247CA">
        <w:rPr>
          <w:rFonts w:ascii="Times New Roman" w:hAnsi="Times New Roman"/>
          <w:sz w:val="28"/>
          <w:szCs w:val="28"/>
          <w:bdr w:val="none" w:sz="0" w:space="0" w:color="auto" w:frame="1"/>
          <w:lang w:val="uk-UA" w:eastAsia="ru-RU"/>
        </w:rPr>
        <w:t xml:space="preserve">червня </w:t>
      </w:r>
      <w:r w:rsidRPr="00E247CA">
        <w:rPr>
          <w:rFonts w:ascii="Times New Roman" w:hAnsi="Times New Roman"/>
          <w:sz w:val="28"/>
          <w:szCs w:val="28"/>
          <w:bdr w:val="none" w:sz="0" w:space="0" w:color="auto" w:frame="1"/>
          <w:lang w:eastAsia="ru-RU"/>
        </w:rPr>
        <w:t xml:space="preserve">2021 року № </w:t>
      </w:r>
      <w:r w:rsidRPr="00E247CA">
        <w:rPr>
          <w:rFonts w:ascii="Times New Roman" w:hAnsi="Times New Roman"/>
          <w:sz w:val="28"/>
          <w:szCs w:val="28"/>
          <w:bdr w:val="none" w:sz="0" w:space="0" w:color="auto" w:frame="1"/>
          <w:lang w:val="uk-UA" w:eastAsia="ru-RU"/>
        </w:rPr>
        <w:t>286-07-</w:t>
      </w:r>
      <w:r w:rsidRPr="00E247CA">
        <w:rPr>
          <w:rFonts w:ascii="Times New Roman" w:hAnsi="Times New Roman"/>
          <w:sz w:val="28"/>
          <w:szCs w:val="28"/>
          <w:bdr w:val="none" w:sz="0" w:space="0" w:color="auto" w:frame="1"/>
          <w:lang w:val="en-US" w:eastAsia="ru-RU"/>
        </w:rPr>
        <w:t>VIII</w:t>
      </w:r>
      <w:r w:rsidRPr="00E247CA">
        <w:rPr>
          <w:rFonts w:ascii="Times New Roman" w:hAnsi="Times New Roman"/>
          <w:sz w:val="28"/>
          <w:szCs w:val="28"/>
          <w:bdr w:val="none" w:sz="0" w:space="0" w:color="auto" w:frame="1"/>
          <w:lang w:eastAsia="ru-RU"/>
        </w:rPr>
        <w:t>. Темпи росту єдиного податку у 202</w:t>
      </w:r>
      <w:r w:rsidRPr="00E247CA">
        <w:rPr>
          <w:rFonts w:ascii="Times New Roman" w:hAnsi="Times New Roman"/>
          <w:sz w:val="28"/>
          <w:szCs w:val="28"/>
          <w:bdr w:val="none" w:sz="0" w:space="0" w:color="auto" w:frame="1"/>
          <w:lang w:val="uk-UA" w:eastAsia="ru-RU"/>
        </w:rPr>
        <w:t>6</w:t>
      </w:r>
      <w:r w:rsidRPr="00E247CA">
        <w:rPr>
          <w:rFonts w:ascii="Times New Roman" w:hAnsi="Times New Roman"/>
          <w:sz w:val="28"/>
          <w:szCs w:val="28"/>
          <w:bdr w:val="none" w:sz="0" w:space="0" w:color="auto" w:frame="1"/>
          <w:lang w:eastAsia="ru-RU"/>
        </w:rPr>
        <w:t xml:space="preserve"> році прогнозуються </w:t>
      </w:r>
      <w:r w:rsidRPr="00E247CA">
        <w:rPr>
          <w:rFonts w:ascii="Times New Roman" w:hAnsi="Times New Roman"/>
          <w:sz w:val="28"/>
          <w:szCs w:val="28"/>
          <w:bdr w:val="none" w:sz="0" w:space="0" w:color="auto" w:frame="1"/>
          <w:lang w:val="uk-UA" w:eastAsia="ru-RU"/>
        </w:rPr>
        <w:t xml:space="preserve"> збільшитись у порівнянні з аналогічним періодом 2025 року </w:t>
      </w:r>
      <w:r w:rsidRPr="00E247CA">
        <w:rPr>
          <w:rFonts w:ascii="Times New Roman" w:hAnsi="Times New Roman"/>
          <w:sz w:val="28"/>
          <w:szCs w:val="28"/>
          <w:bdr w:val="none" w:sz="0" w:space="0" w:color="auto" w:frame="1"/>
          <w:lang w:eastAsia="ru-RU"/>
        </w:rPr>
        <w:t xml:space="preserve"> на </w:t>
      </w:r>
      <w:r w:rsidRPr="00E247CA">
        <w:rPr>
          <w:rFonts w:ascii="Times New Roman" w:hAnsi="Times New Roman"/>
          <w:sz w:val="28"/>
          <w:szCs w:val="28"/>
          <w:bdr w:val="none" w:sz="0" w:space="0" w:color="auto" w:frame="1"/>
          <w:lang w:val="uk-UA" w:eastAsia="ru-RU"/>
        </w:rPr>
        <w:t xml:space="preserve">5 491 600 грн, </w:t>
      </w:r>
      <w:r w:rsidRPr="00E247CA">
        <w:rPr>
          <w:rFonts w:ascii="Times New Roman" w:hAnsi="Times New Roman"/>
          <w:sz w:val="28"/>
          <w:szCs w:val="28"/>
          <w:bdr w:val="none" w:sz="0" w:space="0" w:color="auto" w:frame="1"/>
          <w:lang w:eastAsia="ru-RU"/>
        </w:rPr>
        <w:t>у 202</w:t>
      </w:r>
      <w:r w:rsidRPr="00E247CA">
        <w:rPr>
          <w:rFonts w:ascii="Times New Roman" w:hAnsi="Times New Roman"/>
          <w:sz w:val="28"/>
          <w:szCs w:val="28"/>
          <w:bdr w:val="none" w:sz="0" w:space="0" w:color="auto" w:frame="1"/>
          <w:lang w:val="uk-UA" w:eastAsia="ru-RU"/>
        </w:rPr>
        <w:t>7</w:t>
      </w:r>
      <w:r w:rsidRPr="00E247CA">
        <w:rPr>
          <w:rFonts w:ascii="Times New Roman" w:hAnsi="Times New Roman"/>
          <w:sz w:val="28"/>
          <w:szCs w:val="28"/>
          <w:bdr w:val="none" w:sz="0" w:space="0" w:color="auto" w:frame="1"/>
          <w:lang w:eastAsia="ru-RU"/>
        </w:rPr>
        <w:t xml:space="preserve"> році на</w:t>
      </w:r>
      <w:r w:rsidRPr="00E247CA">
        <w:rPr>
          <w:rFonts w:ascii="Times New Roman" w:hAnsi="Times New Roman"/>
          <w:sz w:val="28"/>
          <w:szCs w:val="28"/>
          <w:bdr w:val="none" w:sz="0" w:space="0" w:color="auto" w:frame="1"/>
          <w:lang w:val="uk-UA" w:eastAsia="ru-RU"/>
        </w:rPr>
        <w:t xml:space="preserve"> 6 040 800 грн</w:t>
      </w:r>
      <w:r w:rsidRPr="00E247CA">
        <w:rPr>
          <w:rFonts w:ascii="Times New Roman" w:hAnsi="Times New Roman"/>
          <w:sz w:val="28"/>
          <w:szCs w:val="28"/>
          <w:lang w:val="uk-UA"/>
        </w:rPr>
        <w:t xml:space="preserve">  </w:t>
      </w:r>
      <w:r w:rsidRPr="00E247CA">
        <w:rPr>
          <w:rFonts w:ascii="Times New Roman" w:hAnsi="Times New Roman"/>
          <w:sz w:val="28"/>
          <w:szCs w:val="28"/>
          <w:bdr w:val="none" w:sz="0" w:space="0" w:color="auto" w:frame="1"/>
          <w:lang w:val="uk-UA" w:eastAsia="ru-RU"/>
        </w:rPr>
        <w:t xml:space="preserve">у порівнянні з 2026 роком </w:t>
      </w:r>
      <w:r w:rsidRPr="00E247CA">
        <w:rPr>
          <w:rFonts w:ascii="Times New Roman" w:hAnsi="Times New Roman"/>
          <w:sz w:val="28"/>
          <w:szCs w:val="28"/>
          <w:bdr w:val="none" w:sz="0" w:space="0" w:color="auto" w:frame="1"/>
          <w:lang w:eastAsia="ru-RU"/>
        </w:rPr>
        <w:t xml:space="preserve"> та у 2028 році </w:t>
      </w:r>
      <w:r w:rsidRPr="00E247CA">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на</w:t>
      </w:r>
      <w:r w:rsidRPr="00E247CA">
        <w:rPr>
          <w:rFonts w:ascii="Times New Roman" w:hAnsi="Times New Roman"/>
          <w:sz w:val="28"/>
          <w:szCs w:val="28"/>
          <w:bdr w:val="none" w:sz="0" w:space="0" w:color="auto" w:frame="1"/>
          <w:lang w:val="uk-UA" w:eastAsia="ru-RU"/>
        </w:rPr>
        <w:t xml:space="preserve"> 6 644 800 грн  у порівнянні з 2027 роком.</w:t>
      </w:r>
    </w:p>
    <w:p w:rsidR="00070CC0" w:rsidRPr="00E247CA" w:rsidRDefault="00070CC0" w:rsidP="00E247CA">
      <w:pPr>
        <w:shd w:val="clear" w:color="auto" w:fill="FFFFFF"/>
        <w:spacing w:after="0" w:line="240" w:lineRule="auto"/>
        <w:ind w:firstLine="720"/>
        <w:jc w:val="both"/>
        <w:rPr>
          <w:rFonts w:ascii="Times New Roman" w:hAnsi="Times New Roman"/>
          <w:sz w:val="28"/>
          <w:szCs w:val="28"/>
          <w:bdr w:val="none" w:sz="0" w:space="0" w:color="auto" w:frame="1"/>
          <w:lang w:val="uk-UA" w:eastAsia="ru-RU"/>
        </w:rPr>
      </w:pPr>
      <w:r w:rsidRPr="00E247CA">
        <w:rPr>
          <w:rFonts w:ascii="Times New Roman" w:hAnsi="Times New Roman"/>
          <w:sz w:val="28"/>
          <w:szCs w:val="28"/>
          <w:bdr w:val="none" w:sz="0" w:space="0" w:color="auto" w:frame="1"/>
          <w:lang w:eastAsia="ru-RU"/>
        </w:rPr>
        <w:t>Розрахунок прогнозної суми плати за землю на 2026-2028 роки проведено</w:t>
      </w:r>
      <w:r>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 xml:space="preserve">за підсумками фактичних надходжень за попередні роки </w:t>
      </w:r>
      <w:r w:rsidRPr="00E247CA">
        <w:rPr>
          <w:rFonts w:ascii="Times New Roman" w:hAnsi="Times New Roman"/>
          <w:sz w:val="28"/>
          <w:szCs w:val="28"/>
          <w:bdr w:val="none" w:sz="0" w:space="0" w:color="auto" w:frame="1"/>
          <w:lang w:val="uk-UA" w:eastAsia="ru-RU"/>
        </w:rPr>
        <w:t>та</w:t>
      </w:r>
      <w:r w:rsidRPr="00E247CA">
        <w:rPr>
          <w:rFonts w:ascii="Times New Roman" w:hAnsi="Times New Roman"/>
          <w:sz w:val="28"/>
          <w:szCs w:val="28"/>
          <w:bdr w:val="none" w:sz="0" w:space="0" w:color="auto" w:frame="1"/>
          <w:lang w:eastAsia="ru-RU"/>
        </w:rPr>
        <w:t xml:space="preserve"> за ставками,</w:t>
      </w:r>
      <w:r w:rsidRPr="00E247CA">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визначеними рішеннями міської ради</w:t>
      </w:r>
      <w:r w:rsidRPr="00E247CA">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 xml:space="preserve">щодо земельного податку </w:t>
      </w:r>
      <w:r w:rsidRPr="00E247CA">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 xml:space="preserve">від </w:t>
      </w:r>
      <w:r w:rsidRPr="00E247CA">
        <w:rPr>
          <w:rFonts w:ascii="Times New Roman" w:hAnsi="Times New Roman"/>
          <w:sz w:val="28"/>
          <w:szCs w:val="28"/>
          <w:bdr w:val="none" w:sz="0" w:space="0" w:color="auto" w:frame="1"/>
          <w:lang w:val="uk-UA" w:eastAsia="ru-RU"/>
        </w:rPr>
        <w:t>2</w:t>
      </w:r>
      <w:r w:rsidRPr="00E247CA">
        <w:rPr>
          <w:rFonts w:ascii="Times New Roman" w:hAnsi="Times New Roman"/>
          <w:sz w:val="28"/>
          <w:szCs w:val="28"/>
          <w:bdr w:val="none" w:sz="0" w:space="0" w:color="auto" w:frame="1"/>
          <w:lang w:eastAsia="ru-RU"/>
        </w:rPr>
        <w:t xml:space="preserve">5 </w:t>
      </w:r>
      <w:r w:rsidRPr="00E247CA">
        <w:rPr>
          <w:rFonts w:ascii="Times New Roman" w:hAnsi="Times New Roman"/>
          <w:sz w:val="28"/>
          <w:szCs w:val="28"/>
          <w:bdr w:val="none" w:sz="0" w:space="0" w:color="auto" w:frame="1"/>
          <w:lang w:val="uk-UA" w:eastAsia="ru-RU"/>
        </w:rPr>
        <w:t>червня</w:t>
      </w:r>
      <w:r w:rsidRPr="00E247CA">
        <w:rPr>
          <w:rFonts w:ascii="Times New Roman" w:hAnsi="Times New Roman"/>
          <w:sz w:val="28"/>
          <w:szCs w:val="28"/>
          <w:bdr w:val="none" w:sz="0" w:space="0" w:color="auto" w:frame="1"/>
          <w:lang w:eastAsia="ru-RU"/>
        </w:rPr>
        <w:t xml:space="preserve"> 20</w:t>
      </w:r>
      <w:r w:rsidRPr="00E247CA">
        <w:rPr>
          <w:rFonts w:ascii="Times New Roman" w:hAnsi="Times New Roman"/>
          <w:sz w:val="28"/>
          <w:szCs w:val="28"/>
          <w:bdr w:val="none" w:sz="0" w:space="0" w:color="auto" w:frame="1"/>
          <w:lang w:val="uk-UA" w:eastAsia="ru-RU"/>
        </w:rPr>
        <w:t>24</w:t>
      </w:r>
      <w:r w:rsidRPr="00E247CA">
        <w:rPr>
          <w:rFonts w:ascii="Times New Roman" w:hAnsi="Times New Roman"/>
          <w:sz w:val="28"/>
          <w:szCs w:val="28"/>
          <w:bdr w:val="none" w:sz="0" w:space="0" w:color="auto" w:frame="1"/>
          <w:lang w:eastAsia="ru-RU"/>
        </w:rPr>
        <w:t xml:space="preserve"> року № </w:t>
      </w:r>
      <w:r w:rsidRPr="00E247CA">
        <w:rPr>
          <w:rFonts w:ascii="Times New Roman" w:hAnsi="Times New Roman"/>
          <w:sz w:val="28"/>
          <w:szCs w:val="28"/>
          <w:bdr w:val="none" w:sz="0" w:space="0" w:color="auto" w:frame="1"/>
          <w:lang w:val="uk-UA" w:eastAsia="ru-RU"/>
        </w:rPr>
        <w:t>1337-28-</w:t>
      </w:r>
      <w:r w:rsidRPr="00E247CA">
        <w:rPr>
          <w:rFonts w:ascii="Times New Roman" w:hAnsi="Times New Roman"/>
          <w:sz w:val="28"/>
          <w:szCs w:val="28"/>
          <w:bdr w:val="none" w:sz="0" w:space="0" w:color="auto" w:frame="1"/>
          <w:lang w:val="en-US" w:eastAsia="ru-RU"/>
        </w:rPr>
        <w:t>VIII</w:t>
      </w:r>
      <w:r w:rsidRPr="00E247CA">
        <w:rPr>
          <w:rFonts w:ascii="Times New Roman" w:hAnsi="Times New Roman"/>
          <w:sz w:val="28"/>
          <w:szCs w:val="28"/>
          <w:bdr w:val="none" w:sz="0" w:space="0" w:color="auto" w:frame="1"/>
          <w:lang w:eastAsia="ru-RU"/>
        </w:rPr>
        <w:t>, орендної плати від 2</w:t>
      </w:r>
      <w:r w:rsidRPr="00E247CA">
        <w:rPr>
          <w:rFonts w:ascii="Times New Roman" w:hAnsi="Times New Roman"/>
          <w:sz w:val="28"/>
          <w:szCs w:val="28"/>
          <w:bdr w:val="none" w:sz="0" w:space="0" w:color="auto" w:frame="1"/>
          <w:lang w:val="uk-UA" w:eastAsia="ru-RU"/>
        </w:rPr>
        <w:t>4</w:t>
      </w:r>
      <w:r w:rsidRPr="00E247CA">
        <w:rPr>
          <w:rFonts w:ascii="Times New Roman" w:hAnsi="Times New Roman"/>
          <w:sz w:val="28"/>
          <w:szCs w:val="28"/>
          <w:bdr w:val="none" w:sz="0" w:space="0" w:color="auto" w:frame="1"/>
          <w:lang w:eastAsia="ru-RU"/>
        </w:rPr>
        <w:t xml:space="preserve"> </w:t>
      </w:r>
      <w:r w:rsidRPr="00E247CA">
        <w:rPr>
          <w:rFonts w:ascii="Times New Roman" w:hAnsi="Times New Roman"/>
          <w:sz w:val="28"/>
          <w:szCs w:val="28"/>
          <w:bdr w:val="none" w:sz="0" w:space="0" w:color="auto" w:frame="1"/>
          <w:lang w:val="uk-UA" w:eastAsia="ru-RU"/>
        </w:rPr>
        <w:t>червня</w:t>
      </w:r>
      <w:r w:rsidRPr="00E247CA">
        <w:rPr>
          <w:rFonts w:ascii="Times New Roman" w:hAnsi="Times New Roman"/>
          <w:sz w:val="28"/>
          <w:szCs w:val="28"/>
          <w:bdr w:val="none" w:sz="0" w:space="0" w:color="auto" w:frame="1"/>
          <w:lang w:eastAsia="ru-RU"/>
        </w:rPr>
        <w:t xml:space="preserve"> 2025 року</w:t>
      </w:r>
      <w:r w:rsidRPr="00E247CA">
        <w:rPr>
          <w:rFonts w:ascii="Times New Roman" w:hAnsi="Times New Roman"/>
          <w:sz w:val="28"/>
          <w:szCs w:val="28"/>
          <w:bdr w:val="none" w:sz="0" w:space="0" w:color="auto" w:frame="1"/>
          <w:lang w:val="uk-UA" w:eastAsia="ru-RU"/>
        </w:rPr>
        <w:t xml:space="preserve"> №1706-38-</w:t>
      </w:r>
      <w:r w:rsidRPr="00E247CA">
        <w:rPr>
          <w:rFonts w:ascii="Times New Roman" w:hAnsi="Times New Roman"/>
          <w:sz w:val="28"/>
          <w:szCs w:val="28"/>
          <w:bdr w:val="none" w:sz="0" w:space="0" w:color="auto" w:frame="1"/>
          <w:lang w:val="en-US" w:eastAsia="ru-RU"/>
        </w:rPr>
        <w:t>VIII</w:t>
      </w:r>
      <w:r w:rsidRPr="00E247CA">
        <w:rPr>
          <w:rFonts w:ascii="Times New Roman" w:hAnsi="Times New Roman"/>
          <w:sz w:val="28"/>
          <w:szCs w:val="28"/>
          <w:bdr w:val="none" w:sz="0" w:space="0" w:color="auto" w:frame="1"/>
          <w:lang w:val="uk-UA" w:eastAsia="ru-RU"/>
        </w:rPr>
        <w:t>, також приріст плати за землю  збільшиться за рахунок прийнятого рішення сесії «Про затвердження технічної документації з нормативно грошової оцінки земель усіх категорій та форм власності в межах території Тетіївської міської територіальної громади» від 29 квітня 2025 року №1654-36-</w:t>
      </w:r>
      <w:r w:rsidRPr="00E247CA">
        <w:rPr>
          <w:rFonts w:ascii="Times New Roman" w:hAnsi="Times New Roman"/>
          <w:sz w:val="28"/>
          <w:szCs w:val="28"/>
          <w:bdr w:val="none" w:sz="0" w:space="0" w:color="auto" w:frame="1"/>
          <w:lang w:val="en-US" w:eastAsia="ru-RU"/>
        </w:rPr>
        <w:t>VIII</w:t>
      </w:r>
      <w:r w:rsidRPr="00E247CA">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Темпи росту з плати за землю прогнозуються</w:t>
      </w:r>
      <w:r w:rsidRPr="00E247CA">
        <w:rPr>
          <w:rFonts w:ascii="Times New Roman" w:hAnsi="Times New Roman"/>
          <w:sz w:val="28"/>
          <w:szCs w:val="28"/>
          <w:bdr w:val="none" w:sz="0" w:space="0" w:color="auto" w:frame="1"/>
          <w:lang w:val="uk-UA" w:eastAsia="ru-RU"/>
        </w:rPr>
        <w:t xml:space="preserve"> збільшитись </w:t>
      </w:r>
      <w:r w:rsidRPr="00E247CA">
        <w:rPr>
          <w:rFonts w:ascii="Times New Roman" w:hAnsi="Times New Roman"/>
          <w:sz w:val="28"/>
          <w:szCs w:val="28"/>
          <w:bdr w:val="none" w:sz="0" w:space="0" w:color="auto" w:frame="1"/>
          <w:lang w:eastAsia="ru-RU"/>
        </w:rPr>
        <w:t>у 2026 році</w:t>
      </w:r>
      <w:r w:rsidRPr="00E247CA">
        <w:rPr>
          <w:rFonts w:ascii="Times New Roman" w:hAnsi="Times New Roman"/>
          <w:sz w:val="28"/>
          <w:szCs w:val="28"/>
          <w:bdr w:val="none" w:sz="0" w:space="0" w:color="auto" w:frame="1"/>
          <w:lang w:val="uk-UA" w:eastAsia="ru-RU"/>
        </w:rPr>
        <w:t xml:space="preserve"> у порівнянні з аналогічним періодом 2025 року  </w:t>
      </w:r>
      <w:r w:rsidRPr="00E247CA">
        <w:rPr>
          <w:rFonts w:ascii="Times New Roman" w:hAnsi="Times New Roman"/>
          <w:sz w:val="28"/>
          <w:szCs w:val="28"/>
          <w:bdr w:val="none" w:sz="0" w:space="0" w:color="auto" w:frame="1"/>
          <w:lang w:eastAsia="ru-RU"/>
        </w:rPr>
        <w:t xml:space="preserve">на </w:t>
      </w:r>
      <w:r w:rsidRPr="00E247CA">
        <w:rPr>
          <w:rFonts w:ascii="Times New Roman" w:hAnsi="Times New Roman"/>
          <w:sz w:val="28"/>
          <w:szCs w:val="28"/>
          <w:bdr w:val="none" w:sz="0" w:space="0" w:color="auto" w:frame="1"/>
          <w:lang w:val="uk-UA" w:eastAsia="ru-RU"/>
        </w:rPr>
        <w:t xml:space="preserve">2 154 </w:t>
      </w:r>
      <w:r w:rsidRPr="00E247CA">
        <w:rPr>
          <w:rFonts w:ascii="Times New Roman" w:hAnsi="Times New Roman"/>
          <w:sz w:val="28"/>
          <w:szCs w:val="28"/>
          <w:bdr w:val="none" w:sz="0" w:space="0" w:color="auto" w:frame="1"/>
          <w:lang w:eastAsia="ru-RU"/>
        </w:rPr>
        <w:t>000</w:t>
      </w:r>
      <w:r w:rsidRPr="00E247CA">
        <w:rPr>
          <w:rFonts w:ascii="Times New Roman" w:hAnsi="Times New Roman"/>
          <w:sz w:val="28"/>
          <w:szCs w:val="28"/>
          <w:bdr w:val="none" w:sz="0" w:space="0" w:color="auto" w:frame="1"/>
          <w:lang w:val="uk-UA" w:eastAsia="ru-RU"/>
        </w:rPr>
        <w:t xml:space="preserve"> грн, </w:t>
      </w:r>
      <w:r w:rsidRPr="00E247CA">
        <w:rPr>
          <w:rFonts w:ascii="Times New Roman" w:hAnsi="Times New Roman"/>
          <w:sz w:val="28"/>
          <w:szCs w:val="28"/>
          <w:bdr w:val="none" w:sz="0" w:space="0" w:color="auto" w:frame="1"/>
          <w:lang w:eastAsia="ru-RU"/>
        </w:rPr>
        <w:t xml:space="preserve"> у 2027 році</w:t>
      </w:r>
      <w:r w:rsidRPr="00E247CA">
        <w:rPr>
          <w:rFonts w:ascii="Times New Roman" w:hAnsi="Times New Roman"/>
          <w:sz w:val="28"/>
          <w:szCs w:val="28"/>
          <w:bdr w:val="none" w:sz="0" w:space="0" w:color="auto" w:frame="1"/>
          <w:lang w:val="uk-UA" w:eastAsia="ru-RU"/>
        </w:rPr>
        <w:t xml:space="preserve"> у порівнянні</w:t>
      </w:r>
      <w:r w:rsidRPr="00E247CA">
        <w:rPr>
          <w:rFonts w:ascii="Times New Roman" w:hAnsi="Times New Roman"/>
          <w:sz w:val="28"/>
          <w:szCs w:val="28"/>
          <w:bdr w:val="none" w:sz="0" w:space="0" w:color="auto" w:frame="1"/>
          <w:lang w:eastAsia="ru-RU"/>
        </w:rPr>
        <w:t xml:space="preserve"> </w:t>
      </w:r>
      <w:r w:rsidRPr="00E247CA">
        <w:rPr>
          <w:rFonts w:ascii="Times New Roman" w:hAnsi="Times New Roman"/>
          <w:sz w:val="28"/>
          <w:szCs w:val="28"/>
          <w:bdr w:val="none" w:sz="0" w:space="0" w:color="auto" w:frame="1"/>
          <w:lang w:val="uk-UA" w:eastAsia="ru-RU"/>
        </w:rPr>
        <w:t xml:space="preserve">з 2026 роком </w:t>
      </w:r>
      <w:r w:rsidRPr="00E247CA">
        <w:rPr>
          <w:rFonts w:ascii="Times New Roman" w:hAnsi="Times New Roman"/>
          <w:sz w:val="28"/>
          <w:szCs w:val="28"/>
          <w:bdr w:val="none" w:sz="0" w:space="0" w:color="auto" w:frame="1"/>
          <w:lang w:eastAsia="ru-RU"/>
        </w:rPr>
        <w:t xml:space="preserve">на </w:t>
      </w:r>
      <w:r w:rsidRPr="00E247CA">
        <w:rPr>
          <w:rFonts w:ascii="Times New Roman" w:hAnsi="Times New Roman"/>
          <w:sz w:val="28"/>
          <w:szCs w:val="28"/>
          <w:bdr w:val="none" w:sz="0" w:space="0" w:color="auto" w:frame="1"/>
          <w:lang w:val="uk-UA" w:eastAsia="ru-RU"/>
        </w:rPr>
        <w:t>2 368 </w:t>
      </w:r>
      <w:r w:rsidRPr="00E247CA">
        <w:rPr>
          <w:rFonts w:ascii="Times New Roman" w:hAnsi="Times New Roman"/>
          <w:sz w:val="28"/>
          <w:szCs w:val="28"/>
          <w:bdr w:val="none" w:sz="0" w:space="0" w:color="auto" w:frame="1"/>
          <w:lang w:eastAsia="ru-RU"/>
        </w:rPr>
        <w:t xml:space="preserve">000 </w:t>
      </w:r>
      <w:r w:rsidRPr="00E247CA">
        <w:rPr>
          <w:rFonts w:ascii="Times New Roman" w:hAnsi="Times New Roman"/>
          <w:sz w:val="28"/>
          <w:szCs w:val="28"/>
          <w:bdr w:val="none" w:sz="0" w:space="0" w:color="auto" w:frame="1"/>
          <w:lang w:val="uk-UA" w:eastAsia="ru-RU"/>
        </w:rPr>
        <w:t xml:space="preserve"> грн,</w:t>
      </w:r>
      <w:r>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val="uk-UA" w:eastAsia="ru-RU"/>
        </w:rPr>
        <w:t>та</w:t>
      </w:r>
      <w:r w:rsidRPr="00E247CA">
        <w:rPr>
          <w:rFonts w:ascii="Times New Roman" w:hAnsi="Times New Roman"/>
          <w:sz w:val="28"/>
          <w:szCs w:val="28"/>
          <w:bdr w:val="none" w:sz="0" w:space="0" w:color="auto" w:frame="1"/>
          <w:lang w:eastAsia="ru-RU"/>
        </w:rPr>
        <w:t xml:space="preserve"> у 2028 році</w:t>
      </w:r>
      <w:r w:rsidRPr="00E247CA">
        <w:rPr>
          <w:rFonts w:ascii="Times New Roman" w:hAnsi="Times New Roman"/>
          <w:sz w:val="28"/>
          <w:szCs w:val="28"/>
          <w:bdr w:val="none" w:sz="0" w:space="0" w:color="auto" w:frame="1"/>
          <w:lang w:val="uk-UA" w:eastAsia="ru-RU"/>
        </w:rPr>
        <w:t xml:space="preserve"> у порівнянні з 2027 роком</w:t>
      </w:r>
      <w:r w:rsidRPr="00E247CA">
        <w:rPr>
          <w:rFonts w:ascii="Times New Roman" w:hAnsi="Times New Roman"/>
          <w:sz w:val="28"/>
          <w:szCs w:val="28"/>
          <w:bdr w:val="none" w:sz="0" w:space="0" w:color="auto" w:frame="1"/>
          <w:lang w:eastAsia="ru-RU"/>
        </w:rPr>
        <w:t xml:space="preserve"> – на </w:t>
      </w:r>
      <w:r w:rsidRPr="00E247CA">
        <w:rPr>
          <w:rFonts w:ascii="Times New Roman" w:hAnsi="Times New Roman"/>
          <w:sz w:val="28"/>
          <w:szCs w:val="28"/>
          <w:bdr w:val="none" w:sz="0" w:space="0" w:color="auto" w:frame="1"/>
          <w:lang w:val="uk-UA" w:eastAsia="ru-RU"/>
        </w:rPr>
        <w:t>2 607 000 грн.</w:t>
      </w:r>
    </w:p>
    <w:p w:rsidR="00070CC0" w:rsidRPr="00E247CA" w:rsidRDefault="00070CC0" w:rsidP="00E247CA">
      <w:pPr>
        <w:shd w:val="clear" w:color="auto" w:fill="FFFFFF"/>
        <w:spacing w:after="0" w:line="240" w:lineRule="auto"/>
        <w:ind w:firstLine="720"/>
        <w:jc w:val="both"/>
        <w:rPr>
          <w:rFonts w:ascii="Times New Roman" w:hAnsi="Times New Roman"/>
          <w:sz w:val="28"/>
          <w:szCs w:val="28"/>
          <w:bdr w:val="none" w:sz="0" w:space="0" w:color="auto" w:frame="1"/>
          <w:lang w:val="uk-UA" w:eastAsia="ru-RU"/>
        </w:rPr>
      </w:pPr>
      <w:r w:rsidRPr="00E247CA">
        <w:rPr>
          <w:rFonts w:ascii="Times New Roman" w:hAnsi="Times New Roman"/>
          <w:sz w:val="28"/>
          <w:szCs w:val="28"/>
          <w:bdr w:val="none" w:sz="0" w:space="0" w:color="auto" w:frame="1"/>
          <w:lang w:val="uk-UA" w:eastAsia="ru-RU"/>
        </w:rPr>
        <w:t xml:space="preserve">Податок на нерухоме майно, відмінне від земельної ділянки на </w:t>
      </w:r>
      <w:r>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val="uk-UA" w:eastAsia="ru-RU"/>
        </w:rPr>
        <w:t xml:space="preserve">2026-2028 роки прогнозується з урахуванням збільшення ставок податку, які встановлені рішенням Тетіївської міської ради від 24 червня 2024 р. </w:t>
      </w:r>
      <w:r>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val="uk-UA" w:eastAsia="ru-RU"/>
        </w:rPr>
        <w:t>№ 1303-28-</w:t>
      </w:r>
      <w:r w:rsidRPr="00E247CA">
        <w:rPr>
          <w:rFonts w:ascii="Times New Roman" w:hAnsi="Times New Roman"/>
          <w:sz w:val="28"/>
          <w:szCs w:val="28"/>
          <w:bdr w:val="none" w:sz="0" w:space="0" w:color="auto" w:frame="1"/>
          <w:lang w:val="en-US" w:eastAsia="ru-RU"/>
        </w:rPr>
        <w:t>VIII</w:t>
      </w:r>
      <w:r w:rsidRPr="00E247CA">
        <w:rPr>
          <w:rFonts w:ascii="Times New Roman" w:hAnsi="Times New Roman"/>
          <w:sz w:val="28"/>
          <w:szCs w:val="28"/>
          <w:bdr w:val="none" w:sz="0" w:space="0" w:color="auto" w:frame="1"/>
          <w:lang w:val="uk-UA" w:eastAsia="ru-RU"/>
        </w:rPr>
        <w:t xml:space="preserve"> та темпів зростання мінімальної заробітної плати, податок  прогнозується</w:t>
      </w:r>
      <w:r w:rsidRPr="00E247CA">
        <w:rPr>
          <w:rFonts w:ascii="Times New Roman" w:hAnsi="Times New Roman"/>
          <w:color w:val="FF0000"/>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val="uk-UA" w:eastAsia="ru-RU"/>
        </w:rPr>
        <w:t>збільшитись у 2026 році у порівнянні з аналогічним періодом 2025 року  на 558 700 грн,  у 2027 році у порівнянні з 2026 роком</w:t>
      </w:r>
      <w:r w:rsidRPr="00E247CA">
        <w:rPr>
          <w:rFonts w:ascii="Times New Roman" w:hAnsi="Times New Roman"/>
          <w:color w:val="FF0000"/>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val="uk-UA" w:eastAsia="ru-RU"/>
        </w:rPr>
        <w:t>на 614 500 грн,</w:t>
      </w:r>
      <w:r w:rsidRPr="00E247CA">
        <w:rPr>
          <w:rFonts w:ascii="Times New Roman" w:hAnsi="Times New Roman"/>
          <w:color w:val="FF0000"/>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val="uk-UA" w:eastAsia="ru-RU"/>
        </w:rPr>
        <w:t xml:space="preserve">та у 2028 році у порівнянні з 2027 роком </w:t>
      </w:r>
      <w:r w:rsidRPr="00E247CA">
        <w:rPr>
          <w:rFonts w:ascii="Times New Roman" w:hAnsi="Times New Roman"/>
          <w:color w:val="FF0000"/>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val="uk-UA" w:eastAsia="ru-RU"/>
        </w:rPr>
        <w:t>на 676 100 грн.</w:t>
      </w:r>
    </w:p>
    <w:p w:rsidR="00070CC0" w:rsidRPr="00E247CA" w:rsidRDefault="00070CC0" w:rsidP="00E247CA">
      <w:pPr>
        <w:shd w:val="clear" w:color="auto" w:fill="FFFFFF"/>
        <w:spacing w:after="0" w:line="240" w:lineRule="auto"/>
        <w:ind w:firstLine="720"/>
        <w:jc w:val="both"/>
        <w:rPr>
          <w:rFonts w:ascii="Times New Roman" w:hAnsi="Times New Roman"/>
          <w:sz w:val="28"/>
          <w:szCs w:val="28"/>
          <w:bdr w:val="none" w:sz="0" w:space="0" w:color="auto" w:frame="1"/>
          <w:lang w:eastAsia="ru-RU"/>
        </w:rPr>
      </w:pPr>
      <w:r w:rsidRPr="00E247CA">
        <w:rPr>
          <w:rFonts w:ascii="Times New Roman" w:hAnsi="Times New Roman"/>
          <w:sz w:val="28"/>
          <w:szCs w:val="28"/>
          <w:bdr w:val="none" w:sz="0" w:space="0" w:color="auto" w:frame="1"/>
          <w:lang w:eastAsia="ru-RU"/>
        </w:rPr>
        <w:t>Прогнозні надходження акцизного податку на 2026-2028 роки розраховані</w:t>
      </w:r>
      <w:r w:rsidRPr="00E247CA">
        <w:rPr>
          <w:rFonts w:ascii="Times New Roman" w:hAnsi="Times New Roman"/>
          <w:sz w:val="28"/>
          <w:szCs w:val="28"/>
          <w:bdr w:val="none" w:sz="0" w:space="0" w:color="auto" w:frame="1"/>
          <w:lang w:val="uk-UA" w:eastAsia="ru-RU"/>
        </w:rPr>
        <w:t>,</w:t>
      </w:r>
      <w:r>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виходячи з фактичних надходжень, розширення бази оподаткування за</w:t>
      </w:r>
      <w:r w:rsidRPr="00E247CA">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ставкою 5% в частині акцизного податку з реалізації суб'єктами</w:t>
      </w:r>
      <w:r w:rsidRPr="00E247CA">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господарювання роздрібної торгівлі підакцизних товарів (пива, алкогольних</w:t>
      </w:r>
      <w:r>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напоїв, тютюнових виробів, тютюну та промислових замінників тютюну) та з</w:t>
      </w:r>
      <w:r>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урахуванням вимог діючого законодавства щодо спрямування частини</w:t>
      </w:r>
      <w:r w:rsidRPr="00E247CA">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акцизного податку з виробленого в Україні та ввезеного на митну територію</w:t>
      </w:r>
    </w:p>
    <w:p w:rsidR="00070CC0" w:rsidRPr="00E247CA" w:rsidRDefault="00070CC0" w:rsidP="00E247CA">
      <w:pPr>
        <w:shd w:val="clear" w:color="auto" w:fill="FFFFFF"/>
        <w:spacing w:after="0" w:line="240" w:lineRule="auto"/>
        <w:ind w:firstLine="720"/>
        <w:jc w:val="both"/>
        <w:rPr>
          <w:rFonts w:ascii="Times New Roman" w:hAnsi="Times New Roman"/>
          <w:sz w:val="28"/>
          <w:szCs w:val="28"/>
          <w:bdr w:val="none" w:sz="0" w:space="0" w:color="auto" w:frame="1"/>
          <w:lang w:eastAsia="ru-RU"/>
        </w:rPr>
      </w:pPr>
      <w:r w:rsidRPr="00E247CA">
        <w:rPr>
          <w:rFonts w:ascii="Times New Roman" w:hAnsi="Times New Roman"/>
          <w:sz w:val="28"/>
          <w:szCs w:val="28"/>
          <w:bdr w:val="none" w:sz="0" w:space="0" w:color="auto" w:frame="1"/>
          <w:lang w:eastAsia="ru-RU"/>
        </w:rPr>
        <w:t>України пального в розмірі 13,44 відсотка до бюджетів територіальних громад.</w:t>
      </w:r>
      <w:r w:rsidRPr="00E247CA">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 xml:space="preserve">Темпи росту акцизного податку прогнозуються у 2026 році на </w:t>
      </w:r>
      <w:r>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val="uk-UA" w:eastAsia="ru-RU"/>
        </w:rPr>
        <w:t>1 505 000 грн у порівнянні з 2025 роком</w:t>
      </w:r>
      <w:r w:rsidRPr="00E247CA">
        <w:rPr>
          <w:rFonts w:ascii="Times New Roman" w:hAnsi="Times New Roman"/>
          <w:sz w:val="28"/>
          <w:szCs w:val="28"/>
          <w:bdr w:val="none" w:sz="0" w:space="0" w:color="auto" w:frame="1"/>
          <w:lang w:eastAsia="ru-RU"/>
        </w:rPr>
        <w:t>, у</w:t>
      </w:r>
      <w:r w:rsidRPr="00E247CA">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 xml:space="preserve">2027 році – на </w:t>
      </w:r>
      <w:r w:rsidRPr="00E247CA">
        <w:rPr>
          <w:rFonts w:ascii="Times New Roman" w:hAnsi="Times New Roman"/>
          <w:sz w:val="28"/>
          <w:szCs w:val="28"/>
          <w:bdr w:val="none" w:sz="0" w:space="0" w:color="auto" w:frame="1"/>
          <w:lang w:val="uk-UA" w:eastAsia="ru-RU"/>
        </w:rPr>
        <w:t xml:space="preserve">1 633 500 грн  у порівнянні з 2026 роком, </w:t>
      </w:r>
      <w:r w:rsidRPr="00E247CA">
        <w:rPr>
          <w:rFonts w:ascii="Times New Roman" w:hAnsi="Times New Roman"/>
          <w:sz w:val="28"/>
          <w:szCs w:val="28"/>
          <w:bdr w:val="none" w:sz="0" w:space="0" w:color="auto" w:frame="1"/>
          <w:lang w:eastAsia="ru-RU"/>
        </w:rPr>
        <w:t xml:space="preserve"> та у 2028 році – на </w:t>
      </w:r>
      <w:r w:rsidRPr="00E247CA">
        <w:rPr>
          <w:rFonts w:ascii="Times New Roman" w:hAnsi="Times New Roman"/>
          <w:sz w:val="28"/>
          <w:szCs w:val="28"/>
          <w:bdr w:val="none" w:sz="0" w:space="0" w:color="auto" w:frame="1"/>
          <w:lang w:val="uk-UA" w:eastAsia="ru-RU"/>
        </w:rPr>
        <w:t>1 796 900 грн  у порівнянні з 2027 роком.</w:t>
      </w:r>
    </w:p>
    <w:p w:rsidR="00070CC0" w:rsidRDefault="00070CC0" w:rsidP="00E247CA">
      <w:pPr>
        <w:shd w:val="clear" w:color="auto" w:fill="FFFFFF"/>
        <w:spacing w:after="0" w:line="240" w:lineRule="auto"/>
        <w:ind w:firstLine="720"/>
        <w:jc w:val="both"/>
        <w:rPr>
          <w:rFonts w:ascii="Times New Roman" w:hAnsi="Times New Roman"/>
          <w:sz w:val="28"/>
          <w:szCs w:val="28"/>
          <w:bdr w:val="none" w:sz="0" w:space="0" w:color="auto" w:frame="1"/>
          <w:lang w:val="uk-UA" w:eastAsia="ru-RU"/>
        </w:rPr>
      </w:pPr>
      <w:r w:rsidRPr="00E247CA">
        <w:rPr>
          <w:rFonts w:ascii="Times New Roman" w:hAnsi="Times New Roman"/>
          <w:sz w:val="28"/>
          <w:szCs w:val="28"/>
          <w:bdr w:val="none" w:sz="0" w:space="0" w:color="auto" w:frame="1"/>
          <w:lang w:eastAsia="ru-RU"/>
        </w:rPr>
        <w:t>Впровадження послідовної та передбачуваної податкової політики на</w:t>
      </w:r>
      <w:r w:rsidRPr="00E247CA">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території громади в середньостроковому періоді дозволить забезпечити</w:t>
      </w:r>
      <w:r w:rsidRPr="00E247CA">
        <w:rPr>
          <w:rFonts w:ascii="Times New Roman" w:hAnsi="Times New Roman"/>
          <w:sz w:val="28"/>
          <w:szCs w:val="28"/>
          <w:bdr w:val="none" w:sz="0" w:space="0" w:color="auto" w:frame="1"/>
          <w:lang w:val="uk-UA" w:eastAsia="ru-RU"/>
        </w:rPr>
        <w:t xml:space="preserve"> </w:t>
      </w:r>
      <w:r w:rsidRPr="00E247CA">
        <w:rPr>
          <w:rFonts w:ascii="Times New Roman" w:hAnsi="Times New Roman"/>
          <w:sz w:val="28"/>
          <w:szCs w:val="28"/>
          <w:bdr w:val="none" w:sz="0" w:space="0" w:color="auto" w:frame="1"/>
          <w:lang w:eastAsia="ru-RU"/>
        </w:rPr>
        <w:t xml:space="preserve">середньорічний приріст доходів бюджету на </w:t>
      </w:r>
      <w:r w:rsidRPr="00E247CA">
        <w:rPr>
          <w:rFonts w:ascii="Times New Roman" w:hAnsi="Times New Roman"/>
          <w:sz w:val="28"/>
          <w:szCs w:val="28"/>
          <w:bdr w:val="none" w:sz="0" w:space="0" w:color="auto" w:frame="1"/>
          <w:lang w:val="uk-UA" w:eastAsia="ru-RU"/>
        </w:rPr>
        <w:t>10</w:t>
      </w:r>
      <w:r w:rsidRPr="00E247CA">
        <w:rPr>
          <w:rFonts w:ascii="Times New Roman" w:hAnsi="Times New Roman"/>
          <w:sz w:val="28"/>
          <w:szCs w:val="28"/>
          <w:bdr w:val="none" w:sz="0" w:space="0" w:color="auto" w:frame="1"/>
          <w:lang w:eastAsia="ru-RU"/>
        </w:rPr>
        <w:t>%</w:t>
      </w:r>
      <w:r w:rsidRPr="00E247CA">
        <w:rPr>
          <w:rFonts w:ascii="Times New Roman" w:hAnsi="Times New Roman"/>
          <w:sz w:val="28"/>
          <w:szCs w:val="28"/>
          <w:bdr w:val="none" w:sz="0" w:space="0" w:color="auto" w:frame="1"/>
          <w:lang w:val="uk-UA" w:eastAsia="ru-RU"/>
        </w:rPr>
        <w:t>.</w:t>
      </w:r>
    </w:p>
    <w:p w:rsidR="00070CC0" w:rsidRDefault="00070CC0" w:rsidP="00FB7999">
      <w:pPr>
        <w:shd w:val="clear" w:color="auto" w:fill="FFFFFF"/>
        <w:spacing w:after="0" w:line="360" w:lineRule="auto"/>
        <w:jc w:val="both"/>
        <w:rPr>
          <w:rFonts w:ascii="Times New Roman" w:hAnsi="Times New Roman"/>
          <w:sz w:val="28"/>
          <w:szCs w:val="28"/>
          <w:bdr w:val="none" w:sz="0" w:space="0" w:color="auto" w:frame="1"/>
          <w:lang w:val="uk-UA" w:eastAsia="ru-RU"/>
        </w:rPr>
      </w:pPr>
    </w:p>
    <w:p w:rsidR="00070CC0" w:rsidRDefault="00070CC0" w:rsidP="00C775DF">
      <w:pPr>
        <w:shd w:val="clear" w:color="auto" w:fill="FFFFFF"/>
        <w:spacing w:after="0" w:line="240" w:lineRule="auto"/>
        <w:ind w:firstLine="720"/>
        <w:jc w:val="both"/>
        <w:rPr>
          <w:rFonts w:ascii="Times New Roman" w:hAnsi="Times New Roman"/>
          <w:b/>
          <w:sz w:val="28"/>
          <w:szCs w:val="28"/>
          <w:bdr w:val="none" w:sz="0" w:space="0" w:color="auto" w:frame="1"/>
          <w:lang w:val="uk-UA" w:eastAsia="ru-RU"/>
        </w:rPr>
      </w:pPr>
      <w:r w:rsidRPr="00C775DF">
        <w:rPr>
          <w:rFonts w:ascii="Times New Roman" w:hAnsi="Times New Roman"/>
          <w:b/>
          <w:sz w:val="28"/>
          <w:szCs w:val="28"/>
          <w:bdr w:val="none" w:sz="0" w:space="0" w:color="auto" w:frame="1"/>
          <w:lang w:val="en-US" w:eastAsia="ru-RU"/>
        </w:rPr>
        <w:t>V</w:t>
      </w:r>
      <w:r w:rsidRPr="00C775DF">
        <w:rPr>
          <w:rFonts w:ascii="Times New Roman" w:hAnsi="Times New Roman"/>
          <w:b/>
          <w:sz w:val="28"/>
          <w:szCs w:val="28"/>
          <w:bdr w:val="none" w:sz="0" w:space="0" w:color="auto" w:frame="1"/>
          <w:lang w:eastAsia="ru-RU"/>
        </w:rPr>
        <w:t>.</w:t>
      </w:r>
      <w:r w:rsidRPr="00C775DF">
        <w:rPr>
          <w:rFonts w:ascii="Times New Roman" w:hAnsi="Times New Roman"/>
          <w:b/>
          <w:sz w:val="28"/>
          <w:szCs w:val="28"/>
          <w:bdr w:val="none" w:sz="0" w:space="0" w:color="auto" w:frame="1"/>
          <w:lang w:val="uk-UA" w:eastAsia="ru-RU"/>
        </w:rPr>
        <w:t xml:space="preserve">Показники фінансування бюджету, показники місцевого боргу, гарантованого територіальною громадою міста боргу та надання місцевих гарантій </w:t>
      </w:r>
    </w:p>
    <w:p w:rsidR="00070CC0" w:rsidRPr="00C775DF" w:rsidRDefault="00070CC0" w:rsidP="00C775DF">
      <w:pPr>
        <w:shd w:val="clear" w:color="auto" w:fill="FFFFFF"/>
        <w:spacing w:after="0" w:line="240" w:lineRule="auto"/>
        <w:ind w:firstLine="720"/>
        <w:jc w:val="both"/>
        <w:rPr>
          <w:rFonts w:ascii="Times New Roman" w:hAnsi="Times New Roman"/>
          <w:b/>
          <w:sz w:val="28"/>
          <w:szCs w:val="28"/>
          <w:bdr w:val="none" w:sz="0" w:space="0" w:color="auto" w:frame="1"/>
          <w:lang w:val="uk-UA" w:eastAsia="ru-RU"/>
        </w:rPr>
      </w:pPr>
    </w:p>
    <w:p w:rsidR="00070CC0" w:rsidRPr="00320B87" w:rsidRDefault="00070CC0" w:rsidP="00320B87">
      <w:pPr>
        <w:spacing w:after="0" w:line="240" w:lineRule="auto"/>
        <w:ind w:firstLine="720"/>
        <w:jc w:val="both"/>
        <w:rPr>
          <w:rFonts w:ascii="Times New Roman" w:hAnsi="Times New Roman"/>
          <w:sz w:val="28"/>
          <w:szCs w:val="28"/>
          <w:lang w:val="uk-UA" w:eastAsia="ru-RU"/>
        </w:rPr>
      </w:pPr>
      <w:r w:rsidRPr="00320B87">
        <w:rPr>
          <w:rFonts w:ascii="Times New Roman" w:hAnsi="Times New Roman"/>
          <w:b/>
          <w:sz w:val="28"/>
          <w:szCs w:val="28"/>
          <w:bdr w:val="none" w:sz="0" w:space="0" w:color="auto" w:frame="1"/>
          <w:lang w:val="uk-UA" w:eastAsia="ru-RU"/>
        </w:rPr>
        <w:t xml:space="preserve"> </w:t>
      </w:r>
      <w:r w:rsidRPr="00320B87">
        <w:rPr>
          <w:rFonts w:ascii="Times New Roman" w:hAnsi="Times New Roman"/>
          <w:sz w:val="28"/>
          <w:szCs w:val="28"/>
          <w:lang w:val="uk-UA" w:eastAsia="ru-RU"/>
        </w:rPr>
        <w:t xml:space="preserve">Прогнозні показники фінансування </w:t>
      </w:r>
      <w:r>
        <w:rPr>
          <w:rFonts w:ascii="Times New Roman" w:hAnsi="Times New Roman"/>
          <w:sz w:val="28"/>
          <w:szCs w:val="28"/>
          <w:lang w:val="uk-UA" w:eastAsia="ru-RU"/>
        </w:rPr>
        <w:t>Тетіївської міської територіальної громади</w:t>
      </w:r>
      <w:r w:rsidRPr="00320B87">
        <w:rPr>
          <w:rFonts w:ascii="Times New Roman" w:hAnsi="Times New Roman"/>
          <w:sz w:val="28"/>
          <w:szCs w:val="28"/>
          <w:lang w:val="uk-UA" w:eastAsia="ru-RU"/>
        </w:rPr>
        <w:t xml:space="preserve"> в першу чергу враховують передачу коштів із загального фонду бюджету до бюджету розвитку (спеціального фонду) на реалізацію публічних інвестицій, на підготовку та реалізацію публічних інвестиційних проектів та програм публічних інвестицій із зазначенням пріоритетних напрямів таких публічних інвестицій з урахуванням середньострокового плану пріоритетних публічних інвестицій територіальної громади.</w:t>
      </w:r>
    </w:p>
    <w:p w:rsidR="00070CC0" w:rsidRPr="00320B87" w:rsidRDefault="00070CC0" w:rsidP="00320B87">
      <w:pPr>
        <w:spacing w:after="0" w:line="240" w:lineRule="auto"/>
        <w:ind w:firstLine="720"/>
        <w:jc w:val="both"/>
        <w:rPr>
          <w:rFonts w:ascii="Times New Roman" w:hAnsi="Times New Roman"/>
          <w:sz w:val="28"/>
          <w:szCs w:val="28"/>
          <w:lang w:val="uk-UA" w:eastAsia="ru-RU"/>
        </w:rPr>
      </w:pPr>
      <w:r w:rsidRPr="00320B87">
        <w:rPr>
          <w:rFonts w:ascii="Times New Roman" w:hAnsi="Times New Roman"/>
          <w:sz w:val="28"/>
          <w:szCs w:val="28"/>
          <w:lang w:val="uk-UA" w:eastAsia="ru-RU"/>
        </w:rPr>
        <w:t xml:space="preserve">Профіцит за загальним фондом та дефіцит за спеціальним фондом бюджету </w:t>
      </w:r>
      <w:r>
        <w:rPr>
          <w:rFonts w:ascii="Times New Roman" w:hAnsi="Times New Roman"/>
          <w:sz w:val="28"/>
          <w:szCs w:val="28"/>
          <w:lang w:val="uk-UA" w:eastAsia="ru-RU"/>
        </w:rPr>
        <w:t>Тетіївської міської територіальної громади</w:t>
      </w:r>
      <w:r w:rsidRPr="00320B87">
        <w:rPr>
          <w:rFonts w:ascii="Times New Roman" w:hAnsi="Times New Roman"/>
          <w:sz w:val="28"/>
          <w:szCs w:val="28"/>
          <w:lang w:val="uk-UA" w:eastAsia="ru-RU"/>
        </w:rPr>
        <w:t xml:space="preserve"> визначений у сумі:</w:t>
      </w:r>
      <w:r>
        <w:rPr>
          <w:rFonts w:ascii="Times New Roman" w:hAnsi="Times New Roman"/>
          <w:sz w:val="28"/>
          <w:szCs w:val="28"/>
          <w:lang w:val="uk-UA" w:eastAsia="ru-RU"/>
        </w:rPr>
        <w:t xml:space="preserve"> </w:t>
      </w:r>
      <w:r w:rsidRPr="00320B87">
        <w:rPr>
          <w:rFonts w:ascii="Times New Roman" w:hAnsi="Times New Roman"/>
          <w:sz w:val="28"/>
          <w:szCs w:val="28"/>
          <w:lang w:val="uk-UA" w:eastAsia="ru-RU"/>
        </w:rPr>
        <w:t xml:space="preserve">на 2026 рік – </w:t>
      </w:r>
      <w:r>
        <w:rPr>
          <w:rFonts w:ascii="Times New Roman" w:hAnsi="Times New Roman"/>
          <w:sz w:val="28"/>
          <w:szCs w:val="28"/>
          <w:lang w:val="uk-UA" w:eastAsia="ru-RU"/>
        </w:rPr>
        <w:t>20 000 000</w:t>
      </w:r>
      <w:r w:rsidRPr="00320B87">
        <w:rPr>
          <w:rFonts w:ascii="Times New Roman" w:hAnsi="Times New Roman"/>
          <w:sz w:val="28"/>
          <w:szCs w:val="28"/>
          <w:lang w:val="uk-UA" w:eastAsia="ru-RU"/>
        </w:rPr>
        <w:t xml:space="preserve"> грн, на 2027 рік – 0 грн, на 2028 рік – 0 грн.</w:t>
      </w:r>
    </w:p>
    <w:p w:rsidR="00070CC0" w:rsidRPr="00320B87" w:rsidRDefault="00070CC0" w:rsidP="00320B87">
      <w:pPr>
        <w:spacing w:after="0" w:line="240" w:lineRule="auto"/>
        <w:ind w:firstLine="720"/>
        <w:jc w:val="both"/>
        <w:rPr>
          <w:rFonts w:ascii="Times New Roman" w:hAnsi="Times New Roman"/>
          <w:sz w:val="28"/>
          <w:szCs w:val="28"/>
          <w:lang w:val="uk-UA" w:eastAsia="ru-RU"/>
        </w:rPr>
      </w:pPr>
      <w:r w:rsidRPr="00320B87">
        <w:rPr>
          <w:rFonts w:ascii="Times New Roman" w:hAnsi="Times New Roman"/>
          <w:sz w:val="28"/>
          <w:szCs w:val="28"/>
          <w:lang w:val="uk-UA" w:eastAsia="ru-RU"/>
        </w:rPr>
        <w:t xml:space="preserve">Показники фінансування бюджету наведені у додатку 3 до Прогнозу бюджету </w:t>
      </w:r>
      <w:r>
        <w:rPr>
          <w:rFonts w:ascii="Times New Roman" w:hAnsi="Times New Roman"/>
          <w:sz w:val="28"/>
          <w:szCs w:val="28"/>
          <w:lang w:val="uk-UA" w:eastAsia="ru-RU"/>
        </w:rPr>
        <w:t>Тетіївської міської територіальної громади</w:t>
      </w:r>
      <w:r w:rsidRPr="00320B87">
        <w:rPr>
          <w:rFonts w:ascii="Times New Roman" w:hAnsi="Times New Roman"/>
          <w:sz w:val="28"/>
          <w:szCs w:val="28"/>
          <w:lang w:val="uk-UA" w:eastAsia="ru-RU"/>
        </w:rPr>
        <w:t xml:space="preserve"> на 2026-2028 роки.</w:t>
      </w:r>
    </w:p>
    <w:p w:rsidR="00070CC0" w:rsidRDefault="00070CC0" w:rsidP="00320B87">
      <w:pPr>
        <w:shd w:val="clear" w:color="auto" w:fill="FFFFFF"/>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 xml:space="preserve">У </w:t>
      </w:r>
      <w:r w:rsidRPr="00320B87">
        <w:rPr>
          <w:rFonts w:ascii="Times New Roman" w:hAnsi="Times New Roman"/>
          <w:sz w:val="28"/>
          <w:szCs w:val="28"/>
          <w:lang w:val="uk-UA" w:eastAsia="ru-RU"/>
        </w:rPr>
        <w:t>Додаток</w:t>
      </w:r>
      <w:r>
        <w:rPr>
          <w:rFonts w:ascii="Times New Roman" w:hAnsi="Times New Roman"/>
          <w:sz w:val="28"/>
          <w:szCs w:val="28"/>
          <w:lang w:val="uk-UA" w:eastAsia="ru-RU"/>
        </w:rPr>
        <w:t>у</w:t>
      </w:r>
      <w:r w:rsidRPr="00320B87">
        <w:rPr>
          <w:rFonts w:ascii="Times New Roman" w:hAnsi="Times New Roman"/>
          <w:sz w:val="28"/>
          <w:szCs w:val="28"/>
          <w:lang w:val="uk-UA" w:eastAsia="ru-RU"/>
        </w:rPr>
        <w:t xml:space="preserve"> 4 «Показники місцевого боргу» та Додаток</w:t>
      </w:r>
      <w:r>
        <w:rPr>
          <w:rFonts w:ascii="Times New Roman" w:hAnsi="Times New Roman"/>
          <w:sz w:val="28"/>
          <w:szCs w:val="28"/>
          <w:lang w:val="uk-UA" w:eastAsia="ru-RU"/>
        </w:rPr>
        <w:t>у</w:t>
      </w:r>
      <w:r w:rsidRPr="00320B87">
        <w:rPr>
          <w:rFonts w:ascii="Times New Roman" w:hAnsi="Times New Roman"/>
          <w:sz w:val="28"/>
          <w:szCs w:val="28"/>
          <w:lang w:val="uk-UA" w:eastAsia="ru-RU"/>
        </w:rPr>
        <w:t xml:space="preserve"> 5 «Показники надання місцевих гарантій, обсягу гарантійних зобов’язань та гарантованого Автономною Республікою Крим, обласною радою, міською, селищною чи сільською територіальною громадою боргу» </w:t>
      </w:r>
      <w:r>
        <w:rPr>
          <w:rFonts w:ascii="Times New Roman" w:hAnsi="Times New Roman"/>
          <w:sz w:val="28"/>
          <w:szCs w:val="28"/>
          <w:lang w:val="uk-UA" w:eastAsia="ru-RU"/>
        </w:rPr>
        <w:t>показники ві</w:t>
      </w:r>
      <w:r w:rsidRPr="00320B87">
        <w:rPr>
          <w:rFonts w:ascii="Times New Roman" w:hAnsi="Times New Roman"/>
          <w:sz w:val="28"/>
          <w:szCs w:val="28"/>
          <w:lang w:val="uk-UA" w:eastAsia="ru-RU"/>
        </w:rPr>
        <w:t>дсутні</w:t>
      </w:r>
      <w:r>
        <w:rPr>
          <w:rFonts w:ascii="Times New Roman" w:hAnsi="Times New Roman"/>
          <w:sz w:val="28"/>
          <w:szCs w:val="28"/>
          <w:lang w:val="uk-UA" w:eastAsia="ru-RU"/>
        </w:rPr>
        <w:t>.</w:t>
      </w:r>
      <w:r w:rsidRPr="00320B87">
        <w:rPr>
          <w:rFonts w:ascii="Times New Roman" w:hAnsi="Times New Roman"/>
          <w:sz w:val="28"/>
          <w:szCs w:val="28"/>
          <w:lang w:val="uk-UA" w:eastAsia="ru-RU"/>
        </w:rPr>
        <w:t xml:space="preserve"> </w:t>
      </w:r>
      <w:r>
        <w:rPr>
          <w:rFonts w:ascii="Times New Roman" w:hAnsi="Times New Roman"/>
          <w:sz w:val="28"/>
          <w:szCs w:val="28"/>
          <w:lang w:val="uk-UA" w:eastAsia="ru-RU"/>
        </w:rPr>
        <w:t>На середньострокове бюджетне прогнозування міською територіальною громадою не планується погашення внутрішнього та зовнішнього місцевого боргу у зв’язку з його відсутністю. Місцеві гарантії Тетіївською міською радою не надавалися і не плануються надаватися.</w:t>
      </w:r>
    </w:p>
    <w:p w:rsidR="00070CC0" w:rsidRDefault="00070CC0" w:rsidP="00501925">
      <w:pPr>
        <w:shd w:val="clear" w:color="auto" w:fill="FFFFFF"/>
        <w:tabs>
          <w:tab w:val="num" w:pos="360"/>
        </w:tabs>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Обсяг публічних інвестицій на підготовку та реалізацію публічних інвестиційних проектів та програм публічних інвестицій з урахуванням середньострокового плану пріоритетних публічних інвестицій регіону (територіальної громади) на 2026 рік прогнозується в сумі 28 500 000 грн (кошти що передаються із загального фонду до спеціального фонду (бюджет розвитку) – 20 000 000 грн, кошти спеціального фонду бюджету розвитку за рахунок надходжень від продажу комунального майна – 8 500 000 грн) наведено у додатку 9 до Прогнозу.</w:t>
      </w:r>
    </w:p>
    <w:p w:rsidR="00070CC0" w:rsidRDefault="00070CC0" w:rsidP="00C775DF">
      <w:pPr>
        <w:shd w:val="clear" w:color="auto" w:fill="FFFFFF"/>
        <w:spacing w:after="0" w:line="240" w:lineRule="auto"/>
        <w:ind w:firstLine="720"/>
        <w:jc w:val="both"/>
        <w:rPr>
          <w:rFonts w:ascii="Times New Roman" w:hAnsi="Times New Roman"/>
          <w:sz w:val="28"/>
          <w:szCs w:val="28"/>
          <w:lang w:val="uk-UA" w:eastAsia="ru-RU"/>
        </w:rPr>
      </w:pPr>
    </w:p>
    <w:p w:rsidR="00070CC0" w:rsidRPr="00871C1C" w:rsidRDefault="00070CC0" w:rsidP="00C775DF">
      <w:pPr>
        <w:shd w:val="clear" w:color="auto" w:fill="FFFFFF"/>
        <w:spacing w:after="0" w:line="240" w:lineRule="auto"/>
        <w:ind w:firstLine="720"/>
        <w:jc w:val="both"/>
        <w:rPr>
          <w:rFonts w:ascii="Times New Roman" w:hAnsi="Times New Roman"/>
          <w:b/>
          <w:sz w:val="28"/>
          <w:szCs w:val="28"/>
          <w:lang w:val="uk-UA" w:eastAsia="ru-RU"/>
        </w:rPr>
      </w:pPr>
      <w:r w:rsidRPr="00871C1C">
        <w:rPr>
          <w:rFonts w:ascii="Times New Roman" w:hAnsi="Times New Roman"/>
          <w:b/>
          <w:sz w:val="28"/>
          <w:szCs w:val="28"/>
          <w:lang w:val="en-US" w:eastAsia="ru-RU"/>
        </w:rPr>
        <w:t>VI</w:t>
      </w:r>
      <w:r w:rsidRPr="00871C1C">
        <w:rPr>
          <w:rFonts w:ascii="Times New Roman" w:hAnsi="Times New Roman"/>
          <w:b/>
          <w:sz w:val="28"/>
          <w:szCs w:val="28"/>
          <w:lang w:val="uk-UA" w:eastAsia="ru-RU"/>
        </w:rPr>
        <w:t xml:space="preserve">. Показники видатків бюджету та надання кредитів з бюджету </w:t>
      </w:r>
    </w:p>
    <w:p w:rsidR="00070CC0" w:rsidRPr="00871C1C" w:rsidRDefault="00070CC0" w:rsidP="00C775DF">
      <w:pPr>
        <w:shd w:val="clear" w:color="auto" w:fill="FFFFFF"/>
        <w:spacing w:after="0" w:line="240" w:lineRule="auto"/>
        <w:ind w:firstLine="720"/>
        <w:jc w:val="both"/>
        <w:rPr>
          <w:rFonts w:ascii="Times New Roman" w:hAnsi="Times New Roman"/>
          <w:b/>
          <w:sz w:val="28"/>
          <w:szCs w:val="28"/>
          <w:lang w:val="uk-UA" w:eastAsia="ru-RU"/>
        </w:rPr>
      </w:pPr>
      <w:r w:rsidRPr="00871C1C">
        <w:rPr>
          <w:rFonts w:ascii="Times New Roman" w:hAnsi="Times New Roman"/>
          <w:b/>
          <w:sz w:val="28"/>
          <w:szCs w:val="28"/>
          <w:lang w:val="uk-UA" w:eastAsia="ru-RU"/>
        </w:rPr>
        <w:t xml:space="preserve"> </w:t>
      </w:r>
    </w:p>
    <w:p w:rsidR="00070CC0" w:rsidRPr="00871C1C" w:rsidRDefault="00070CC0" w:rsidP="00C775DF">
      <w:pPr>
        <w:shd w:val="clear" w:color="auto" w:fill="FFFFFF"/>
        <w:spacing w:after="0" w:line="240" w:lineRule="auto"/>
        <w:ind w:firstLine="720"/>
        <w:jc w:val="both"/>
        <w:rPr>
          <w:rFonts w:ascii="Times New Roman" w:hAnsi="Times New Roman"/>
          <w:sz w:val="28"/>
          <w:szCs w:val="28"/>
          <w:lang w:val="uk-UA" w:eastAsia="ru-RU"/>
        </w:rPr>
      </w:pPr>
      <w:r w:rsidRPr="00871C1C">
        <w:rPr>
          <w:rFonts w:ascii="Times New Roman" w:hAnsi="Times New Roman"/>
          <w:sz w:val="28"/>
          <w:szCs w:val="28"/>
          <w:lang w:val="uk-UA" w:eastAsia="ru-RU"/>
        </w:rPr>
        <w:t>Під час формування видаткової частини</w:t>
      </w:r>
      <w:r>
        <w:rPr>
          <w:rFonts w:ascii="Times New Roman" w:hAnsi="Times New Roman"/>
          <w:sz w:val="28"/>
          <w:szCs w:val="28"/>
          <w:lang w:val="uk-UA" w:eastAsia="ru-RU"/>
        </w:rPr>
        <w:t xml:space="preserve"> бюджету Тетіївської міської територіальної громади у середньостроковому періоді основним прагненням є досягнення цілей державної політики в межах ресурсних можливостей бюджету територіальної громади, спрямування коштів на заходи відповідно до пріоритетності та актуальності, а також з урахуванням економного використання коштів за діючими бюджетними програмами. </w:t>
      </w:r>
    </w:p>
    <w:p w:rsidR="00070CC0" w:rsidRDefault="00070CC0" w:rsidP="00C775DF">
      <w:pPr>
        <w:shd w:val="clear" w:color="auto" w:fill="FFFFFF"/>
        <w:spacing w:after="0" w:line="240" w:lineRule="auto"/>
        <w:ind w:firstLine="720"/>
        <w:jc w:val="both"/>
        <w:rPr>
          <w:rFonts w:ascii="Times New Roman" w:hAnsi="Times New Roman"/>
          <w:sz w:val="28"/>
          <w:szCs w:val="28"/>
          <w:lang w:val="uk-UA" w:eastAsia="ru-RU"/>
        </w:rPr>
      </w:pPr>
      <w:r w:rsidRPr="007B3B9E">
        <w:rPr>
          <w:rFonts w:ascii="Times New Roman" w:hAnsi="Times New Roman"/>
          <w:sz w:val="28"/>
          <w:szCs w:val="28"/>
          <w:lang w:val="uk-UA" w:eastAsia="ru-RU"/>
        </w:rPr>
        <w:t>Прогнозні показники</w:t>
      </w:r>
      <w:r>
        <w:rPr>
          <w:rFonts w:ascii="Times New Roman" w:hAnsi="Times New Roman"/>
          <w:sz w:val="28"/>
          <w:szCs w:val="28"/>
          <w:lang w:val="uk-UA" w:eastAsia="ru-RU"/>
        </w:rPr>
        <w:t xml:space="preserve"> видатків та кредитування бюджету Тетіївської міської територіальної громади на 2026 – 2028 року відображені на підставі поданих головними розпорядниками коштів пропозицій до Прогнозу, а саме:</w:t>
      </w:r>
    </w:p>
    <w:p w:rsidR="00070CC0" w:rsidRDefault="00070CC0" w:rsidP="00BE5594">
      <w:pPr>
        <w:shd w:val="clear" w:color="auto" w:fill="FFFFFF"/>
        <w:tabs>
          <w:tab w:val="num" w:pos="360"/>
        </w:tabs>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 граничні показники видатків бюджету та надання кредитів з бюджету головним розпорядникам коштів – додаток 6;</w:t>
      </w:r>
    </w:p>
    <w:p w:rsidR="00070CC0" w:rsidRDefault="00070CC0" w:rsidP="00BE5594">
      <w:pPr>
        <w:shd w:val="clear" w:color="auto" w:fill="FFFFFF"/>
        <w:tabs>
          <w:tab w:val="num" w:pos="360"/>
        </w:tabs>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 граничні показники видатків бюджету за Типовою програмною класифікацією видатків та кредитування місцевого бюджету – додаток 7;</w:t>
      </w:r>
    </w:p>
    <w:p w:rsidR="00070CC0" w:rsidRDefault="00070CC0" w:rsidP="00BE5594">
      <w:pPr>
        <w:shd w:val="clear" w:color="auto" w:fill="FFFFFF"/>
        <w:tabs>
          <w:tab w:val="num" w:pos="360"/>
        </w:tabs>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 граничні показники кредитування бюджету за Типовою програмною класифікацією видатків та кредитування місцевого бюджету – додаток 8.</w:t>
      </w:r>
    </w:p>
    <w:p w:rsidR="00070CC0" w:rsidRDefault="00070CC0" w:rsidP="00C775DF">
      <w:pPr>
        <w:shd w:val="clear" w:color="auto" w:fill="FFFFFF"/>
        <w:spacing w:after="0" w:line="240" w:lineRule="auto"/>
        <w:ind w:firstLine="720"/>
        <w:jc w:val="both"/>
        <w:rPr>
          <w:rFonts w:ascii="Times New Roman" w:hAnsi="Times New Roman"/>
          <w:sz w:val="28"/>
          <w:szCs w:val="28"/>
          <w:lang w:val="uk-UA"/>
        </w:rPr>
      </w:pPr>
      <w:r w:rsidRPr="00103F8B">
        <w:rPr>
          <w:rFonts w:ascii="Times New Roman" w:hAnsi="Times New Roman"/>
          <w:sz w:val="28"/>
          <w:szCs w:val="28"/>
          <w:lang w:val="uk-UA" w:eastAsia="ru-RU"/>
        </w:rPr>
        <w:t>В процесі формування видаткової частини бюджету враховані</w:t>
      </w:r>
      <w:r>
        <w:rPr>
          <w:rFonts w:ascii="Times New Roman" w:hAnsi="Times New Roman"/>
          <w:sz w:val="28"/>
          <w:szCs w:val="28"/>
          <w:lang w:val="uk-UA" w:eastAsia="ru-RU"/>
        </w:rPr>
        <w:t xml:space="preserve"> прогнозні розміри мінімальної заробітної плати та посадового окладу працівника І тарифного розряду Єдиної тарифної сітки на 2026 – 2028 роки відповідно до </w:t>
      </w:r>
      <w:r w:rsidRPr="00405558">
        <w:rPr>
          <w:rFonts w:ascii="Times New Roman" w:hAnsi="Times New Roman"/>
          <w:sz w:val="28"/>
          <w:szCs w:val="28"/>
          <w:lang w:val="uk-UA"/>
        </w:rPr>
        <w:t>постанов</w:t>
      </w:r>
      <w:r>
        <w:rPr>
          <w:rFonts w:ascii="Times New Roman" w:hAnsi="Times New Roman"/>
          <w:sz w:val="28"/>
          <w:szCs w:val="28"/>
          <w:lang w:val="uk-UA"/>
        </w:rPr>
        <w:t>и</w:t>
      </w:r>
      <w:r w:rsidRPr="00405558">
        <w:rPr>
          <w:rFonts w:ascii="Times New Roman" w:hAnsi="Times New Roman"/>
          <w:sz w:val="28"/>
          <w:szCs w:val="28"/>
          <w:lang w:val="uk-UA"/>
        </w:rPr>
        <w:t xml:space="preserve"> Кабінету міністрів України від 27 червня 2025 року    № 774 «Про схвалення Бюджетної декларації на 2026 – 2028 роки»</w:t>
      </w:r>
      <w:r>
        <w:rPr>
          <w:rFonts w:ascii="Times New Roman" w:hAnsi="Times New Roman"/>
          <w:sz w:val="28"/>
          <w:szCs w:val="28"/>
          <w:lang w:val="uk-UA"/>
        </w:rPr>
        <w:t>, а саме:</w:t>
      </w:r>
    </w:p>
    <w:p w:rsidR="00070CC0" w:rsidRDefault="00070CC0" w:rsidP="00C775DF">
      <w:pPr>
        <w:shd w:val="clear" w:color="auto" w:fill="FFFFFF"/>
        <w:spacing w:after="0" w:line="240" w:lineRule="auto"/>
        <w:ind w:firstLine="720"/>
        <w:jc w:val="both"/>
        <w:rPr>
          <w:rFonts w:ascii="Times New Roman" w:hAnsi="Times New Roman"/>
          <w:color w:val="000000"/>
          <w:sz w:val="28"/>
          <w:szCs w:val="28"/>
          <w:lang w:val="uk-UA"/>
        </w:rPr>
      </w:pPr>
      <w:r>
        <w:rPr>
          <w:rFonts w:ascii="Times New Roman" w:hAnsi="Times New Roman"/>
          <w:i/>
          <w:iCs/>
          <w:color w:val="000000"/>
          <w:sz w:val="28"/>
          <w:szCs w:val="28"/>
          <w:lang w:val="uk-UA"/>
        </w:rPr>
        <w:t xml:space="preserve">- </w:t>
      </w:r>
      <w:r w:rsidRPr="00405558">
        <w:rPr>
          <w:rFonts w:ascii="TimesNewRomanPS-ItalicMT" w:hAnsi="TimesNewRomanPS-ItalicMT"/>
          <w:i/>
          <w:iCs/>
          <w:color w:val="000000"/>
          <w:sz w:val="28"/>
          <w:szCs w:val="28"/>
          <w:lang w:val="uk-UA"/>
        </w:rPr>
        <w:t>мінімальної заробітної плати:</w:t>
      </w:r>
      <w:r>
        <w:rPr>
          <w:rFonts w:ascii="Times New Roman" w:hAnsi="Times New Roman"/>
          <w:i/>
          <w:iCs/>
          <w:color w:val="000000"/>
          <w:sz w:val="28"/>
          <w:szCs w:val="28"/>
          <w:lang w:val="uk-UA"/>
        </w:rPr>
        <w:t xml:space="preserve"> </w:t>
      </w:r>
      <w:r w:rsidRPr="00405558">
        <w:rPr>
          <w:rFonts w:ascii="TimesNewRomanPSMT" w:hAnsi="TimesNewRomanPSMT"/>
          <w:color w:val="000000"/>
          <w:sz w:val="28"/>
          <w:szCs w:val="28"/>
          <w:lang w:val="uk-UA"/>
        </w:rPr>
        <w:t>з 1 січня 2026 р. в розмірі 8 688 гривень;</w:t>
      </w:r>
      <w:r>
        <w:rPr>
          <w:rFonts w:ascii="Times New Roman" w:hAnsi="Times New Roman"/>
          <w:color w:val="000000"/>
          <w:sz w:val="28"/>
          <w:szCs w:val="28"/>
          <w:lang w:val="uk-UA"/>
        </w:rPr>
        <w:t xml:space="preserve"> </w:t>
      </w:r>
      <w:r w:rsidRPr="00405558">
        <w:rPr>
          <w:rFonts w:ascii="TimesNewRomanPSMT" w:hAnsi="TimesNewRomanPSMT"/>
          <w:color w:val="000000"/>
          <w:sz w:val="28"/>
          <w:szCs w:val="28"/>
          <w:lang w:val="uk-UA"/>
        </w:rPr>
        <w:t>з 1 січня 2027 р. в розмірі 9 374 гривні;</w:t>
      </w:r>
      <w:r>
        <w:rPr>
          <w:rFonts w:ascii="Times New Roman" w:hAnsi="Times New Roman"/>
          <w:color w:val="000000"/>
          <w:sz w:val="28"/>
          <w:szCs w:val="28"/>
          <w:lang w:val="uk-UA"/>
        </w:rPr>
        <w:t xml:space="preserve"> </w:t>
      </w:r>
      <w:r w:rsidRPr="00405558">
        <w:rPr>
          <w:rFonts w:ascii="TimesNewRomanPSMT" w:hAnsi="TimesNewRomanPSMT"/>
          <w:color w:val="000000"/>
          <w:sz w:val="28"/>
          <w:szCs w:val="28"/>
          <w:lang w:val="uk-UA"/>
        </w:rPr>
        <w:t xml:space="preserve">з 1 січня 2028 р. в розмірі </w:t>
      </w:r>
      <w:r>
        <w:rPr>
          <w:rFonts w:ascii="Times New Roman" w:hAnsi="Times New Roman"/>
          <w:color w:val="000000"/>
          <w:sz w:val="28"/>
          <w:szCs w:val="28"/>
          <w:lang w:val="uk-UA"/>
        </w:rPr>
        <w:t xml:space="preserve">  </w:t>
      </w:r>
      <w:r w:rsidRPr="00405558">
        <w:rPr>
          <w:rFonts w:ascii="TimesNewRomanPSMT" w:hAnsi="TimesNewRomanPSMT"/>
          <w:color w:val="000000"/>
          <w:sz w:val="28"/>
          <w:szCs w:val="28"/>
          <w:lang w:val="uk-UA"/>
        </w:rPr>
        <w:t>10 059 гривень;</w:t>
      </w:r>
    </w:p>
    <w:p w:rsidR="00070CC0" w:rsidRPr="00405558" w:rsidRDefault="00070CC0" w:rsidP="00C775DF">
      <w:pPr>
        <w:shd w:val="clear" w:color="auto" w:fill="FFFFFF"/>
        <w:spacing w:after="0" w:line="240" w:lineRule="auto"/>
        <w:ind w:firstLine="720"/>
        <w:jc w:val="both"/>
        <w:rPr>
          <w:rFonts w:ascii="Times New Roman" w:hAnsi="Times New Roman"/>
          <w:sz w:val="28"/>
          <w:szCs w:val="28"/>
          <w:lang w:val="uk-UA" w:eastAsia="ru-RU"/>
        </w:rPr>
      </w:pPr>
      <w:r>
        <w:rPr>
          <w:rFonts w:ascii="Times New Roman" w:hAnsi="Times New Roman"/>
          <w:color w:val="000000"/>
          <w:sz w:val="28"/>
          <w:szCs w:val="28"/>
          <w:lang w:val="uk-UA"/>
        </w:rPr>
        <w:t xml:space="preserve">- </w:t>
      </w:r>
      <w:r w:rsidRPr="00405558">
        <w:rPr>
          <w:rFonts w:ascii="TimesNewRomanPS-ItalicMT" w:hAnsi="TimesNewRomanPS-ItalicMT"/>
          <w:i/>
          <w:iCs/>
          <w:color w:val="000000"/>
          <w:sz w:val="28"/>
          <w:szCs w:val="28"/>
          <w:lang w:val="uk-UA"/>
        </w:rPr>
        <w:t>посадового окладу працівника І тарифного розряду Єдиної тарифної</w:t>
      </w:r>
      <w:r w:rsidRPr="00405558">
        <w:rPr>
          <w:rFonts w:ascii="TimesNewRomanPS-ItalicMT" w:hAnsi="TimesNewRomanPS-ItalicMT"/>
          <w:color w:val="000000"/>
          <w:sz w:val="28"/>
          <w:szCs w:val="28"/>
          <w:lang w:val="uk-UA"/>
        </w:rPr>
        <w:br/>
      </w:r>
      <w:r w:rsidRPr="00405558">
        <w:rPr>
          <w:rFonts w:ascii="TimesNewRomanPS-ItalicMT" w:hAnsi="TimesNewRomanPS-ItalicMT"/>
          <w:i/>
          <w:iCs/>
          <w:color w:val="000000"/>
          <w:sz w:val="28"/>
          <w:szCs w:val="28"/>
          <w:lang w:val="uk-UA"/>
        </w:rPr>
        <w:t>сітки:</w:t>
      </w:r>
      <w:r>
        <w:rPr>
          <w:rFonts w:ascii="Times New Roman" w:hAnsi="Times New Roman"/>
          <w:i/>
          <w:iCs/>
          <w:color w:val="000000"/>
          <w:sz w:val="28"/>
          <w:szCs w:val="28"/>
          <w:lang w:val="uk-UA"/>
        </w:rPr>
        <w:t xml:space="preserve"> </w:t>
      </w:r>
      <w:r w:rsidRPr="00405558">
        <w:rPr>
          <w:rFonts w:ascii="TimesNewRomanPSMT" w:hAnsi="TimesNewRomanPSMT"/>
          <w:color w:val="000000"/>
          <w:sz w:val="28"/>
          <w:szCs w:val="28"/>
          <w:lang w:val="uk-UA"/>
        </w:rPr>
        <w:t>з 1 січня 2026 р. в розмірі 3 470 гривень;</w:t>
      </w:r>
      <w:r>
        <w:rPr>
          <w:rFonts w:ascii="Times New Roman" w:hAnsi="Times New Roman"/>
          <w:color w:val="000000"/>
          <w:sz w:val="28"/>
          <w:szCs w:val="28"/>
          <w:lang w:val="uk-UA"/>
        </w:rPr>
        <w:t xml:space="preserve"> </w:t>
      </w:r>
      <w:r w:rsidRPr="00405558">
        <w:rPr>
          <w:rFonts w:ascii="TimesNewRomanPSMT" w:hAnsi="TimesNewRomanPSMT"/>
          <w:color w:val="000000"/>
          <w:sz w:val="28"/>
          <w:szCs w:val="28"/>
          <w:lang w:val="uk-UA"/>
        </w:rPr>
        <w:t xml:space="preserve">з 1 січня 2027 р. в розмірі </w:t>
      </w:r>
      <w:r>
        <w:rPr>
          <w:rFonts w:ascii="Times New Roman" w:hAnsi="Times New Roman"/>
          <w:color w:val="000000"/>
          <w:sz w:val="28"/>
          <w:szCs w:val="28"/>
          <w:lang w:val="uk-UA"/>
        </w:rPr>
        <w:t xml:space="preserve">     </w:t>
      </w:r>
      <w:r w:rsidRPr="00405558">
        <w:rPr>
          <w:rFonts w:ascii="TimesNewRomanPSMT" w:hAnsi="TimesNewRomanPSMT"/>
          <w:color w:val="000000"/>
          <w:sz w:val="28"/>
          <w:szCs w:val="28"/>
          <w:lang w:val="uk-UA"/>
        </w:rPr>
        <w:t>3 744 гривні;</w:t>
      </w:r>
      <w:r>
        <w:rPr>
          <w:rFonts w:ascii="Times New Roman" w:hAnsi="Times New Roman"/>
          <w:color w:val="000000"/>
          <w:sz w:val="28"/>
          <w:szCs w:val="28"/>
          <w:lang w:val="uk-UA"/>
        </w:rPr>
        <w:t xml:space="preserve"> </w:t>
      </w:r>
      <w:r w:rsidRPr="00405558">
        <w:rPr>
          <w:rFonts w:ascii="TimesNewRomanPSMT" w:hAnsi="TimesNewRomanPSMT"/>
          <w:color w:val="000000"/>
          <w:sz w:val="28"/>
          <w:szCs w:val="28"/>
          <w:lang w:val="uk-UA"/>
        </w:rPr>
        <w:t>з 1 січня 2028 р. в розмірі 4 018 гривень.</w:t>
      </w:r>
      <w:r w:rsidRPr="00405558">
        <w:rPr>
          <w:rFonts w:ascii="Times New Roman" w:hAnsi="Times New Roman"/>
          <w:sz w:val="28"/>
          <w:szCs w:val="28"/>
          <w:lang w:val="uk-UA"/>
        </w:rPr>
        <w:t xml:space="preserve"> </w:t>
      </w:r>
      <w:r w:rsidRPr="00405558">
        <w:rPr>
          <w:rFonts w:ascii="Times New Roman" w:hAnsi="Times New Roman"/>
          <w:sz w:val="28"/>
          <w:szCs w:val="28"/>
          <w:lang w:val="uk-UA" w:eastAsia="ru-RU"/>
        </w:rPr>
        <w:t xml:space="preserve"> </w:t>
      </w:r>
    </w:p>
    <w:p w:rsidR="00070CC0" w:rsidRPr="009C75B4" w:rsidRDefault="00070CC0" w:rsidP="00C775DF">
      <w:pPr>
        <w:shd w:val="clear" w:color="auto" w:fill="FFFFFF"/>
        <w:spacing w:after="0" w:line="240" w:lineRule="auto"/>
        <w:ind w:firstLine="720"/>
        <w:jc w:val="both"/>
        <w:rPr>
          <w:rFonts w:ascii="Times New Roman" w:hAnsi="Times New Roman"/>
          <w:sz w:val="28"/>
          <w:szCs w:val="28"/>
          <w:lang w:val="uk-UA" w:eastAsia="ru-RU"/>
        </w:rPr>
      </w:pPr>
      <w:r w:rsidRPr="009C75B4">
        <w:rPr>
          <w:rFonts w:ascii="Times New Roman" w:hAnsi="Times New Roman"/>
          <w:sz w:val="28"/>
          <w:szCs w:val="28"/>
          <w:lang w:val="uk-UA" w:eastAsia="ru-RU"/>
        </w:rPr>
        <w:t>В першу чергу при формуванні видаткової частини прогнозу бюджету</w:t>
      </w:r>
      <w:r>
        <w:rPr>
          <w:rFonts w:ascii="Times New Roman" w:hAnsi="Times New Roman"/>
          <w:sz w:val="28"/>
          <w:szCs w:val="28"/>
          <w:lang w:val="uk-UA" w:eastAsia="ru-RU"/>
        </w:rPr>
        <w:t xml:space="preserve"> враховано вимоги статті 77 Бюджетного кодексу України щодо забезпечення потреби в коштах на оплату праці бюджетних установ відповідно до встановлених законодавством України умов оплати праці та розміру мінімальної заробітної плати, на проведення розрахунків за електричну та теплову енергію, водопостачання, водовідведення, природний газ та послуг зв’язку, які споживаються бюджетними установами та некомерційними підприємствами охорони здоров'я.</w:t>
      </w:r>
    </w:p>
    <w:p w:rsidR="00070CC0" w:rsidRDefault="00070CC0" w:rsidP="00C775DF">
      <w:pPr>
        <w:shd w:val="clear" w:color="auto" w:fill="FFFFFF"/>
        <w:spacing w:after="0" w:line="240" w:lineRule="auto"/>
        <w:ind w:firstLine="720"/>
        <w:jc w:val="both"/>
        <w:rPr>
          <w:rFonts w:ascii="Times New Roman" w:hAnsi="Times New Roman"/>
          <w:sz w:val="28"/>
          <w:szCs w:val="28"/>
          <w:lang w:val="uk-UA" w:eastAsia="ru-RU"/>
        </w:rPr>
      </w:pPr>
      <w:r w:rsidRPr="005A6654">
        <w:rPr>
          <w:rFonts w:ascii="Times New Roman" w:hAnsi="Times New Roman"/>
          <w:sz w:val="28"/>
          <w:szCs w:val="28"/>
          <w:lang w:val="uk-UA" w:eastAsia="ru-RU"/>
        </w:rPr>
        <w:t xml:space="preserve">Враховані також обсяги видатків, необхідні для забезпечення стабільної роботи установ та закладів соціально-культурної сфери, </w:t>
      </w:r>
      <w:r>
        <w:rPr>
          <w:rFonts w:ascii="Times New Roman" w:hAnsi="Times New Roman"/>
          <w:sz w:val="28"/>
          <w:szCs w:val="28"/>
          <w:lang w:val="uk-UA" w:eastAsia="ru-RU"/>
        </w:rPr>
        <w:t>надання встановлених власних соціальних гарантів для малозахищених категорій громадян, ветеранів війни та членів їх сімей, підтримки в належному стані об’єктів житлово-комунального господарства, інших об’єктів інфраструктури міста, виконання в межах фінансових можливостей міських цільових програм та інше.</w:t>
      </w:r>
    </w:p>
    <w:p w:rsidR="00070CC0" w:rsidRDefault="00070CC0" w:rsidP="00C775DF">
      <w:pPr>
        <w:shd w:val="clear" w:color="auto" w:fill="FFFFFF"/>
        <w:spacing w:after="0" w:line="240" w:lineRule="auto"/>
        <w:ind w:firstLine="720"/>
        <w:jc w:val="both"/>
        <w:rPr>
          <w:rFonts w:ascii="Times New Roman" w:hAnsi="Times New Roman"/>
          <w:sz w:val="28"/>
          <w:szCs w:val="28"/>
          <w:lang w:val="uk-UA" w:eastAsia="ru-RU"/>
        </w:rPr>
      </w:pPr>
      <w:r w:rsidRPr="00B618D3">
        <w:rPr>
          <w:rFonts w:ascii="Times New Roman" w:hAnsi="Times New Roman"/>
          <w:sz w:val="28"/>
          <w:szCs w:val="28"/>
          <w:lang w:val="uk-UA" w:eastAsia="ru-RU"/>
        </w:rPr>
        <w:t xml:space="preserve">У цілому прогноз видатків бюджету Тетіївської міської територіальної громади на 2026 рік становить </w:t>
      </w:r>
      <w:r>
        <w:rPr>
          <w:rFonts w:ascii="Times New Roman" w:hAnsi="Times New Roman"/>
          <w:sz w:val="28"/>
          <w:szCs w:val="28"/>
          <w:lang w:val="uk-UA" w:eastAsia="ru-RU"/>
        </w:rPr>
        <w:t>417 400 024</w:t>
      </w:r>
      <w:r w:rsidRPr="00B618D3">
        <w:rPr>
          <w:rFonts w:ascii="Times New Roman" w:hAnsi="Times New Roman"/>
          <w:sz w:val="28"/>
          <w:szCs w:val="28"/>
          <w:lang w:val="uk-UA" w:eastAsia="ru-RU"/>
        </w:rPr>
        <w:t xml:space="preserve"> грн, у тому числі загального фонду – </w:t>
      </w:r>
      <w:r>
        <w:rPr>
          <w:rFonts w:ascii="Times New Roman" w:hAnsi="Times New Roman"/>
          <w:sz w:val="28"/>
          <w:szCs w:val="28"/>
          <w:lang w:val="uk-UA" w:eastAsia="ru-RU"/>
        </w:rPr>
        <w:t>408 109 824</w:t>
      </w:r>
      <w:r w:rsidRPr="00B618D3">
        <w:rPr>
          <w:rFonts w:ascii="Times New Roman" w:hAnsi="Times New Roman"/>
          <w:sz w:val="28"/>
          <w:szCs w:val="28"/>
          <w:lang w:val="uk-UA" w:eastAsia="ru-RU"/>
        </w:rPr>
        <w:t xml:space="preserve"> грн, спеціального фонду – </w:t>
      </w:r>
      <w:r>
        <w:rPr>
          <w:rFonts w:ascii="Times New Roman" w:hAnsi="Times New Roman"/>
          <w:sz w:val="28"/>
          <w:szCs w:val="28"/>
          <w:lang w:val="uk-UA" w:eastAsia="ru-RU"/>
        </w:rPr>
        <w:t>9 290 200</w:t>
      </w:r>
      <w:r w:rsidRPr="00B618D3">
        <w:rPr>
          <w:rFonts w:ascii="Times New Roman" w:hAnsi="Times New Roman"/>
          <w:sz w:val="28"/>
          <w:szCs w:val="28"/>
          <w:lang w:val="uk-UA" w:eastAsia="ru-RU"/>
        </w:rPr>
        <w:t xml:space="preserve"> грн</w:t>
      </w:r>
      <w:r>
        <w:rPr>
          <w:rFonts w:ascii="Times New Roman" w:hAnsi="Times New Roman"/>
          <w:sz w:val="28"/>
          <w:szCs w:val="28"/>
          <w:lang w:val="uk-UA" w:eastAsia="ru-RU"/>
        </w:rPr>
        <w:t>;</w:t>
      </w:r>
      <w:r w:rsidRPr="00B618D3">
        <w:rPr>
          <w:rFonts w:ascii="Times New Roman" w:hAnsi="Times New Roman"/>
          <w:sz w:val="28"/>
          <w:szCs w:val="28"/>
          <w:lang w:val="uk-UA" w:eastAsia="ru-RU"/>
        </w:rPr>
        <w:t xml:space="preserve"> </w:t>
      </w:r>
      <w:r>
        <w:rPr>
          <w:rFonts w:ascii="Times New Roman" w:hAnsi="Times New Roman"/>
          <w:sz w:val="28"/>
          <w:szCs w:val="28"/>
          <w:lang w:val="uk-UA" w:eastAsia="ru-RU"/>
        </w:rPr>
        <w:t>на</w:t>
      </w:r>
      <w:r w:rsidRPr="00B618D3">
        <w:rPr>
          <w:rFonts w:ascii="Times New Roman" w:hAnsi="Times New Roman"/>
          <w:sz w:val="28"/>
          <w:szCs w:val="28"/>
          <w:lang w:val="uk-UA" w:eastAsia="ru-RU"/>
        </w:rPr>
        <w:t xml:space="preserve"> 202</w:t>
      </w:r>
      <w:r>
        <w:rPr>
          <w:rFonts w:ascii="Times New Roman" w:hAnsi="Times New Roman"/>
          <w:sz w:val="28"/>
          <w:szCs w:val="28"/>
          <w:lang w:val="uk-UA" w:eastAsia="ru-RU"/>
        </w:rPr>
        <w:t>7</w:t>
      </w:r>
      <w:r w:rsidRPr="00B618D3">
        <w:rPr>
          <w:rFonts w:ascii="Times New Roman" w:hAnsi="Times New Roman"/>
          <w:sz w:val="28"/>
          <w:szCs w:val="28"/>
          <w:lang w:val="uk-UA" w:eastAsia="ru-RU"/>
        </w:rPr>
        <w:t xml:space="preserve"> рі</w:t>
      </w:r>
      <w:r>
        <w:rPr>
          <w:rFonts w:ascii="Times New Roman" w:hAnsi="Times New Roman"/>
          <w:sz w:val="28"/>
          <w:szCs w:val="28"/>
          <w:lang w:val="uk-UA" w:eastAsia="ru-RU"/>
        </w:rPr>
        <w:t>к</w:t>
      </w:r>
      <w:r w:rsidRPr="00B618D3">
        <w:rPr>
          <w:rFonts w:ascii="Times New Roman" w:hAnsi="Times New Roman"/>
          <w:sz w:val="28"/>
          <w:szCs w:val="28"/>
          <w:lang w:val="uk-UA" w:eastAsia="ru-RU"/>
        </w:rPr>
        <w:t xml:space="preserve"> – </w:t>
      </w:r>
      <w:r>
        <w:rPr>
          <w:rFonts w:ascii="Times New Roman" w:hAnsi="Times New Roman"/>
          <w:sz w:val="28"/>
          <w:szCs w:val="28"/>
          <w:lang w:val="uk-UA" w:eastAsia="ru-RU"/>
        </w:rPr>
        <w:t>471 369 800</w:t>
      </w:r>
      <w:r w:rsidRPr="00B618D3">
        <w:rPr>
          <w:rFonts w:ascii="Times New Roman" w:hAnsi="Times New Roman"/>
          <w:sz w:val="28"/>
          <w:szCs w:val="28"/>
          <w:lang w:val="uk-UA" w:eastAsia="ru-RU"/>
        </w:rPr>
        <w:t xml:space="preserve"> грн, у тому числі загального фонду – </w:t>
      </w:r>
      <w:r>
        <w:rPr>
          <w:rFonts w:ascii="Times New Roman" w:hAnsi="Times New Roman"/>
          <w:sz w:val="28"/>
          <w:szCs w:val="28"/>
          <w:lang w:val="uk-UA" w:eastAsia="ru-RU"/>
        </w:rPr>
        <w:t>461 514 800</w:t>
      </w:r>
      <w:r w:rsidRPr="00B618D3">
        <w:rPr>
          <w:rFonts w:ascii="Times New Roman" w:hAnsi="Times New Roman"/>
          <w:sz w:val="28"/>
          <w:szCs w:val="28"/>
          <w:lang w:val="uk-UA" w:eastAsia="ru-RU"/>
        </w:rPr>
        <w:t xml:space="preserve"> грн, спеціального фонду – </w:t>
      </w:r>
      <w:r>
        <w:rPr>
          <w:rFonts w:ascii="Times New Roman" w:hAnsi="Times New Roman"/>
          <w:sz w:val="28"/>
          <w:szCs w:val="28"/>
          <w:lang w:val="uk-UA" w:eastAsia="ru-RU"/>
        </w:rPr>
        <w:t>9 855 000</w:t>
      </w:r>
      <w:r w:rsidRPr="00B618D3">
        <w:rPr>
          <w:rFonts w:ascii="Times New Roman" w:hAnsi="Times New Roman"/>
          <w:sz w:val="28"/>
          <w:szCs w:val="28"/>
          <w:lang w:val="uk-UA" w:eastAsia="ru-RU"/>
        </w:rPr>
        <w:t xml:space="preserve"> грн</w:t>
      </w:r>
      <w:r>
        <w:rPr>
          <w:rFonts w:ascii="Times New Roman" w:hAnsi="Times New Roman"/>
          <w:sz w:val="28"/>
          <w:szCs w:val="28"/>
          <w:lang w:val="uk-UA" w:eastAsia="ru-RU"/>
        </w:rPr>
        <w:t>;</w:t>
      </w:r>
      <w:r w:rsidRPr="00B618D3">
        <w:rPr>
          <w:rFonts w:ascii="Times New Roman" w:hAnsi="Times New Roman"/>
          <w:sz w:val="28"/>
          <w:szCs w:val="28"/>
          <w:lang w:val="uk-UA" w:eastAsia="ru-RU"/>
        </w:rPr>
        <w:t xml:space="preserve"> </w:t>
      </w:r>
      <w:r>
        <w:rPr>
          <w:rFonts w:ascii="Times New Roman" w:hAnsi="Times New Roman"/>
          <w:sz w:val="28"/>
          <w:szCs w:val="28"/>
          <w:lang w:val="uk-UA" w:eastAsia="ru-RU"/>
        </w:rPr>
        <w:t>на</w:t>
      </w:r>
      <w:r w:rsidRPr="00B618D3">
        <w:rPr>
          <w:rFonts w:ascii="Times New Roman" w:hAnsi="Times New Roman"/>
          <w:sz w:val="28"/>
          <w:szCs w:val="28"/>
          <w:lang w:val="uk-UA" w:eastAsia="ru-RU"/>
        </w:rPr>
        <w:t xml:space="preserve"> 202</w:t>
      </w:r>
      <w:r>
        <w:rPr>
          <w:rFonts w:ascii="Times New Roman" w:hAnsi="Times New Roman"/>
          <w:sz w:val="28"/>
          <w:szCs w:val="28"/>
          <w:lang w:val="uk-UA" w:eastAsia="ru-RU"/>
        </w:rPr>
        <w:t>8</w:t>
      </w:r>
      <w:r w:rsidRPr="00B618D3">
        <w:rPr>
          <w:rFonts w:ascii="Times New Roman" w:hAnsi="Times New Roman"/>
          <w:sz w:val="28"/>
          <w:szCs w:val="28"/>
          <w:lang w:val="uk-UA" w:eastAsia="ru-RU"/>
        </w:rPr>
        <w:t xml:space="preserve"> рі</w:t>
      </w:r>
      <w:r>
        <w:rPr>
          <w:rFonts w:ascii="Times New Roman" w:hAnsi="Times New Roman"/>
          <w:sz w:val="28"/>
          <w:szCs w:val="28"/>
          <w:lang w:val="uk-UA" w:eastAsia="ru-RU"/>
        </w:rPr>
        <w:t>к</w:t>
      </w:r>
      <w:r w:rsidRPr="00B618D3">
        <w:rPr>
          <w:rFonts w:ascii="Times New Roman" w:hAnsi="Times New Roman"/>
          <w:sz w:val="28"/>
          <w:szCs w:val="28"/>
          <w:lang w:val="uk-UA" w:eastAsia="ru-RU"/>
        </w:rPr>
        <w:t xml:space="preserve"> – </w:t>
      </w:r>
      <w:r>
        <w:rPr>
          <w:rFonts w:ascii="Times New Roman" w:hAnsi="Times New Roman"/>
          <w:sz w:val="28"/>
          <w:szCs w:val="28"/>
          <w:lang w:val="uk-UA" w:eastAsia="ru-RU"/>
        </w:rPr>
        <w:t>540 818 554</w:t>
      </w:r>
      <w:r w:rsidRPr="00B618D3">
        <w:rPr>
          <w:rFonts w:ascii="Times New Roman" w:hAnsi="Times New Roman"/>
          <w:sz w:val="28"/>
          <w:szCs w:val="28"/>
          <w:lang w:val="uk-UA" w:eastAsia="ru-RU"/>
        </w:rPr>
        <w:t xml:space="preserve"> грн,  в тому  числі загального фонду – </w:t>
      </w:r>
      <w:r>
        <w:rPr>
          <w:rFonts w:ascii="Times New Roman" w:hAnsi="Times New Roman"/>
          <w:sz w:val="28"/>
          <w:szCs w:val="28"/>
          <w:lang w:val="uk-UA" w:eastAsia="ru-RU"/>
        </w:rPr>
        <w:t>530 272 354</w:t>
      </w:r>
      <w:r w:rsidRPr="00B618D3">
        <w:rPr>
          <w:rFonts w:ascii="Times New Roman" w:hAnsi="Times New Roman"/>
          <w:sz w:val="28"/>
          <w:szCs w:val="28"/>
          <w:lang w:val="uk-UA" w:eastAsia="ru-RU"/>
        </w:rPr>
        <w:t xml:space="preserve"> грн,  спеціального фонду – </w:t>
      </w:r>
      <w:r>
        <w:rPr>
          <w:rFonts w:ascii="Times New Roman" w:hAnsi="Times New Roman"/>
          <w:sz w:val="28"/>
          <w:szCs w:val="28"/>
          <w:lang w:val="uk-UA" w:eastAsia="ru-RU"/>
        </w:rPr>
        <w:t>10 546 200</w:t>
      </w:r>
      <w:r w:rsidRPr="00B618D3">
        <w:rPr>
          <w:rFonts w:ascii="Times New Roman" w:hAnsi="Times New Roman"/>
          <w:sz w:val="28"/>
          <w:szCs w:val="28"/>
          <w:lang w:val="uk-UA" w:eastAsia="ru-RU"/>
        </w:rPr>
        <w:t xml:space="preserve"> грн.</w:t>
      </w:r>
    </w:p>
    <w:p w:rsidR="00070CC0" w:rsidRDefault="00070CC0" w:rsidP="00CB4165">
      <w:pPr>
        <w:shd w:val="clear" w:color="auto" w:fill="FFFFFF"/>
        <w:spacing w:after="0" w:line="240" w:lineRule="auto"/>
        <w:jc w:val="center"/>
        <w:rPr>
          <w:rFonts w:ascii="Times New Roman" w:hAnsi="Times New Roman"/>
          <w:b/>
          <w:bCs/>
          <w:i/>
          <w:sz w:val="28"/>
          <w:szCs w:val="28"/>
          <w:u w:val="single"/>
          <w:lang w:val="uk-UA" w:eastAsia="ru-RU"/>
        </w:rPr>
      </w:pPr>
    </w:p>
    <w:p w:rsidR="00070CC0" w:rsidRPr="00CB4165" w:rsidRDefault="00070CC0" w:rsidP="00CB4165">
      <w:pPr>
        <w:shd w:val="clear" w:color="auto" w:fill="FFFFFF"/>
        <w:spacing w:after="0" w:line="240" w:lineRule="auto"/>
        <w:jc w:val="center"/>
        <w:rPr>
          <w:rFonts w:ascii="Times New Roman" w:hAnsi="Times New Roman"/>
          <w:b/>
          <w:i/>
          <w:sz w:val="28"/>
          <w:szCs w:val="28"/>
          <w:u w:val="single"/>
          <w:lang w:val="uk-UA" w:eastAsia="ru-RU"/>
        </w:rPr>
      </w:pPr>
      <w:r w:rsidRPr="00CB4165">
        <w:rPr>
          <w:rFonts w:ascii="Times New Roman" w:hAnsi="Times New Roman"/>
          <w:b/>
          <w:bCs/>
          <w:i/>
          <w:sz w:val="28"/>
          <w:szCs w:val="28"/>
          <w:u w:val="single"/>
          <w:lang w:val="uk-UA" w:eastAsia="ru-RU"/>
        </w:rPr>
        <w:t>Державне управління</w:t>
      </w:r>
    </w:p>
    <w:p w:rsidR="00070CC0" w:rsidRDefault="00070CC0" w:rsidP="00C775DF">
      <w:pPr>
        <w:shd w:val="clear" w:color="auto" w:fill="FFFFFF"/>
        <w:spacing w:after="0" w:line="240" w:lineRule="auto"/>
        <w:jc w:val="both"/>
        <w:rPr>
          <w:rFonts w:ascii="Times New Roman" w:hAnsi="Times New Roman"/>
          <w:sz w:val="28"/>
          <w:szCs w:val="28"/>
          <w:lang w:val="uk-UA" w:eastAsia="ru-RU"/>
        </w:rPr>
      </w:pPr>
    </w:p>
    <w:p w:rsidR="00070CC0" w:rsidRPr="000E22AD" w:rsidRDefault="00070CC0" w:rsidP="00471BB4">
      <w:pPr>
        <w:shd w:val="clear" w:color="auto" w:fill="FFFFFF"/>
        <w:spacing w:after="0" w:line="240" w:lineRule="auto"/>
        <w:ind w:firstLine="720"/>
        <w:jc w:val="both"/>
        <w:rPr>
          <w:rFonts w:ascii="Times New Roman" w:hAnsi="Times New Roman"/>
          <w:sz w:val="28"/>
          <w:szCs w:val="28"/>
          <w:lang w:val="uk-UA" w:eastAsia="ru-RU"/>
        </w:rPr>
      </w:pPr>
      <w:r w:rsidRPr="000E22AD">
        <w:rPr>
          <w:rFonts w:ascii="Times New Roman" w:hAnsi="Times New Roman"/>
          <w:sz w:val="28"/>
          <w:szCs w:val="28"/>
          <w:lang w:val="uk-UA" w:eastAsia="ru-RU"/>
        </w:rPr>
        <w:t>Ціл</w:t>
      </w:r>
      <w:r>
        <w:rPr>
          <w:rFonts w:ascii="Times New Roman" w:hAnsi="Times New Roman"/>
          <w:sz w:val="28"/>
          <w:szCs w:val="28"/>
          <w:lang w:val="uk-UA" w:eastAsia="ru-RU"/>
        </w:rPr>
        <w:t>і державної політики у сфері місцевого самоврядування в Україні полягають у забезпеченні ефективного управління на місцевому рівні, розвитку територіальної громади, підвищення якості життя населення та зміцнення демократичних засад держави. Державна політика спрямована на створення умов для самостійного вирішення громадою питань місцевого значення, забезпечення їх фінансової та організаційної спроможності, а також на реалізацію прав громадян на участь в управлінні державою через місцеве самоврядування</w:t>
      </w:r>
    </w:p>
    <w:p w:rsidR="00070CC0" w:rsidRPr="00E01EF2" w:rsidRDefault="00070CC0" w:rsidP="00471BB4">
      <w:pPr>
        <w:shd w:val="clear" w:color="auto" w:fill="FFFFFF"/>
        <w:spacing w:after="0" w:line="240" w:lineRule="auto"/>
        <w:ind w:firstLine="720"/>
        <w:jc w:val="both"/>
        <w:rPr>
          <w:rFonts w:ascii="Times New Roman" w:hAnsi="Times New Roman"/>
          <w:sz w:val="28"/>
          <w:szCs w:val="28"/>
          <w:lang w:val="uk-UA" w:eastAsia="ru-RU"/>
        </w:rPr>
      </w:pPr>
      <w:r w:rsidRPr="00E01EF2">
        <w:rPr>
          <w:rFonts w:ascii="Times New Roman" w:hAnsi="Times New Roman"/>
          <w:sz w:val="28"/>
          <w:szCs w:val="28"/>
          <w:lang w:val="uk-UA" w:eastAsia="ru-RU"/>
        </w:rPr>
        <w:t>Пріоритетними завданнями розвитку галузі є:</w:t>
      </w:r>
    </w:p>
    <w:p w:rsidR="00070CC0" w:rsidRPr="00E01EF2" w:rsidRDefault="00070CC0" w:rsidP="00471BB4">
      <w:pPr>
        <w:shd w:val="clear" w:color="auto" w:fill="FFFFFF"/>
        <w:spacing w:after="0" w:line="240" w:lineRule="auto"/>
        <w:ind w:firstLine="720"/>
        <w:jc w:val="both"/>
        <w:rPr>
          <w:rFonts w:ascii="Times New Roman" w:hAnsi="Times New Roman"/>
          <w:sz w:val="28"/>
          <w:szCs w:val="28"/>
          <w:lang w:val="uk-UA" w:eastAsia="ru-RU"/>
        </w:rPr>
      </w:pPr>
      <w:r w:rsidRPr="00E01EF2">
        <w:rPr>
          <w:rFonts w:ascii="Times New Roman" w:hAnsi="Times New Roman"/>
          <w:sz w:val="28"/>
          <w:szCs w:val="28"/>
          <w:lang w:val="uk-UA" w:eastAsia="ru-RU"/>
        </w:rPr>
        <w:t xml:space="preserve">- забезпечення якісного виконання повноважень, визначених Конституцією України та іншими законами, створення та підтримки сприятливого життєвого середовища, необхідного для всебічного розвитку людини, її самореалізації, захисту її прав, надання населенню високоякісних та доступних адміністративних, соціальних та інших послуг, створення належних матеріальних, фінансових та організаційних умов для здійснення власних та делегованих повноважень.     </w:t>
      </w:r>
    </w:p>
    <w:p w:rsidR="00070CC0" w:rsidRDefault="00070CC0" w:rsidP="001C2536">
      <w:pPr>
        <w:shd w:val="clear" w:color="auto" w:fill="FFFFFF"/>
        <w:spacing w:after="0" w:line="240" w:lineRule="auto"/>
        <w:ind w:firstLine="720"/>
        <w:jc w:val="both"/>
        <w:rPr>
          <w:rFonts w:ascii="Times New Roman" w:hAnsi="Times New Roman"/>
          <w:bCs/>
          <w:sz w:val="28"/>
          <w:szCs w:val="28"/>
          <w:lang w:val="uk-UA" w:eastAsia="ru-RU"/>
        </w:rPr>
      </w:pPr>
      <w:r>
        <w:rPr>
          <w:rFonts w:ascii="Times New Roman" w:hAnsi="Times New Roman"/>
          <w:bCs/>
          <w:sz w:val="28"/>
          <w:szCs w:val="28"/>
          <w:lang w:val="uk-UA" w:eastAsia="ru-RU"/>
        </w:rPr>
        <w:t>Основними результатами, яких планується досягти, є:</w:t>
      </w:r>
    </w:p>
    <w:p w:rsidR="00070CC0" w:rsidRDefault="00070CC0" w:rsidP="001C2536">
      <w:pPr>
        <w:shd w:val="clear" w:color="auto" w:fill="FFFFFF"/>
        <w:spacing w:after="0" w:line="240" w:lineRule="auto"/>
        <w:ind w:firstLine="720"/>
        <w:jc w:val="both"/>
        <w:rPr>
          <w:rFonts w:ascii="Times New Roman" w:hAnsi="Times New Roman"/>
          <w:bCs/>
          <w:sz w:val="28"/>
          <w:szCs w:val="28"/>
          <w:lang w:val="uk-UA" w:eastAsia="ru-RU"/>
        </w:rPr>
      </w:pPr>
      <w:r>
        <w:rPr>
          <w:rFonts w:ascii="Times New Roman" w:hAnsi="Times New Roman"/>
          <w:bCs/>
          <w:sz w:val="28"/>
          <w:szCs w:val="28"/>
          <w:lang w:val="uk-UA" w:eastAsia="ru-RU"/>
        </w:rPr>
        <w:t>- посилення правової, організаційної та матеріальної спроможності територіальної громади;</w:t>
      </w:r>
    </w:p>
    <w:p w:rsidR="00070CC0" w:rsidRDefault="00070CC0" w:rsidP="001C2536">
      <w:pPr>
        <w:shd w:val="clear" w:color="auto" w:fill="FFFFFF"/>
        <w:spacing w:after="0" w:line="240" w:lineRule="auto"/>
        <w:ind w:firstLine="720"/>
        <w:jc w:val="both"/>
        <w:rPr>
          <w:rFonts w:ascii="Times New Roman" w:hAnsi="Times New Roman"/>
          <w:bCs/>
          <w:sz w:val="28"/>
          <w:szCs w:val="28"/>
          <w:lang w:val="uk-UA" w:eastAsia="ru-RU"/>
        </w:rPr>
      </w:pPr>
      <w:r>
        <w:rPr>
          <w:rFonts w:ascii="Times New Roman" w:hAnsi="Times New Roman"/>
          <w:bCs/>
          <w:sz w:val="28"/>
          <w:szCs w:val="28"/>
          <w:lang w:val="uk-UA" w:eastAsia="ru-RU"/>
        </w:rPr>
        <w:t>- створення прозорої системи рішень, підвищення рівня довіри до місцевої влади;</w:t>
      </w:r>
    </w:p>
    <w:p w:rsidR="00070CC0" w:rsidRDefault="00070CC0" w:rsidP="001C2536">
      <w:pPr>
        <w:shd w:val="clear" w:color="auto" w:fill="FFFFFF"/>
        <w:spacing w:after="0" w:line="240" w:lineRule="auto"/>
        <w:ind w:firstLine="720"/>
        <w:jc w:val="both"/>
        <w:rPr>
          <w:rFonts w:ascii="Times New Roman" w:hAnsi="Times New Roman"/>
          <w:bCs/>
          <w:sz w:val="28"/>
          <w:szCs w:val="28"/>
          <w:lang w:val="uk-UA" w:eastAsia="ru-RU"/>
        </w:rPr>
      </w:pPr>
      <w:r>
        <w:rPr>
          <w:rFonts w:ascii="Times New Roman" w:hAnsi="Times New Roman"/>
          <w:bCs/>
          <w:sz w:val="28"/>
          <w:szCs w:val="28"/>
          <w:lang w:val="uk-UA" w:eastAsia="ru-RU"/>
        </w:rPr>
        <w:t>- поліпшення умов надання населенню адміністративних послуг на належному рівні, підвищення їх якості.</w:t>
      </w:r>
    </w:p>
    <w:p w:rsidR="00070CC0" w:rsidRDefault="00070CC0" w:rsidP="001C2536">
      <w:pPr>
        <w:shd w:val="clear" w:color="auto" w:fill="FFFFFF"/>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Реалізація програми «Державне управління» здійснюється в</w:t>
      </w:r>
      <w:r w:rsidRPr="00CB4165">
        <w:rPr>
          <w:rFonts w:ascii="Times New Roman" w:hAnsi="Times New Roman"/>
          <w:sz w:val="28"/>
          <w:szCs w:val="28"/>
          <w:lang w:val="uk-UA" w:eastAsia="ru-RU"/>
        </w:rPr>
        <w:t>иконавч</w:t>
      </w:r>
      <w:r>
        <w:rPr>
          <w:rFonts w:ascii="Times New Roman" w:hAnsi="Times New Roman"/>
          <w:sz w:val="28"/>
          <w:szCs w:val="28"/>
          <w:lang w:val="uk-UA" w:eastAsia="ru-RU"/>
        </w:rPr>
        <w:t>им</w:t>
      </w:r>
      <w:r w:rsidRPr="00CB4165">
        <w:rPr>
          <w:rFonts w:ascii="Times New Roman" w:hAnsi="Times New Roman"/>
          <w:sz w:val="28"/>
          <w:szCs w:val="28"/>
          <w:lang w:val="uk-UA" w:eastAsia="ru-RU"/>
        </w:rPr>
        <w:t xml:space="preserve"> коміт</w:t>
      </w:r>
      <w:r>
        <w:rPr>
          <w:rFonts w:ascii="Times New Roman" w:hAnsi="Times New Roman"/>
          <w:sz w:val="28"/>
          <w:szCs w:val="28"/>
          <w:lang w:val="uk-UA" w:eastAsia="ru-RU"/>
        </w:rPr>
        <w:t>етом</w:t>
      </w:r>
      <w:r w:rsidRPr="00CB4165">
        <w:rPr>
          <w:rFonts w:ascii="Times New Roman" w:hAnsi="Times New Roman"/>
          <w:sz w:val="28"/>
          <w:szCs w:val="28"/>
          <w:lang w:val="uk-UA" w:eastAsia="ru-RU"/>
        </w:rPr>
        <w:t>, відділ</w:t>
      </w:r>
      <w:r>
        <w:rPr>
          <w:rFonts w:ascii="Times New Roman" w:hAnsi="Times New Roman"/>
          <w:sz w:val="28"/>
          <w:szCs w:val="28"/>
          <w:lang w:val="uk-UA" w:eastAsia="ru-RU"/>
        </w:rPr>
        <w:t>ами</w:t>
      </w:r>
      <w:r w:rsidRPr="00CB4165">
        <w:rPr>
          <w:rFonts w:ascii="Times New Roman" w:hAnsi="Times New Roman"/>
          <w:sz w:val="28"/>
          <w:szCs w:val="28"/>
          <w:lang w:val="uk-UA" w:eastAsia="ru-RU"/>
        </w:rPr>
        <w:t xml:space="preserve"> та управлінн</w:t>
      </w:r>
      <w:r>
        <w:rPr>
          <w:rFonts w:ascii="Times New Roman" w:hAnsi="Times New Roman"/>
          <w:sz w:val="28"/>
          <w:szCs w:val="28"/>
          <w:lang w:val="uk-UA" w:eastAsia="ru-RU"/>
        </w:rPr>
        <w:t>ями</w:t>
      </w:r>
      <w:r w:rsidRPr="00CB4165">
        <w:rPr>
          <w:rFonts w:ascii="Times New Roman" w:hAnsi="Times New Roman"/>
          <w:sz w:val="28"/>
          <w:szCs w:val="28"/>
          <w:lang w:val="uk-UA" w:eastAsia="ru-RU"/>
        </w:rPr>
        <w:t xml:space="preserve"> Тетіївської міської ради</w:t>
      </w:r>
      <w:r>
        <w:rPr>
          <w:rFonts w:ascii="Times New Roman" w:hAnsi="Times New Roman"/>
          <w:sz w:val="28"/>
          <w:szCs w:val="28"/>
          <w:lang w:val="uk-UA" w:eastAsia="ru-RU"/>
        </w:rPr>
        <w:t xml:space="preserve"> в кількості 5 установ із статусом юридичної особи, а саме: виконавчий комітет Тетіївської міської ради, в</w:t>
      </w:r>
      <w:r w:rsidRPr="007B1AB4">
        <w:rPr>
          <w:rFonts w:ascii="Times New Roman" w:hAnsi="Times New Roman"/>
          <w:sz w:val="28"/>
          <w:szCs w:val="28"/>
          <w:lang w:val="uk-UA" w:eastAsia="ru-RU"/>
        </w:rPr>
        <w:t>ідділ освіти Тетіївської міської ради</w:t>
      </w:r>
      <w:r>
        <w:rPr>
          <w:rFonts w:ascii="Times New Roman" w:hAnsi="Times New Roman"/>
          <w:sz w:val="28"/>
          <w:szCs w:val="28"/>
          <w:lang w:val="uk-UA" w:eastAsia="ru-RU"/>
        </w:rPr>
        <w:t>, у</w:t>
      </w:r>
      <w:r w:rsidRPr="007B1AB4">
        <w:rPr>
          <w:rFonts w:ascii="Times New Roman" w:hAnsi="Times New Roman"/>
          <w:sz w:val="28"/>
          <w:szCs w:val="28"/>
          <w:lang w:val="uk-UA" w:eastAsia="ru-RU"/>
        </w:rPr>
        <w:t>правління соціального захисту населення Тетіївської міської ради</w:t>
      </w:r>
      <w:r>
        <w:rPr>
          <w:rFonts w:ascii="Times New Roman" w:hAnsi="Times New Roman"/>
          <w:sz w:val="28"/>
          <w:szCs w:val="28"/>
          <w:lang w:val="uk-UA" w:eastAsia="ru-RU"/>
        </w:rPr>
        <w:t>, в</w:t>
      </w:r>
      <w:r w:rsidRPr="007B1AB4">
        <w:rPr>
          <w:rFonts w:ascii="Times New Roman" w:hAnsi="Times New Roman"/>
          <w:sz w:val="28"/>
          <w:szCs w:val="28"/>
          <w:lang w:val="uk-UA" w:eastAsia="ru-RU"/>
        </w:rPr>
        <w:t>ідділ культури, молоді та спорту  Тетіївської міської ради,</w:t>
      </w:r>
      <w:r>
        <w:rPr>
          <w:rFonts w:ascii="Times New Roman" w:hAnsi="Times New Roman"/>
          <w:sz w:val="28"/>
          <w:szCs w:val="28"/>
          <w:lang w:val="uk-UA" w:eastAsia="ru-RU"/>
        </w:rPr>
        <w:t xml:space="preserve"> у</w:t>
      </w:r>
      <w:r w:rsidRPr="007B1AB4">
        <w:rPr>
          <w:rFonts w:ascii="Times New Roman" w:hAnsi="Times New Roman"/>
          <w:sz w:val="28"/>
          <w:szCs w:val="28"/>
          <w:lang w:val="uk-UA" w:eastAsia="ru-RU"/>
        </w:rPr>
        <w:t>правління фінансів Тетіївської міської ради</w:t>
      </w:r>
      <w:r>
        <w:rPr>
          <w:rFonts w:ascii="Times New Roman" w:hAnsi="Times New Roman"/>
          <w:sz w:val="28"/>
          <w:szCs w:val="28"/>
          <w:lang w:val="uk-UA" w:eastAsia="ru-RU"/>
        </w:rPr>
        <w:t>. Дані установи фінансуються за рахунок коштів місцевого бюджету.</w:t>
      </w:r>
    </w:p>
    <w:p w:rsidR="00070CC0" w:rsidRDefault="00070CC0" w:rsidP="001C2536">
      <w:pPr>
        <w:shd w:val="clear" w:color="auto" w:fill="FFFFFF"/>
        <w:spacing w:after="0" w:line="240" w:lineRule="auto"/>
        <w:ind w:firstLine="720"/>
        <w:jc w:val="both"/>
        <w:rPr>
          <w:rFonts w:ascii="Times New Roman" w:hAnsi="Times New Roman"/>
          <w:bCs/>
          <w:sz w:val="28"/>
          <w:szCs w:val="28"/>
          <w:lang w:val="uk-UA" w:eastAsia="ru-RU"/>
        </w:rPr>
      </w:pPr>
      <w:r>
        <w:rPr>
          <w:rFonts w:ascii="Times New Roman" w:hAnsi="Times New Roman"/>
          <w:sz w:val="28"/>
          <w:szCs w:val="28"/>
          <w:lang w:val="uk-UA" w:eastAsia="ru-RU"/>
        </w:rPr>
        <w:t>Штатна чисельність працівників виконавчих органів становить 174 одиниць, станом на 01.07.2025 року фактично зайняті посади – 137 одиниць.</w:t>
      </w:r>
    </w:p>
    <w:p w:rsidR="00070CC0" w:rsidRDefault="00070CC0" w:rsidP="00CB4165">
      <w:pPr>
        <w:shd w:val="clear" w:color="auto" w:fill="FFFFFF"/>
        <w:spacing w:after="0" w:line="240" w:lineRule="auto"/>
        <w:ind w:firstLine="720"/>
        <w:jc w:val="both"/>
        <w:rPr>
          <w:rFonts w:ascii="Times New Roman" w:hAnsi="Times New Roman"/>
          <w:bCs/>
          <w:sz w:val="28"/>
          <w:szCs w:val="28"/>
          <w:highlight w:val="yellow"/>
          <w:lang w:val="uk-UA" w:eastAsia="ru-RU"/>
        </w:rPr>
      </w:pPr>
    </w:p>
    <w:p w:rsidR="00070CC0" w:rsidRPr="002F5C17" w:rsidRDefault="00070CC0" w:rsidP="002F5C17">
      <w:pPr>
        <w:shd w:val="clear" w:color="auto" w:fill="FFFFFF"/>
        <w:spacing w:after="0" w:line="240" w:lineRule="auto"/>
        <w:ind w:firstLine="720"/>
        <w:jc w:val="center"/>
        <w:rPr>
          <w:rFonts w:ascii="Times New Roman" w:hAnsi="Times New Roman"/>
          <w:b/>
          <w:i/>
          <w:sz w:val="28"/>
          <w:szCs w:val="28"/>
          <w:lang w:val="uk-UA" w:eastAsia="ru-RU"/>
        </w:rPr>
      </w:pPr>
      <w:r w:rsidRPr="002F5C17">
        <w:rPr>
          <w:rFonts w:ascii="Times New Roman" w:hAnsi="Times New Roman"/>
          <w:b/>
          <w:bCs/>
          <w:i/>
          <w:sz w:val="28"/>
          <w:szCs w:val="28"/>
          <w:u w:val="single"/>
          <w:lang w:val="uk-UA" w:eastAsia="ru-RU"/>
        </w:rPr>
        <w:t>Освіта</w:t>
      </w:r>
    </w:p>
    <w:p w:rsidR="00070CC0" w:rsidRDefault="00070CC0" w:rsidP="00CB4165">
      <w:pPr>
        <w:shd w:val="clear" w:color="auto" w:fill="FFFFFF"/>
        <w:spacing w:after="0" w:line="240" w:lineRule="auto"/>
        <w:ind w:firstLine="720"/>
        <w:jc w:val="both"/>
        <w:rPr>
          <w:rFonts w:ascii="Times New Roman" w:hAnsi="Times New Roman"/>
          <w:sz w:val="28"/>
          <w:szCs w:val="28"/>
          <w:highlight w:val="yellow"/>
          <w:lang w:val="uk-UA" w:eastAsia="ru-RU"/>
        </w:rPr>
      </w:pPr>
    </w:p>
    <w:p w:rsidR="00070CC0" w:rsidRPr="003F6C36" w:rsidRDefault="00070CC0" w:rsidP="00CB4165">
      <w:pPr>
        <w:shd w:val="clear" w:color="auto" w:fill="FFFFFF"/>
        <w:spacing w:after="0" w:line="240" w:lineRule="auto"/>
        <w:ind w:firstLine="720"/>
        <w:jc w:val="both"/>
        <w:rPr>
          <w:rFonts w:ascii="Times New Roman" w:hAnsi="Times New Roman"/>
          <w:sz w:val="28"/>
          <w:szCs w:val="28"/>
          <w:lang w:val="uk-UA" w:eastAsia="ru-RU"/>
        </w:rPr>
      </w:pPr>
      <w:r w:rsidRPr="003F6C36">
        <w:rPr>
          <w:rFonts w:ascii="Times New Roman" w:hAnsi="Times New Roman"/>
          <w:sz w:val="28"/>
          <w:szCs w:val="28"/>
          <w:lang w:val="uk-UA" w:eastAsia="ru-RU"/>
        </w:rPr>
        <w:t xml:space="preserve">Цілі державної політики у сфері освіти реалізуються через головних розпорядників бюджетних коштів – відділом освіти Тетіївської міської ради та відділом культури, молоді та спорту Тетіївської міської ради. </w:t>
      </w:r>
    </w:p>
    <w:p w:rsidR="00070CC0" w:rsidRPr="003F6C36" w:rsidRDefault="00070CC0" w:rsidP="00CB4165">
      <w:pPr>
        <w:shd w:val="clear" w:color="auto" w:fill="FFFFFF"/>
        <w:spacing w:after="0" w:line="240" w:lineRule="auto"/>
        <w:ind w:firstLine="720"/>
        <w:jc w:val="both"/>
        <w:rPr>
          <w:rFonts w:ascii="Times New Roman" w:hAnsi="Times New Roman"/>
          <w:sz w:val="28"/>
          <w:szCs w:val="28"/>
          <w:lang w:val="uk-UA" w:eastAsia="ru-RU"/>
        </w:rPr>
      </w:pPr>
      <w:r w:rsidRPr="003F6C36">
        <w:rPr>
          <w:rFonts w:ascii="Times New Roman" w:hAnsi="Times New Roman"/>
          <w:sz w:val="28"/>
          <w:szCs w:val="28"/>
          <w:lang w:val="uk-UA" w:eastAsia="ru-RU"/>
        </w:rPr>
        <w:t>Основними завданнями у галузі освіти на  місцевому рівні буде:</w:t>
      </w:r>
    </w:p>
    <w:p w:rsidR="00070CC0" w:rsidRDefault="00070CC0" w:rsidP="00CB4165">
      <w:pPr>
        <w:shd w:val="clear" w:color="auto" w:fill="FFFFFF"/>
        <w:spacing w:after="0" w:line="240" w:lineRule="auto"/>
        <w:ind w:firstLine="720"/>
        <w:jc w:val="both"/>
        <w:rPr>
          <w:rFonts w:ascii="Times New Roman" w:hAnsi="Times New Roman"/>
          <w:sz w:val="28"/>
          <w:szCs w:val="28"/>
          <w:lang w:val="uk-UA" w:eastAsia="ru-RU"/>
        </w:rPr>
      </w:pPr>
      <w:r w:rsidRPr="003F6C36">
        <w:rPr>
          <w:rFonts w:ascii="Times New Roman" w:hAnsi="Times New Roman"/>
          <w:sz w:val="28"/>
          <w:szCs w:val="28"/>
          <w:lang w:val="uk-UA" w:eastAsia="ru-RU"/>
        </w:rPr>
        <w:t>- забезпечення доступності високоякісної освіти в дошкільних та загальноосвітніх закладах для всіх громадян України не</w:t>
      </w:r>
      <w:r>
        <w:rPr>
          <w:rFonts w:ascii="Times New Roman" w:hAnsi="Times New Roman"/>
          <w:sz w:val="28"/>
          <w:szCs w:val="28"/>
          <w:lang w:val="uk-UA" w:eastAsia="ru-RU"/>
        </w:rPr>
        <w:t>залежно від місця їх проживання;</w:t>
      </w:r>
    </w:p>
    <w:p w:rsidR="00070CC0" w:rsidRDefault="00070CC0" w:rsidP="003F6C36">
      <w:pPr>
        <w:shd w:val="clear" w:color="auto" w:fill="FFFFFF"/>
        <w:spacing w:after="0" w:line="240" w:lineRule="auto"/>
        <w:ind w:firstLine="720"/>
        <w:jc w:val="both"/>
        <w:rPr>
          <w:rFonts w:ascii="Times New Roman" w:hAnsi="Times New Roman"/>
          <w:sz w:val="28"/>
          <w:szCs w:val="28"/>
          <w:lang w:val="uk-UA" w:eastAsia="ru-RU"/>
        </w:rPr>
      </w:pPr>
      <w:r w:rsidRPr="003F6C36">
        <w:rPr>
          <w:rFonts w:ascii="Times New Roman" w:hAnsi="Times New Roman"/>
          <w:sz w:val="28"/>
          <w:szCs w:val="28"/>
          <w:lang w:val="uk-UA" w:eastAsia="ru-RU"/>
        </w:rPr>
        <w:t xml:space="preserve">- забезпечення доступності </w:t>
      </w:r>
      <w:r>
        <w:rPr>
          <w:rFonts w:ascii="Times New Roman" w:hAnsi="Times New Roman"/>
          <w:sz w:val="28"/>
          <w:szCs w:val="28"/>
          <w:lang w:val="uk-UA" w:eastAsia="ru-RU"/>
        </w:rPr>
        <w:t>мистецької і позашкільної освіти та інтегрування її в європейський простів;</w:t>
      </w:r>
    </w:p>
    <w:p w:rsidR="00070CC0" w:rsidRDefault="00070CC0" w:rsidP="003F6C36">
      <w:pPr>
        <w:shd w:val="clear" w:color="auto" w:fill="FFFFFF"/>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 забезпечення функціонування ефективної та доступної мережі інклюзивно-ресурсних центрів;</w:t>
      </w:r>
    </w:p>
    <w:p w:rsidR="00070CC0" w:rsidRDefault="00070CC0" w:rsidP="00CB4165">
      <w:pPr>
        <w:shd w:val="clear" w:color="auto" w:fill="FFFFFF"/>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 створення оптимальної мережі навчальних закладів, яка б реально враховувала освітні запити населення, забезпечувала ефективне використання фінансових та кадрових ресурсів.</w:t>
      </w:r>
    </w:p>
    <w:p w:rsidR="00070CC0" w:rsidRPr="00C21F93" w:rsidRDefault="00070CC0" w:rsidP="00CB4165">
      <w:pPr>
        <w:shd w:val="clear" w:color="auto" w:fill="FFFFFF"/>
        <w:spacing w:after="0" w:line="240" w:lineRule="auto"/>
        <w:ind w:firstLine="720"/>
        <w:jc w:val="both"/>
        <w:rPr>
          <w:rFonts w:ascii="Times New Roman" w:hAnsi="Times New Roman"/>
          <w:sz w:val="28"/>
          <w:szCs w:val="28"/>
          <w:lang w:eastAsia="ru-RU"/>
        </w:rPr>
      </w:pPr>
      <w:r>
        <w:rPr>
          <w:rFonts w:ascii="Times New Roman" w:hAnsi="Times New Roman"/>
          <w:sz w:val="28"/>
          <w:szCs w:val="28"/>
          <w:lang w:val="uk-UA" w:eastAsia="ru-RU"/>
        </w:rPr>
        <w:t>Пріоритетами розвитку галузі освіти на 2026-2028 роки є</w:t>
      </w:r>
      <w:r w:rsidRPr="00C21F93">
        <w:rPr>
          <w:rFonts w:ascii="Times New Roman" w:hAnsi="Times New Roman"/>
          <w:sz w:val="28"/>
          <w:szCs w:val="28"/>
          <w:lang w:val="uk-UA" w:eastAsia="ru-RU"/>
        </w:rPr>
        <w:t>:</w:t>
      </w:r>
    </w:p>
    <w:p w:rsidR="00070CC0" w:rsidRDefault="00070CC0" w:rsidP="00CB4165">
      <w:pPr>
        <w:shd w:val="clear" w:color="auto" w:fill="FFFFFF"/>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 реалізація Концепції державної політики у сфері реформування загальної середньої освіти «Нова українська школа»;</w:t>
      </w:r>
    </w:p>
    <w:p w:rsidR="00070CC0" w:rsidRPr="002B32D6" w:rsidRDefault="00070CC0" w:rsidP="00CB4165">
      <w:pPr>
        <w:shd w:val="clear" w:color="auto" w:fill="FFFFFF"/>
        <w:spacing w:after="0" w:line="240" w:lineRule="auto"/>
        <w:ind w:firstLine="720"/>
        <w:jc w:val="both"/>
        <w:rPr>
          <w:rFonts w:ascii="Times New Roman" w:hAnsi="Times New Roman"/>
          <w:sz w:val="28"/>
          <w:szCs w:val="28"/>
          <w:lang w:val="uk-UA" w:eastAsia="ru-RU"/>
        </w:rPr>
      </w:pPr>
      <w:r w:rsidRPr="002B32D6">
        <w:rPr>
          <w:rFonts w:ascii="Times New Roman" w:hAnsi="Times New Roman"/>
          <w:sz w:val="28"/>
          <w:szCs w:val="28"/>
          <w:lang w:val="uk-UA" w:eastAsia="ru-RU"/>
        </w:rPr>
        <w:t>- оптимізація мережі навчальних закладів з урахуванням демографічних, економічних, соціальних перспектив розвитку громади, вимог сьогодення та потреб суспільства;</w:t>
      </w:r>
    </w:p>
    <w:p w:rsidR="00070CC0" w:rsidRDefault="00070CC0" w:rsidP="00CB4165">
      <w:pPr>
        <w:shd w:val="clear" w:color="auto" w:fill="FFFFFF"/>
        <w:spacing w:after="0" w:line="240" w:lineRule="auto"/>
        <w:ind w:firstLine="720"/>
        <w:jc w:val="both"/>
        <w:rPr>
          <w:rFonts w:ascii="Times New Roman" w:hAnsi="Times New Roman"/>
          <w:sz w:val="28"/>
          <w:szCs w:val="28"/>
          <w:lang w:val="uk-UA" w:eastAsia="ru-RU"/>
        </w:rPr>
      </w:pPr>
      <w:r w:rsidRPr="002B32D6">
        <w:rPr>
          <w:rFonts w:ascii="Times New Roman" w:hAnsi="Times New Roman"/>
          <w:sz w:val="28"/>
          <w:szCs w:val="28"/>
          <w:lang w:val="uk-UA" w:eastAsia="ru-RU"/>
        </w:rPr>
        <w:t>- збереження та розвиток мережі опорних закладів з метою створення безпечного освітнього середовища, концентрації та ефективного використання наявних ресурсів та їх спрямування на задоволення освітніх потреб здобувачів освіти;</w:t>
      </w:r>
    </w:p>
    <w:p w:rsidR="00070CC0" w:rsidRPr="00C21F93" w:rsidRDefault="00070CC0" w:rsidP="00CB4165">
      <w:pPr>
        <w:shd w:val="clear" w:color="auto" w:fill="FFFFFF"/>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 створення сучасного освітнього середовища;</w:t>
      </w:r>
    </w:p>
    <w:p w:rsidR="00070CC0" w:rsidRPr="00C21F93" w:rsidRDefault="00070CC0" w:rsidP="00CB4165">
      <w:pPr>
        <w:shd w:val="clear" w:color="auto" w:fill="FFFFFF"/>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C21F93">
        <w:rPr>
          <w:rFonts w:ascii="Times New Roman" w:hAnsi="Times New Roman"/>
          <w:sz w:val="28"/>
          <w:szCs w:val="28"/>
          <w:lang w:val="uk-UA" w:eastAsia="ru-RU"/>
        </w:rPr>
        <w:t>забезпечення права і комфортних умов на освіту дітей з обмеженими можливостями здоров’я в загальноосвітніх навчальних закладах;</w:t>
      </w:r>
    </w:p>
    <w:p w:rsidR="00070CC0" w:rsidRPr="00C21F93" w:rsidRDefault="00070CC0" w:rsidP="00CB4165">
      <w:pPr>
        <w:shd w:val="clear" w:color="auto" w:fill="FFFFFF"/>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C21F93">
        <w:rPr>
          <w:rFonts w:ascii="Times New Roman" w:hAnsi="Times New Roman"/>
          <w:sz w:val="28"/>
          <w:szCs w:val="28"/>
          <w:lang w:val="uk-UA" w:eastAsia="ru-RU"/>
        </w:rPr>
        <w:t>підвищення якості загальної середньої освіти шляхом модернізації матеріально-технічної  бази загальноосвітніх навчальних закладів, підготовки та підвищення рівня професійної компетентності вчителів;</w:t>
      </w:r>
    </w:p>
    <w:p w:rsidR="00070CC0" w:rsidRDefault="00070CC0" w:rsidP="00CB4165">
      <w:pPr>
        <w:shd w:val="clear" w:color="auto" w:fill="FFFFFF"/>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 удосконалення роботи щодо діяльності інклюзивно-ресурсних центрів;</w:t>
      </w:r>
    </w:p>
    <w:p w:rsidR="00070CC0" w:rsidRPr="00C21F93" w:rsidRDefault="00070CC0" w:rsidP="00CB4165">
      <w:pPr>
        <w:shd w:val="clear" w:color="auto" w:fill="FFFFFF"/>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 організація підвозу дітей до загальноосвітніх закладів;</w:t>
      </w:r>
    </w:p>
    <w:p w:rsidR="00070CC0" w:rsidRPr="00C21F93" w:rsidRDefault="00070CC0" w:rsidP="00CB4165">
      <w:pPr>
        <w:shd w:val="clear" w:color="auto" w:fill="FFFFFF"/>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C21F93">
        <w:rPr>
          <w:rFonts w:ascii="Times New Roman" w:hAnsi="Times New Roman"/>
          <w:sz w:val="28"/>
          <w:szCs w:val="28"/>
          <w:lang w:val="uk-UA" w:eastAsia="ru-RU"/>
        </w:rPr>
        <w:t xml:space="preserve">створення умов для здобуття </w:t>
      </w:r>
      <w:r>
        <w:rPr>
          <w:rFonts w:ascii="Times New Roman" w:hAnsi="Times New Roman"/>
          <w:sz w:val="28"/>
          <w:szCs w:val="28"/>
          <w:lang w:val="uk-UA" w:eastAsia="ru-RU"/>
        </w:rPr>
        <w:t>дітьми з особливими освітніми потребами якісної освіти в закладах освіти;</w:t>
      </w:r>
    </w:p>
    <w:p w:rsidR="00070CC0" w:rsidRPr="00C21F93" w:rsidRDefault="00070CC0" w:rsidP="00CB4165">
      <w:pPr>
        <w:shd w:val="clear" w:color="auto" w:fill="FFFFFF"/>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C21F93">
        <w:rPr>
          <w:rFonts w:ascii="Times New Roman" w:hAnsi="Times New Roman"/>
          <w:sz w:val="28"/>
          <w:szCs w:val="28"/>
          <w:lang w:val="uk-UA" w:eastAsia="ru-RU"/>
        </w:rPr>
        <w:t>створення умов для подальшого розвитку позашкільної освіти, проведення модернізації навчальної, матеріально-технічної бази позашкільних навчальних закладів, оснащення їх сучасним обладнанням;</w:t>
      </w:r>
    </w:p>
    <w:p w:rsidR="00070CC0" w:rsidRDefault="00070CC0" w:rsidP="00CB4165">
      <w:pPr>
        <w:shd w:val="clear" w:color="auto" w:fill="FFFFFF"/>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 розвиток та підтримка системи роботи з обдарованими дітьми та учнівською молоддю;</w:t>
      </w:r>
    </w:p>
    <w:p w:rsidR="00070CC0" w:rsidRDefault="00070CC0" w:rsidP="00CB4165">
      <w:pPr>
        <w:shd w:val="clear" w:color="auto" w:fill="FFFFFF"/>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 посилення мовної, інформаційної, правової та військово-патріотичної підготовки учнів.</w:t>
      </w:r>
    </w:p>
    <w:p w:rsidR="00070CC0" w:rsidRDefault="00070CC0" w:rsidP="00CB4165">
      <w:pPr>
        <w:shd w:val="clear" w:color="auto" w:fill="FFFFFF"/>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Мережа галузі освіти Тетіївської міської територіальної громади на даний час налічує 30 установ, закладів та структурних підрозділів, а саме:</w:t>
      </w:r>
    </w:p>
    <w:p w:rsidR="00070CC0" w:rsidRDefault="00070CC0" w:rsidP="00CB4165">
      <w:pPr>
        <w:shd w:val="clear" w:color="auto" w:fill="FFFFFF"/>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- 11 закладів дошкільної освіти;</w:t>
      </w:r>
    </w:p>
    <w:p w:rsidR="00070CC0" w:rsidRDefault="00070CC0" w:rsidP="00CB4165">
      <w:pPr>
        <w:shd w:val="clear" w:color="auto" w:fill="FFFFFF"/>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- 12 закладів загальної середньої освіти;</w:t>
      </w:r>
    </w:p>
    <w:p w:rsidR="00070CC0" w:rsidRDefault="00070CC0" w:rsidP="00CB4165">
      <w:pPr>
        <w:shd w:val="clear" w:color="auto" w:fill="FFFFFF"/>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- 1 центр позашкільної освіти;</w:t>
      </w:r>
    </w:p>
    <w:p w:rsidR="00070CC0" w:rsidRDefault="00070CC0" w:rsidP="00CB4165">
      <w:pPr>
        <w:shd w:val="clear" w:color="auto" w:fill="FFFFFF"/>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- 1 музична школа;</w:t>
      </w:r>
    </w:p>
    <w:p w:rsidR="00070CC0" w:rsidRDefault="00070CC0" w:rsidP="00CB4165">
      <w:pPr>
        <w:shd w:val="clear" w:color="auto" w:fill="FFFFFF"/>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- 2 інклюзивно-ресурсних центри;</w:t>
      </w:r>
    </w:p>
    <w:p w:rsidR="00070CC0" w:rsidRDefault="00070CC0" w:rsidP="00CB4165">
      <w:pPr>
        <w:shd w:val="clear" w:color="auto" w:fill="FFFFFF"/>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- 1 центр професійного розвитку педагогічних працівників;</w:t>
      </w:r>
    </w:p>
    <w:p w:rsidR="00070CC0" w:rsidRDefault="00070CC0" w:rsidP="00CB4165">
      <w:pPr>
        <w:shd w:val="clear" w:color="auto" w:fill="FFFFFF"/>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- 1 централізована бухгалтерія, яка підпорядкована відділу освіти;</w:t>
      </w:r>
    </w:p>
    <w:p w:rsidR="00070CC0" w:rsidRDefault="00070CC0" w:rsidP="00B73554">
      <w:pPr>
        <w:shd w:val="clear" w:color="auto" w:fill="FFFFFF"/>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- 1 господарча група, яка підпорядкована відділу освіти.</w:t>
      </w:r>
    </w:p>
    <w:p w:rsidR="00070CC0" w:rsidRDefault="00070CC0" w:rsidP="00B73554">
      <w:pPr>
        <w:shd w:val="clear" w:color="auto" w:fill="FFFFFF"/>
        <w:spacing w:after="0" w:line="240" w:lineRule="auto"/>
        <w:ind w:firstLine="720"/>
        <w:jc w:val="both"/>
        <w:rPr>
          <w:rFonts w:ascii="Times New Roman" w:hAnsi="Times New Roman"/>
          <w:bCs/>
          <w:sz w:val="28"/>
          <w:szCs w:val="28"/>
          <w:lang w:val="uk-UA" w:eastAsia="ru-RU"/>
        </w:rPr>
      </w:pPr>
      <w:r>
        <w:rPr>
          <w:rFonts w:ascii="Times New Roman" w:hAnsi="Times New Roman"/>
          <w:sz w:val="28"/>
          <w:szCs w:val="28"/>
          <w:lang w:val="uk-UA" w:eastAsia="ru-RU"/>
        </w:rPr>
        <w:t>Штатна чисельність працівників освіти становить 1 226,64 одиниць, станом на 01.07.2025 року фактично зайняті посади – 1 132 одиниць.</w:t>
      </w:r>
    </w:p>
    <w:p w:rsidR="00070CC0" w:rsidRDefault="00070CC0" w:rsidP="00B73554">
      <w:pPr>
        <w:shd w:val="clear" w:color="auto" w:fill="FFFFFF"/>
        <w:spacing w:after="0" w:line="240" w:lineRule="auto"/>
        <w:ind w:firstLine="720"/>
        <w:jc w:val="both"/>
        <w:rPr>
          <w:rFonts w:ascii="Times New Roman" w:hAnsi="Times New Roman"/>
          <w:sz w:val="28"/>
          <w:szCs w:val="28"/>
          <w:lang w:val="uk-UA" w:eastAsia="ru-RU"/>
        </w:rPr>
      </w:pPr>
    </w:p>
    <w:p w:rsidR="00070CC0" w:rsidRPr="00AB49D5" w:rsidRDefault="00070CC0" w:rsidP="00AB49D5">
      <w:pPr>
        <w:shd w:val="clear" w:color="auto" w:fill="FFFFFF"/>
        <w:spacing w:after="0" w:line="240" w:lineRule="auto"/>
        <w:ind w:firstLine="720"/>
        <w:jc w:val="center"/>
        <w:rPr>
          <w:rFonts w:ascii="Times New Roman" w:hAnsi="Times New Roman"/>
          <w:b/>
          <w:i/>
          <w:sz w:val="28"/>
          <w:szCs w:val="28"/>
          <w:u w:val="single"/>
          <w:lang w:val="uk-UA" w:eastAsia="ru-RU"/>
        </w:rPr>
      </w:pPr>
      <w:r w:rsidRPr="00AB49D5">
        <w:rPr>
          <w:rFonts w:ascii="Times New Roman" w:hAnsi="Times New Roman"/>
          <w:b/>
          <w:i/>
          <w:sz w:val="28"/>
          <w:szCs w:val="28"/>
          <w:u w:val="single"/>
          <w:lang w:val="uk-UA" w:eastAsia="ru-RU"/>
        </w:rPr>
        <w:t>Охорона здоров’я</w:t>
      </w:r>
    </w:p>
    <w:p w:rsidR="00070CC0" w:rsidRPr="00AB49D5" w:rsidRDefault="00070CC0" w:rsidP="00CB4165">
      <w:pPr>
        <w:shd w:val="clear" w:color="auto" w:fill="FFFFFF"/>
        <w:spacing w:after="0" w:line="240" w:lineRule="auto"/>
        <w:ind w:firstLine="720"/>
        <w:jc w:val="both"/>
        <w:rPr>
          <w:rFonts w:ascii="Times New Roman" w:hAnsi="Times New Roman"/>
          <w:sz w:val="28"/>
          <w:szCs w:val="28"/>
          <w:lang w:val="uk-UA" w:eastAsia="ru-RU"/>
        </w:rPr>
      </w:pPr>
    </w:p>
    <w:p w:rsidR="00070CC0" w:rsidRPr="00AB49D5" w:rsidRDefault="00070CC0" w:rsidP="00CB4165">
      <w:pPr>
        <w:shd w:val="clear" w:color="auto" w:fill="FFFFFF"/>
        <w:spacing w:after="0" w:line="240" w:lineRule="auto"/>
        <w:ind w:firstLine="720"/>
        <w:jc w:val="both"/>
        <w:rPr>
          <w:rFonts w:ascii="Times New Roman" w:hAnsi="Times New Roman"/>
          <w:sz w:val="28"/>
          <w:szCs w:val="28"/>
          <w:lang w:val="uk-UA" w:eastAsia="ru-RU"/>
        </w:rPr>
      </w:pPr>
      <w:r w:rsidRPr="00AB49D5">
        <w:rPr>
          <w:rFonts w:ascii="Times New Roman" w:hAnsi="Times New Roman"/>
          <w:sz w:val="28"/>
          <w:szCs w:val="28"/>
          <w:lang w:val="uk-UA" w:eastAsia="ru-RU"/>
        </w:rPr>
        <w:t xml:space="preserve">Головними напрямками розвитку </w:t>
      </w:r>
      <w:r>
        <w:rPr>
          <w:rFonts w:ascii="Times New Roman" w:hAnsi="Times New Roman"/>
          <w:sz w:val="28"/>
          <w:szCs w:val="28"/>
          <w:lang w:val="uk-UA" w:eastAsia="ru-RU"/>
        </w:rPr>
        <w:t xml:space="preserve">галузі у 2026-2028 роках </w:t>
      </w:r>
      <w:r w:rsidRPr="00AB49D5">
        <w:rPr>
          <w:rFonts w:ascii="Times New Roman" w:hAnsi="Times New Roman"/>
          <w:sz w:val="28"/>
          <w:szCs w:val="28"/>
          <w:lang w:val="uk-UA" w:eastAsia="ru-RU"/>
        </w:rPr>
        <w:t>є забезпечення населення високоякісними і доступними медичними послугами та створення сприятливих</w:t>
      </w:r>
      <w:r>
        <w:rPr>
          <w:rFonts w:ascii="Times New Roman" w:hAnsi="Times New Roman"/>
          <w:sz w:val="28"/>
          <w:szCs w:val="28"/>
          <w:lang w:val="uk-UA" w:eastAsia="ru-RU"/>
        </w:rPr>
        <w:t xml:space="preserve"> для здоров'я </w:t>
      </w:r>
      <w:r w:rsidRPr="00AB49D5">
        <w:rPr>
          <w:rFonts w:ascii="Times New Roman" w:hAnsi="Times New Roman"/>
          <w:sz w:val="28"/>
          <w:szCs w:val="28"/>
          <w:lang w:val="uk-UA" w:eastAsia="ru-RU"/>
        </w:rPr>
        <w:t xml:space="preserve">умов життєдіяльності </w:t>
      </w:r>
      <w:r>
        <w:rPr>
          <w:rFonts w:ascii="Times New Roman" w:hAnsi="Times New Roman"/>
          <w:sz w:val="28"/>
          <w:szCs w:val="28"/>
          <w:lang w:val="uk-UA" w:eastAsia="ru-RU"/>
        </w:rPr>
        <w:t>цивільного населення, а також військовослужбовців</w:t>
      </w:r>
      <w:r w:rsidRPr="00AB49D5">
        <w:rPr>
          <w:rFonts w:ascii="Times New Roman" w:hAnsi="Times New Roman"/>
          <w:sz w:val="28"/>
          <w:szCs w:val="28"/>
          <w:lang w:val="uk-UA" w:eastAsia="ru-RU"/>
        </w:rPr>
        <w:t>.</w:t>
      </w:r>
    </w:p>
    <w:p w:rsidR="00070CC0" w:rsidRPr="00315BA0" w:rsidRDefault="00070CC0" w:rsidP="00CB4165">
      <w:pPr>
        <w:shd w:val="clear" w:color="auto" w:fill="FFFFFF"/>
        <w:spacing w:after="0" w:line="240" w:lineRule="auto"/>
        <w:ind w:firstLine="720"/>
        <w:jc w:val="both"/>
        <w:rPr>
          <w:rFonts w:ascii="Times New Roman" w:eastAsia="Batang" w:hAnsi="Times New Roman"/>
          <w:sz w:val="28"/>
          <w:szCs w:val="28"/>
          <w:lang w:val="uk-UA"/>
        </w:rPr>
      </w:pPr>
      <w:r w:rsidRPr="00315BA0">
        <w:rPr>
          <w:rFonts w:ascii="Times New Roman" w:hAnsi="Times New Roman"/>
          <w:sz w:val="28"/>
          <w:szCs w:val="28"/>
          <w:lang w:val="uk-UA" w:eastAsia="ru-RU"/>
        </w:rPr>
        <w:t xml:space="preserve">Цілі державної політики у сфері охорони здоров'я </w:t>
      </w:r>
      <w:r>
        <w:rPr>
          <w:rFonts w:ascii="Times New Roman" w:hAnsi="Times New Roman"/>
          <w:sz w:val="28"/>
          <w:szCs w:val="28"/>
          <w:lang w:val="uk-UA" w:eastAsia="ru-RU"/>
        </w:rPr>
        <w:t xml:space="preserve">направлені на виконання заходів програми </w:t>
      </w:r>
      <w:r w:rsidRPr="00EC73D2">
        <w:rPr>
          <w:rFonts w:ascii="Times New Roman" w:hAnsi="Times New Roman"/>
          <w:sz w:val="28"/>
          <w:szCs w:val="28"/>
          <w:lang w:val="uk-UA" w:eastAsia="ru-RU"/>
        </w:rPr>
        <w:t xml:space="preserve">фінансової підтримки та розвитку Комунального некомерційного підприємства "Тетіївська центральна лікарня" Тетіївської міської ради </w:t>
      </w:r>
      <w:r>
        <w:rPr>
          <w:rFonts w:ascii="Times New Roman" w:hAnsi="Times New Roman"/>
          <w:sz w:val="28"/>
          <w:szCs w:val="28"/>
          <w:lang w:val="uk-UA" w:eastAsia="ru-RU"/>
        </w:rPr>
        <w:t>та п</w:t>
      </w:r>
      <w:r w:rsidRPr="00EC73D2">
        <w:rPr>
          <w:rFonts w:ascii="Times New Roman" w:hAnsi="Times New Roman"/>
          <w:sz w:val="28"/>
          <w:szCs w:val="28"/>
          <w:lang w:val="uk-UA" w:eastAsia="ru-RU"/>
        </w:rPr>
        <w:t>рограм</w:t>
      </w:r>
      <w:r>
        <w:rPr>
          <w:rFonts w:ascii="Times New Roman" w:hAnsi="Times New Roman"/>
          <w:sz w:val="28"/>
          <w:szCs w:val="28"/>
          <w:lang w:val="uk-UA" w:eastAsia="ru-RU"/>
        </w:rPr>
        <w:t>и</w:t>
      </w:r>
      <w:r w:rsidRPr="00EC73D2">
        <w:rPr>
          <w:rFonts w:ascii="Times New Roman" w:hAnsi="Times New Roman"/>
          <w:sz w:val="28"/>
          <w:szCs w:val="28"/>
          <w:lang w:val="uk-UA" w:eastAsia="ru-RU"/>
        </w:rPr>
        <w:t xml:space="preserve"> розвитку та підтримки Комунального підприємства "Комунальне некомерційне підприємство "Тетіївський центр первинної медико-санітарної допомоги" Тетіївської міської ради"</w:t>
      </w:r>
      <w:r>
        <w:rPr>
          <w:rFonts w:ascii="Times New Roman" w:hAnsi="Times New Roman"/>
          <w:sz w:val="28"/>
          <w:szCs w:val="28"/>
          <w:lang w:val="uk-UA" w:eastAsia="ru-RU"/>
        </w:rPr>
        <w:t>, які здійснюються головним розпорядником бюджетних – виконавчим комітетом Тетіївської міської ради.</w:t>
      </w:r>
    </w:p>
    <w:p w:rsidR="00070CC0" w:rsidRPr="00236876" w:rsidRDefault="00070CC0" w:rsidP="00CB4165">
      <w:pPr>
        <w:shd w:val="clear" w:color="auto" w:fill="FFFFFF"/>
        <w:spacing w:after="0" w:line="240" w:lineRule="auto"/>
        <w:ind w:firstLine="720"/>
        <w:jc w:val="both"/>
        <w:rPr>
          <w:rFonts w:ascii="Times New Roman" w:hAnsi="Times New Roman"/>
          <w:sz w:val="28"/>
          <w:szCs w:val="28"/>
          <w:lang w:val="uk-UA" w:eastAsia="ru-RU"/>
        </w:rPr>
      </w:pPr>
      <w:r w:rsidRPr="00236876">
        <w:rPr>
          <w:rFonts w:ascii="Times New Roman" w:hAnsi="Times New Roman"/>
          <w:sz w:val="28"/>
          <w:szCs w:val="28"/>
          <w:lang w:val="uk-UA" w:eastAsia="ru-RU"/>
        </w:rPr>
        <w:t>Основні результати, яких планується досягти:</w:t>
      </w:r>
    </w:p>
    <w:p w:rsidR="00070CC0" w:rsidRPr="00236876" w:rsidRDefault="00070CC0" w:rsidP="00CB4165">
      <w:pPr>
        <w:shd w:val="clear" w:color="auto" w:fill="FFFFFF"/>
        <w:spacing w:after="0" w:line="240" w:lineRule="auto"/>
        <w:ind w:firstLine="720"/>
        <w:jc w:val="both"/>
        <w:rPr>
          <w:rFonts w:ascii="Times New Roman" w:hAnsi="Times New Roman"/>
          <w:sz w:val="28"/>
          <w:szCs w:val="28"/>
          <w:lang w:val="uk-UA" w:eastAsia="ru-RU"/>
        </w:rPr>
      </w:pPr>
      <w:r w:rsidRPr="00236876">
        <w:rPr>
          <w:rFonts w:ascii="Times New Roman" w:hAnsi="Times New Roman"/>
          <w:sz w:val="28"/>
          <w:szCs w:val="28"/>
          <w:lang w:val="uk-UA" w:eastAsia="ru-RU"/>
        </w:rPr>
        <w:t>- підвищення доступності і якості медичних послуг;</w:t>
      </w:r>
    </w:p>
    <w:p w:rsidR="00070CC0" w:rsidRPr="00236876" w:rsidRDefault="00070CC0" w:rsidP="00CB4165">
      <w:pPr>
        <w:shd w:val="clear" w:color="auto" w:fill="FFFFFF"/>
        <w:spacing w:after="0" w:line="240" w:lineRule="auto"/>
        <w:ind w:firstLine="720"/>
        <w:jc w:val="both"/>
        <w:rPr>
          <w:rFonts w:ascii="Times New Roman" w:hAnsi="Times New Roman"/>
          <w:sz w:val="28"/>
          <w:szCs w:val="28"/>
          <w:lang w:val="uk-UA" w:eastAsia="ru-RU"/>
        </w:rPr>
      </w:pPr>
      <w:r w:rsidRPr="00236876">
        <w:rPr>
          <w:rFonts w:ascii="Times New Roman" w:hAnsi="Times New Roman"/>
          <w:sz w:val="28"/>
          <w:szCs w:val="28"/>
          <w:lang w:val="uk-UA" w:eastAsia="ru-RU"/>
        </w:rPr>
        <w:t>- зниження рівня загальної захворюваності населення;</w:t>
      </w:r>
    </w:p>
    <w:p w:rsidR="00070CC0" w:rsidRPr="00236876" w:rsidRDefault="00070CC0" w:rsidP="00CB4165">
      <w:pPr>
        <w:shd w:val="clear" w:color="auto" w:fill="FFFFFF"/>
        <w:spacing w:after="0" w:line="240" w:lineRule="auto"/>
        <w:ind w:firstLine="720"/>
        <w:jc w:val="both"/>
        <w:rPr>
          <w:rFonts w:ascii="Times New Roman" w:hAnsi="Times New Roman"/>
          <w:sz w:val="28"/>
          <w:szCs w:val="28"/>
          <w:lang w:val="uk-UA" w:eastAsia="ru-RU"/>
        </w:rPr>
      </w:pPr>
      <w:r w:rsidRPr="00236876">
        <w:rPr>
          <w:rFonts w:ascii="Times New Roman" w:hAnsi="Times New Roman"/>
          <w:sz w:val="28"/>
          <w:szCs w:val="28"/>
          <w:lang w:val="uk-UA" w:eastAsia="ru-RU"/>
        </w:rPr>
        <w:t>- запровадження нових підходів до організації роботи закладів охорони здоров’я та їх фінансового забезпечення;</w:t>
      </w:r>
    </w:p>
    <w:p w:rsidR="00070CC0" w:rsidRDefault="00070CC0" w:rsidP="00CB4165">
      <w:pPr>
        <w:shd w:val="clear" w:color="auto" w:fill="FFFFFF"/>
        <w:spacing w:after="0" w:line="240" w:lineRule="auto"/>
        <w:ind w:firstLine="720"/>
        <w:jc w:val="both"/>
        <w:rPr>
          <w:rFonts w:ascii="Times New Roman" w:hAnsi="Times New Roman"/>
          <w:sz w:val="28"/>
          <w:szCs w:val="28"/>
          <w:lang w:val="uk-UA" w:eastAsia="ru-RU"/>
        </w:rPr>
      </w:pPr>
      <w:r w:rsidRPr="00236876">
        <w:rPr>
          <w:rFonts w:ascii="Times New Roman" w:hAnsi="Times New Roman"/>
          <w:sz w:val="28"/>
          <w:szCs w:val="28"/>
          <w:lang w:val="uk-UA" w:eastAsia="ru-RU"/>
        </w:rPr>
        <w:t>- надання закладам охорони здоров’я більшої економічної самостійності, розширення переліку платних послуг, які можуть надаватися закладами, з метою раціонального поєднання і ефективного використання бюджетних ресурсів  у галузі охорони здоров’я.</w:t>
      </w:r>
    </w:p>
    <w:p w:rsidR="00070CC0" w:rsidRDefault="00070CC0" w:rsidP="00CB4165">
      <w:pPr>
        <w:shd w:val="clear" w:color="auto" w:fill="FFFFFF"/>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На територій громади функціонують 2 комунальних некомерційних підприємства охорони здоров'я:</w:t>
      </w:r>
    </w:p>
    <w:p w:rsidR="00070CC0" w:rsidRPr="00ED1A05" w:rsidRDefault="00070CC0" w:rsidP="00ED1A05">
      <w:pPr>
        <w:tabs>
          <w:tab w:val="left" w:pos="3960"/>
        </w:tabs>
        <w:spacing w:line="240" w:lineRule="auto"/>
        <w:ind w:left="180" w:right="103"/>
        <w:jc w:val="both"/>
        <w:rPr>
          <w:rFonts w:ascii="Times New Roman" w:eastAsia="Batang" w:hAnsi="Times New Roman"/>
          <w:sz w:val="28"/>
          <w:szCs w:val="28"/>
          <w:lang w:val="uk-UA"/>
        </w:rPr>
      </w:pPr>
      <w:r w:rsidRPr="00ED1A05">
        <w:rPr>
          <w:rFonts w:ascii="Times New Roman" w:hAnsi="Times New Roman"/>
          <w:sz w:val="28"/>
          <w:szCs w:val="28"/>
          <w:lang w:val="uk-UA" w:eastAsia="ru-RU"/>
        </w:rPr>
        <w:t xml:space="preserve">- </w:t>
      </w:r>
      <w:r w:rsidRPr="00ED1A05">
        <w:rPr>
          <w:rFonts w:ascii="Times New Roman" w:eastAsia="Batang" w:hAnsi="Times New Roman"/>
          <w:sz w:val="28"/>
          <w:szCs w:val="28"/>
          <w:lang w:val="uk-UA"/>
        </w:rPr>
        <w:t>КНП «Тетіївська центральна лікарня» Тетіївської міської ради</w:t>
      </w:r>
      <w:r>
        <w:rPr>
          <w:rFonts w:ascii="Times New Roman" w:eastAsia="Batang" w:hAnsi="Times New Roman"/>
          <w:sz w:val="28"/>
          <w:szCs w:val="28"/>
          <w:lang w:val="uk-UA"/>
        </w:rPr>
        <w:t xml:space="preserve">;                  </w:t>
      </w:r>
      <w:r w:rsidRPr="00ED1A05">
        <w:rPr>
          <w:rFonts w:ascii="Times New Roman" w:hAnsi="Times New Roman"/>
          <w:sz w:val="28"/>
          <w:szCs w:val="28"/>
          <w:lang w:val="uk-UA" w:eastAsia="ru-RU"/>
        </w:rPr>
        <w:t xml:space="preserve">- </w:t>
      </w:r>
      <w:r w:rsidRPr="00ED1A05">
        <w:rPr>
          <w:rFonts w:ascii="Times New Roman" w:eastAsia="Batang" w:hAnsi="Times New Roman"/>
          <w:sz w:val="28"/>
          <w:szCs w:val="28"/>
          <w:lang w:val="uk-UA"/>
        </w:rPr>
        <w:t>КНП «Тетіївський центр первинної медико-санітарної допомоги»</w:t>
      </w:r>
      <w:r>
        <w:rPr>
          <w:rFonts w:ascii="Times New Roman" w:eastAsia="Batang" w:hAnsi="Times New Roman"/>
          <w:sz w:val="28"/>
          <w:szCs w:val="28"/>
          <w:lang w:val="uk-UA"/>
        </w:rPr>
        <w:t xml:space="preserve"> Тетіївської міської ради.</w:t>
      </w:r>
    </w:p>
    <w:p w:rsidR="00070CC0" w:rsidRPr="00A501E5" w:rsidRDefault="00070CC0" w:rsidP="00236876">
      <w:pPr>
        <w:shd w:val="clear" w:color="auto" w:fill="FFFFFF"/>
        <w:spacing w:after="0" w:line="240" w:lineRule="auto"/>
        <w:ind w:firstLine="720"/>
        <w:jc w:val="center"/>
        <w:rPr>
          <w:rFonts w:ascii="Times New Roman" w:hAnsi="Times New Roman"/>
          <w:b/>
          <w:bCs/>
          <w:i/>
          <w:sz w:val="28"/>
          <w:szCs w:val="28"/>
          <w:u w:val="single"/>
          <w:lang w:val="uk-UA" w:eastAsia="ru-RU"/>
        </w:rPr>
      </w:pPr>
      <w:r w:rsidRPr="00A501E5">
        <w:rPr>
          <w:rFonts w:ascii="Times New Roman" w:hAnsi="Times New Roman"/>
          <w:b/>
          <w:bCs/>
          <w:i/>
          <w:sz w:val="28"/>
          <w:szCs w:val="28"/>
          <w:u w:val="single"/>
          <w:lang w:val="uk-UA" w:eastAsia="ru-RU"/>
        </w:rPr>
        <w:t>Соціальний захист та соціальне забезпечення</w:t>
      </w:r>
    </w:p>
    <w:p w:rsidR="00070CC0" w:rsidRDefault="00070CC0" w:rsidP="00CB4165">
      <w:pPr>
        <w:shd w:val="clear" w:color="auto" w:fill="FFFFFF"/>
        <w:spacing w:after="0" w:line="240" w:lineRule="auto"/>
        <w:ind w:firstLine="720"/>
        <w:jc w:val="both"/>
        <w:rPr>
          <w:rFonts w:ascii="Times New Roman" w:hAnsi="Times New Roman"/>
          <w:sz w:val="28"/>
          <w:szCs w:val="28"/>
          <w:highlight w:val="yellow"/>
          <w:lang w:val="uk-UA" w:eastAsia="ru-RU"/>
        </w:rPr>
      </w:pPr>
    </w:p>
    <w:p w:rsidR="00070CC0" w:rsidRDefault="00070CC0" w:rsidP="00CB4165">
      <w:pPr>
        <w:shd w:val="clear" w:color="auto" w:fill="FFFFFF"/>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Пріоритетними з</w:t>
      </w:r>
      <w:r w:rsidRPr="00013FD8">
        <w:rPr>
          <w:rFonts w:ascii="Times New Roman" w:hAnsi="Times New Roman"/>
          <w:sz w:val="28"/>
          <w:szCs w:val="28"/>
          <w:lang w:val="uk-UA"/>
        </w:rPr>
        <w:t xml:space="preserve">авданнями </w:t>
      </w:r>
      <w:r>
        <w:rPr>
          <w:rFonts w:ascii="Times New Roman" w:hAnsi="Times New Roman"/>
          <w:sz w:val="28"/>
          <w:szCs w:val="28"/>
          <w:lang w:val="uk-UA"/>
        </w:rPr>
        <w:t xml:space="preserve">у сфері соціального захисту та соціального забезпечення </w:t>
      </w:r>
      <w:r w:rsidRPr="00013FD8">
        <w:rPr>
          <w:rFonts w:ascii="Times New Roman" w:hAnsi="Times New Roman"/>
          <w:sz w:val="28"/>
          <w:szCs w:val="28"/>
          <w:lang w:val="uk-UA"/>
        </w:rPr>
        <w:t xml:space="preserve">на 2026—2028 роки є: </w:t>
      </w:r>
    </w:p>
    <w:p w:rsidR="00070CC0" w:rsidRDefault="00070CC0" w:rsidP="00CB4165">
      <w:pPr>
        <w:shd w:val="clear" w:color="auto" w:fill="FFFFFF"/>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забезпечення на території громади реалізації державної політики у сфері надання соціальних послуг, соціального захисту та соціального обслуговування населення;</w:t>
      </w:r>
    </w:p>
    <w:p w:rsidR="00070CC0" w:rsidRDefault="00070CC0" w:rsidP="00CB4165">
      <w:pPr>
        <w:shd w:val="clear" w:color="auto" w:fill="FFFFFF"/>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забезпечення адресного характеру надання соціальної підтримки;</w:t>
      </w:r>
    </w:p>
    <w:p w:rsidR="00070CC0" w:rsidRDefault="00070CC0" w:rsidP="00CB4165">
      <w:pPr>
        <w:shd w:val="clear" w:color="auto" w:fill="FFFFFF"/>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підвищення рівня охоплення соціальною підтримкою незахищених верств населення, ветеранів війни, членів їх сімей;</w:t>
      </w:r>
    </w:p>
    <w:p w:rsidR="00070CC0" w:rsidRDefault="00070CC0" w:rsidP="00CB4165">
      <w:pPr>
        <w:shd w:val="clear" w:color="auto" w:fill="FFFFFF"/>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подальше реформування сфери надання соціальних послуг та соціального захисту;</w:t>
      </w:r>
    </w:p>
    <w:p w:rsidR="00070CC0" w:rsidRDefault="00070CC0" w:rsidP="00CB4165">
      <w:pPr>
        <w:shd w:val="clear" w:color="auto" w:fill="FFFFFF"/>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підвищення ефективності управління бюджетними коштами;</w:t>
      </w:r>
    </w:p>
    <w:p w:rsidR="00070CC0" w:rsidRDefault="00070CC0" w:rsidP="00CB4165">
      <w:pPr>
        <w:shd w:val="clear" w:color="auto" w:fill="FFFFFF"/>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виконання програм місцевого значення («</w:t>
      </w:r>
      <w:r w:rsidRPr="006C2876">
        <w:rPr>
          <w:rFonts w:ascii="Times New Roman" w:hAnsi="Times New Roman"/>
          <w:sz w:val="28"/>
          <w:szCs w:val="28"/>
          <w:lang w:val="uk-UA"/>
        </w:rPr>
        <w:t>Програма підтримки сім'ї та забезпечення прав дітей</w:t>
      </w:r>
      <w:r>
        <w:rPr>
          <w:rFonts w:ascii="Times New Roman" w:hAnsi="Times New Roman"/>
          <w:sz w:val="28"/>
          <w:szCs w:val="28"/>
          <w:lang w:val="uk-UA"/>
        </w:rPr>
        <w:t>», «</w:t>
      </w:r>
      <w:r w:rsidRPr="006C2876">
        <w:rPr>
          <w:rFonts w:ascii="Times New Roman" w:hAnsi="Times New Roman"/>
          <w:sz w:val="28"/>
          <w:szCs w:val="28"/>
          <w:lang w:val="uk-UA"/>
        </w:rPr>
        <w:t>Програма по наданню пільг з оплати послуг зв'язку Тетіївської міської ради</w:t>
      </w:r>
      <w:r>
        <w:rPr>
          <w:rFonts w:ascii="Times New Roman" w:hAnsi="Times New Roman"/>
          <w:sz w:val="28"/>
          <w:szCs w:val="28"/>
          <w:lang w:val="uk-UA"/>
        </w:rPr>
        <w:t>», «</w:t>
      </w:r>
      <w:r w:rsidRPr="006C2876">
        <w:rPr>
          <w:rFonts w:ascii="Times New Roman" w:hAnsi="Times New Roman"/>
          <w:sz w:val="28"/>
          <w:szCs w:val="28"/>
          <w:lang w:val="uk-UA"/>
        </w:rPr>
        <w:t>Програма компенсації пільгових перевезень окремих категорій громадян на залізничному транспорті</w:t>
      </w:r>
      <w:r>
        <w:rPr>
          <w:rFonts w:ascii="Times New Roman" w:hAnsi="Times New Roman"/>
          <w:sz w:val="28"/>
          <w:szCs w:val="28"/>
          <w:lang w:val="uk-UA"/>
        </w:rPr>
        <w:t>», «</w:t>
      </w:r>
      <w:r w:rsidRPr="006C2876">
        <w:rPr>
          <w:rFonts w:ascii="Times New Roman" w:hAnsi="Times New Roman"/>
          <w:sz w:val="28"/>
          <w:szCs w:val="28"/>
          <w:lang w:val="uk-UA"/>
        </w:rPr>
        <w:t>Програма соціального захисту жителів Тетіївської міської територіальної громади «Турбота»</w:t>
      </w:r>
      <w:r>
        <w:rPr>
          <w:rFonts w:ascii="Times New Roman" w:hAnsi="Times New Roman"/>
          <w:sz w:val="28"/>
          <w:szCs w:val="28"/>
          <w:lang w:val="uk-UA"/>
        </w:rPr>
        <w:t>», «</w:t>
      </w:r>
      <w:r w:rsidRPr="006C2876">
        <w:rPr>
          <w:rFonts w:ascii="Times New Roman" w:hAnsi="Times New Roman"/>
          <w:sz w:val="28"/>
          <w:szCs w:val="28"/>
          <w:lang w:val="uk-UA"/>
        </w:rPr>
        <w:t>Програма соціальної турботи про Захисників та захисниць України, членів їх сімей</w:t>
      </w:r>
      <w:r>
        <w:rPr>
          <w:rFonts w:ascii="Times New Roman" w:hAnsi="Times New Roman"/>
          <w:sz w:val="28"/>
          <w:szCs w:val="28"/>
          <w:lang w:val="uk-UA"/>
        </w:rPr>
        <w:t>» та інші).</w:t>
      </w:r>
    </w:p>
    <w:p w:rsidR="00070CC0" w:rsidRDefault="00070CC0" w:rsidP="00CB4165">
      <w:pPr>
        <w:shd w:val="clear" w:color="auto" w:fill="FFFFFF"/>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В умовах воєнного стану в Україні існує необхідність надання додаткових соціальних гарантій ветеранам війни, членам їх сімей, пораненим військовослужбовцям, а також родинам у разі загибелі воїнів, які захищали незалежність, суверенітет  та територіальну цілісність України, зокрема у частині поліпшення фінансово-матеріального стану зазначених категорій осіб.</w:t>
      </w:r>
    </w:p>
    <w:p w:rsidR="00070CC0" w:rsidRDefault="00070CC0" w:rsidP="00CB4165">
      <w:pPr>
        <w:shd w:val="clear" w:color="auto" w:fill="FFFFFF"/>
        <w:spacing w:after="0" w:line="240" w:lineRule="auto"/>
        <w:ind w:firstLine="720"/>
        <w:jc w:val="both"/>
        <w:rPr>
          <w:rFonts w:ascii="Times New Roman" w:hAnsi="Times New Roman"/>
          <w:sz w:val="28"/>
          <w:szCs w:val="28"/>
          <w:lang w:val="uk-UA" w:eastAsia="ru-RU"/>
        </w:rPr>
      </w:pPr>
      <w:r w:rsidRPr="00961410">
        <w:rPr>
          <w:rFonts w:ascii="Times New Roman" w:hAnsi="Times New Roman"/>
          <w:sz w:val="28"/>
          <w:szCs w:val="28"/>
          <w:lang w:val="uk-UA" w:eastAsia="ru-RU"/>
        </w:rPr>
        <w:t>Ціл</w:t>
      </w:r>
      <w:r>
        <w:rPr>
          <w:rFonts w:ascii="Times New Roman" w:hAnsi="Times New Roman"/>
          <w:sz w:val="28"/>
          <w:szCs w:val="28"/>
          <w:lang w:val="uk-UA" w:eastAsia="ru-RU"/>
        </w:rPr>
        <w:t>ями</w:t>
      </w:r>
      <w:r w:rsidRPr="00961410">
        <w:rPr>
          <w:rFonts w:ascii="Times New Roman" w:hAnsi="Times New Roman"/>
          <w:sz w:val="28"/>
          <w:szCs w:val="28"/>
          <w:lang w:val="uk-UA" w:eastAsia="ru-RU"/>
        </w:rPr>
        <w:t xml:space="preserve"> </w:t>
      </w:r>
      <w:r>
        <w:rPr>
          <w:rFonts w:ascii="Times New Roman" w:hAnsi="Times New Roman"/>
          <w:sz w:val="28"/>
          <w:szCs w:val="28"/>
          <w:lang w:val="uk-UA" w:eastAsia="ru-RU"/>
        </w:rPr>
        <w:t>державної, регіональної та місцевої політики у сфері соціального захисту та соціального забезпечення є:</w:t>
      </w:r>
    </w:p>
    <w:p w:rsidR="00070CC0" w:rsidRDefault="00070CC0" w:rsidP="00CB4165">
      <w:pPr>
        <w:shd w:val="clear" w:color="auto" w:fill="FFFFFF"/>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 підвищення рівня життя вразливих категорій громадян, надання їм необхідних соціальних послуг, забезпечення гідних умов існування;</w:t>
      </w:r>
    </w:p>
    <w:p w:rsidR="00070CC0" w:rsidRDefault="00070CC0" w:rsidP="00CB4165">
      <w:pPr>
        <w:shd w:val="clear" w:color="auto" w:fill="FFFFFF"/>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 п</w:t>
      </w:r>
      <w:r w:rsidRPr="00961410">
        <w:rPr>
          <w:rFonts w:ascii="Times New Roman" w:hAnsi="Times New Roman"/>
          <w:sz w:val="28"/>
          <w:szCs w:val="28"/>
          <w:lang w:val="uk-UA" w:eastAsia="ru-RU"/>
        </w:rPr>
        <w:t>ідвищення рівня та якості послуг у сфері оздоровлення та відпочинку дітей, збільшення кількості дітей, охоплених організованими формами відпочинку та оздоровлення;</w:t>
      </w:r>
    </w:p>
    <w:p w:rsidR="00070CC0" w:rsidRDefault="00070CC0" w:rsidP="00CB4165">
      <w:pPr>
        <w:shd w:val="clear" w:color="auto" w:fill="FFFFFF"/>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 забезпечення підтримкою дітей-сиріт та дітей, позбавлених батьківського піклування, які перебувають під опікою чи піклуванням;</w:t>
      </w:r>
    </w:p>
    <w:p w:rsidR="00070CC0" w:rsidRDefault="00070CC0" w:rsidP="00CB4165">
      <w:pPr>
        <w:shd w:val="clear" w:color="auto" w:fill="FFFFFF"/>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 створення сприятливих умов життєдіяльності одиноких непрацездатних громадян та осіб з інвалідністю;</w:t>
      </w:r>
    </w:p>
    <w:p w:rsidR="00070CC0" w:rsidRDefault="00070CC0" w:rsidP="00CB4165">
      <w:pPr>
        <w:shd w:val="clear" w:color="auto" w:fill="FFFFFF"/>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 поліпшення становища сім’ї;</w:t>
      </w:r>
    </w:p>
    <w:p w:rsidR="00070CC0" w:rsidRDefault="00070CC0" w:rsidP="00CB4165">
      <w:pPr>
        <w:shd w:val="clear" w:color="auto" w:fill="FFFFFF"/>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 реалізація державної політики, спрямованої на підвищення якості життя громадян.</w:t>
      </w:r>
    </w:p>
    <w:p w:rsidR="00070CC0" w:rsidRDefault="00070CC0" w:rsidP="00CB4165">
      <w:pPr>
        <w:shd w:val="clear" w:color="auto" w:fill="FFFFFF"/>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Показниками досягнення цілей є:</w:t>
      </w:r>
    </w:p>
    <w:p w:rsidR="00070CC0" w:rsidRPr="00691499" w:rsidRDefault="00070CC0" w:rsidP="00691499">
      <w:pPr>
        <w:spacing w:after="0" w:line="240" w:lineRule="auto"/>
        <w:ind w:firstLine="720"/>
        <w:jc w:val="both"/>
        <w:rPr>
          <w:rFonts w:ascii="Times New Roman" w:hAnsi="Times New Roman"/>
          <w:sz w:val="28"/>
          <w:szCs w:val="28"/>
          <w:lang w:val="uk-UA" w:eastAsia="ru-RU"/>
        </w:rPr>
      </w:pPr>
      <w:r w:rsidRPr="00691499">
        <w:rPr>
          <w:rFonts w:ascii="Times New Roman" w:hAnsi="Times New Roman"/>
          <w:sz w:val="28"/>
          <w:szCs w:val="28"/>
          <w:lang w:val="uk-UA" w:eastAsia="ru-RU"/>
        </w:rPr>
        <w:t>- надання допомоги соціально незахищеним верствам населення, які зареєстровані та фактично проживають на території г</w:t>
      </w:r>
      <w:r>
        <w:rPr>
          <w:rFonts w:ascii="Times New Roman" w:hAnsi="Times New Roman"/>
          <w:sz w:val="28"/>
          <w:szCs w:val="28"/>
          <w:lang w:val="uk-UA" w:eastAsia="ru-RU"/>
        </w:rPr>
        <w:t>ромади</w:t>
      </w:r>
      <w:r w:rsidRPr="00691499">
        <w:rPr>
          <w:rFonts w:ascii="Times New Roman" w:hAnsi="Times New Roman"/>
          <w:sz w:val="28"/>
          <w:szCs w:val="28"/>
          <w:lang w:val="uk-UA" w:eastAsia="ru-RU"/>
        </w:rPr>
        <w:t xml:space="preserve">; </w:t>
      </w:r>
    </w:p>
    <w:p w:rsidR="00070CC0" w:rsidRDefault="00070CC0" w:rsidP="00691499">
      <w:pPr>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691499">
        <w:rPr>
          <w:rFonts w:ascii="Times New Roman" w:hAnsi="Times New Roman"/>
          <w:sz w:val="28"/>
          <w:szCs w:val="28"/>
          <w:lang w:val="uk-UA" w:eastAsia="ru-RU"/>
        </w:rPr>
        <w:t>надання фінансової підтримки ветеранам війни, членам сімей загиблих (померлих) воїнів, які захищали незалежність, суверенітет та територіальну цілісність України;</w:t>
      </w:r>
    </w:p>
    <w:p w:rsidR="00070CC0" w:rsidRPr="00691499" w:rsidRDefault="00070CC0" w:rsidP="00691499">
      <w:pPr>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691499">
        <w:rPr>
          <w:rFonts w:ascii="Times New Roman" w:hAnsi="Times New Roman"/>
          <w:sz w:val="28"/>
          <w:szCs w:val="28"/>
          <w:lang w:val="uk-UA" w:eastAsia="ru-RU"/>
        </w:rPr>
        <w:t>створення безперешкодного доступу осіб з інвалідністю до об’єктів</w:t>
      </w:r>
      <w:r w:rsidRPr="00691499">
        <w:rPr>
          <w:rFonts w:ascii="Times New Roman" w:hAnsi="Times New Roman"/>
          <w:sz w:val="28"/>
          <w:szCs w:val="28"/>
          <w:lang w:val="uk-UA" w:eastAsia="ru-RU"/>
        </w:rPr>
        <w:br/>
        <w:t>соціального, громадського та житлового призначення.</w:t>
      </w:r>
    </w:p>
    <w:p w:rsidR="00070CC0" w:rsidRPr="00A24D15" w:rsidRDefault="00070CC0" w:rsidP="00691499">
      <w:pPr>
        <w:shd w:val="clear" w:color="auto" w:fill="FFFFFF"/>
        <w:spacing w:after="0" w:line="240" w:lineRule="auto"/>
        <w:ind w:firstLine="720"/>
        <w:jc w:val="both"/>
        <w:rPr>
          <w:rFonts w:ascii="Times New Roman" w:hAnsi="Times New Roman"/>
          <w:sz w:val="28"/>
          <w:szCs w:val="28"/>
          <w:lang w:val="uk-UA" w:eastAsia="ru-RU"/>
        </w:rPr>
      </w:pPr>
      <w:r w:rsidRPr="00A24D15">
        <w:rPr>
          <w:rFonts w:ascii="Times New Roman" w:hAnsi="Times New Roman"/>
          <w:sz w:val="28"/>
          <w:szCs w:val="28"/>
          <w:lang w:val="uk-UA" w:eastAsia="ru-RU"/>
        </w:rPr>
        <w:t>- здійснення заходів, спрямованих на зміцнення здоров’я дітей шляхом організації оздоровлення та відпочинку;</w:t>
      </w:r>
    </w:p>
    <w:p w:rsidR="00070CC0" w:rsidRDefault="00070CC0" w:rsidP="00CB4165">
      <w:pPr>
        <w:shd w:val="clear" w:color="auto" w:fill="FFFFFF"/>
        <w:spacing w:after="0" w:line="240" w:lineRule="auto"/>
        <w:ind w:firstLine="720"/>
        <w:jc w:val="both"/>
        <w:rPr>
          <w:rFonts w:ascii="Times New Roman" w:hAnsi="Times New Roman"/>
          <w:sz w:val="28"/>
          <w:szCs w:val="28"/>
          <w:lang w:val="uk-UA" w:eastAsia="ru-RU"/>
        </w:rPr>
      </w:pPr>
      <w:r w:rsidRPr="00A24D15">
        <w:rPr>
          <w:rFonts w:ascii="Times New Roman" w:hAnsi="Times New Roman"/>
          <w:sz w:val="28"/>
          <w:szCs w:val="28"/>
          <w:lang w:val="uk-UA" w:eastAsia="ru-RU"/>
        </w:rPr>
        <w:t>-</w:t>
      </w:r>
      <w:r>
        <w:rPr>
          <w:rFonts w:ascii="Times New Roman" w:hAnsi="Times New Roman"/>
          <w:sz w:val="28"/>
          <w:szCs w:val="28"/>
          <w:lang w:val="uk-UA" w:eastAsia="ru-RU"/>
        </w:rPr>
        <w:t xml:space="preserve"> надання соціальних послуг за місцем проживання громадянам, які не здатні до самообслуговування у зв’язку з похилим віком, хворобою, інвалідністю;</w:t>
      </w:r>
    </w:p>
    <w:p w:rsidR="00070CC0" w:rsidRPr="00691499" w:rsidRDefault="00070CC0" w:rsidP="00CB4165">
      <w:pPr>
        <w:shd w:val="clear" w:color="auto" w:fill="FFFFFF"/>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 xml:space="preserve">- забезпечення гідного та комфортного проживання громадян похилого віку та інвалідів у будинках престарілих. </w:t>
      </w:r>
      <w:r w:rsidRPr="00691499">
        <w:rPr>
          <w:rFonts w:ascii="Times New Roman" w:hAnsi="Times New Roman"/>
          <w:sz w:val="28"/>
          <w:szCs w:val="28"/>
          <w:lang w:val="uk-UA" w:eastAsia="ru-RU"/>
        </w:rPr>
        <w:t xml:space="preserve"> </w:t>
      </w:r>
    </w:p>
    <w:p w:rsidR="00070CC0" w:rsidRDefault="00070CC0" w:rsidP="006C2876">
      <w:pPr>
        <w:shd w:val="clear" w:color="auto" w:fill="FFFFFF"/>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На територій громади функціонує 2 комунальні установи соціального напрямку:</w:t>
      </w:r>
    </w:p>
    <w:p w:rsidR="00070CC0" w:rsidRDefault="00070CC0" w:rsidP="006C2876">
      <w:pPr>
        <w:shd w:val="clear" w:color="auto" w:fill="FFFFFF"/>
        <w:spacing w:after="0" w:line="240" w:lineRule="auto"/>
        <w:ind w:firstLine="720"/>
        <w:jc w:val="both"/>
        <w:rPr>
          <w:rFonts w:ascii="Times New Roman" w:eastAsia="Batang" w:hAnsi="Times New Roman"/>
          <w:sz w:val="28"/>
          <w:szCs w:val="28"/>
          <w:lang w:val="uk-UA"/>
        </w:rPr>
      </w:pPr>
      <w:r w:rsidRPr="00ED1A05">
        <w:rPr>
          <w:rFonts w:ascii="Times New Roman" w:hAnsi="Times New Roman"/>
          <w:sz w:val="28"/>
          <w:szCs w:val="28"/>
          <w:lang w:val="uk-UA" w:eastAsia="ru-RU"/>
        </w:rPr>
        <w:t xml:space="preserve">- </w:t>
      </w:r>
      <w:r w:rsidRPr="00ED1A05">
        <w:rPr>
          <w:rFonts w:ascii="Times New Roman" w:eastAsia="Batang" w:hAnsi="Times New Roman"/>
          <w:sz w:val="28"/>
          <w:szCs w:val="28"/>
          <w:lang w:val="uk-UA"/>
        </w:rPr>
        <w:t>К</w:t>
      </w:r>
      <w:r>
        <w:rPr>
          <w:rFonts w:ascii="Times New Roman" w:eastAsia="Batang" w:hAnsi="Times New Roman"/>
          <w:sz w:val="28"/>
          <w:szCs w:val="28"/>
          <w:lang w:val="uk-UA"/>
        </w:rPr>
        <w:t>У</w:t>
      </w:r>
      <w:r w:rsidRPr="00ED1A05">
        <w:rPr>
          <w:rFonts w:ascii="Times New Roman" w:eastAsia="Batang" w:hAnsi="Times New Roman"/>
          <w:sz w:val="28"/>
          <w:szCs w:val="28"/>
          <w:lang w:val="uk-UA"/>
        </w:rPr>
        <w:t xml:space="preserve"> «Тетіївська </w:t>
      </w:r>
      <w:r>
        <w:rPr>
          <w:rFonts w:ascii="Times New Roman" w:eastAsia="Batang" w:hAnsi="Times New Roman"/>
          <w:sz w:val="28"/>
          <w:szCs w:val="28"/>
          <w:lang w:val="uk-UA"/>
        </w:rPr>
        <w:t>центр соціальних служб</w:t>
      </w:r>
      <w:r w:rsidRPr="00ED1A05">
        <w:rPr>
          <w:rFonts w:ascii="Times New Roman" w:eastAsia="Batang" w:hAnsi="Times New Roman"/>
          <w:sz w:val="28"/>
          <w:szCs w:val="28"/>
          <w:lang w:val="uk-UA"/>
        </w:rPr>
        <w:t>» Тетіївської міської ради</w:t>
      </w:r>
      <w:r>
        <w:rPr>
          <w:rFonts w:ascii="Times New Roman" w:eastAsia="Batang" w:hAnsi="Times New Roman"/>
          <w:sz w:val="28"/>
          <w:szCs w:val="28"/>
          <w:lang w:val="uk-UA"/>
        </w:rPr>
        <w:t xml:space="preserve"> (в складі фахівці з супроводу ветеранів);</w:t>
      </w:r>
    </w:p>
    <w:p w:rsidR="00070CC0" w:rsidRDefault="00070CC0" w:rsidP="006C2876">
      <w:pPr>
        <w:shd w:val="clear" w:color="auto" w:fill="FFFFFF"/>
        <w:spacing w:after="0" w:line="240" w:lineRule="auto"/>
        <w:ind w:firstLine="720"/>
        <w:jc w:val="both"/>
        <w:rPr>
          <w:rFonts w:ascii="Times New Roman" w:eastAsia="Batang" w:hAnsi="Times New Roman"/>
          <w:sz w:val="28"/>
          <w:szCs w:val="28"/>
          <w:lang w:val="uk-UA"/>
        </w:rPr>
      </w:pPr>
      <w:r w:rsidRPr="00ED1A05">
        <w:rPr>
          <w:rFonts w:ascii="Times New Roman" w:hAnsi="Times New Roman"/>
          <w:sz w:val="28"/>
          <w:szCs w:val="28"/>
          <w:lang w:val="uk-UA" w:eastAsia="ru-RU"/>
        </w:rPr>
        <w:t xml:space="preserve">- </w:t>
      </w:r>
      <w:r w:rsidRPr="00ED1A05">
        <w:rPr>
          <w:rFonts w:ascii="Times New Roman" w:eastAsia="Batang" w:hAnsi="Times New Roman"/>
          <w:sz w:val="28"/>
          <w:szCs w:val="28"/>
          <w:lang w:val="uk-UA"/>
        </w:rPr>
        <w:t>К</w:t>
      </w:r>
      <w:r>
        <w:rPr>
          <w:rFonts w:ascii="Times New Roman" w:eastAsia="Batang" w:hAnsi="Times New Roman"/>
          <w:sz w:val="28"/>
          <w:szCs w:val="28"/>
          <w:lang w:val="uk-UA"/>
        </w:rPr>
        <w:t>У</w:t>
      </w:r>
      <w:r w:rsidRPr="00ED1A05">
        <w:rPr>
          <w:rFonts w:ascii="Times New Roman" w:eastAsia="Batang" w:hAnsi="Times New Roman"/>
          <w:sz w:val="28"/>
          <w:szCs w:val="28"/>
          <w:lang w:val="uk-UA"/>
        </w:rPr>
        <w:t xml:space="preserve"> «</w:t>
      </w:r>
      <w:r>
        <w:rPr>
          <w:rFonts w:ascii="Times New Roman" w:eastAsia="Batang" w:hAnsi="Times New Roman"/>
          <w:sz w:val="28"/>
          <w:szCs w:val="28"/>
          <w:lang w:val="uk-UA"/>
        </w:rPr>
        <w:t>Територіальний центр надання соціальних послуг (соціального обслуговування</w:t>
      </w:r>
      <w:r w:rsidRPr="00ED1A05">
        <w:rPr>
          <w:rFonts w:ascii="Times New Roman" w:eastAsia="Batang" w:hAnsi="Times New Roman"/>
          <w:sz w:val="28"/>
          <w:szCs w:val="28"/>
          <w:lang w:val="uk-UA"/>
        </w:rPr>
        <w:t>»</w:t>
      </w:r>
      <w:r>
        <w:rPr>
          <w:rFonts w:ascii="Times New Roman" w:eastAsia="Batang" w:hAnsi="Times New Roman"/>
          <w:sz w:val="28"/>
          <w:szCs w:val="28"/>
          <w:lang w:val="uk-UA"/>
        </w:rPr>
        <w:t xml:space="preserve"> Тетіївської міської ради.</w:t>
      </w:r>
    </w:p>
    <w:p w:rsidR="00070CC0" w:rsidRDefault="00070CC0" w:rsidP="006C2876">
      <w:pPr>
        <w:shd w:val="clear" w:color="auto" w:fill="FFFFFF"/>
        <w:spacing w:after="0" w:line="240" w:lineRule="auto"/>
        <w:ind w:firstLine="720"/>
        <w:jc w:val="both"/>
        <w:rPr>
          <w:rFonts w:ascii="Times New Roman" w:hAnsi="Times New Roman"/>
          <w:bCs/>
          <w:sz w:val="28"/>
          <w:szCs w:val="28"/>
          <w:lang w:val="uk-UA" w:eastAsia="ru-RU"/>
        </w:rPr>
      </w:pPr>
      <w:r>
        <w:rPr>
          <w:rFonts w:ascii="Times New Roman" w:hAnsi="Times New Roman"/>
          <w:sz w:val="28"/>
          <w:szCs w:val="28"/>
          <w:lang w:val="uk-UA" w:eastAsia="ru-RU"/>
        </w:rPr>
        <w:t>Штатна чисельність працівників соціальної сфери становить 114 одиниць, станом на 01.07.2025 року фактично зайняті посади – 98 одиниць.</w:t>
      </w:r>
    </w:p>
    <w:p w:rsidR="00070CC0" w:rsidRDefault="00070CC0" w:rsidP="00CB4165">
      <w:pPr>
        <w:shd w:val="clear" w:color="auto" w:fill="FFFFFF"/>
        <w:spacing w:after="0" w:line="240" w:lineRule="auto"/>
        <w:ind w:firstLine="720"/>
        <w:jc w:val="both"/>
        <w:rPr>
          <w:rFonts w:ascii="Times New Roman" w:hAnsi="Times New Roman"/>
          <w:b/>
          <w:bCs/>
          <w:i/>
          <w:sz w:val="28"/>
          <w:szCs w:val="28"/>
          <w:highlight w:val="yellow"/>
          <w:u w:val="single"/>
          <w:lang w:val="uk-UA" w:eastAsia="ru-RU"/>
        </w:rPr>
      </w:pPr>
    </w:p>
    <w:p w:rsidR="00070CC0" w:rsidRPr="003131B5" w:rsidRDefault="00070CC0" w:rsidP="007B2021">
      <w:pPr>
        <w:shd w:val="clear" w:color="auto" w:fill="FFFFFF"/>
        <w:spacing w:after="0" w:line="240" w:lineRule="auto"/>
        <w:ind w:firstLine="720"/>
        <w:jc w:val="center"/>
        <w:rPr>
          <w:rFonts w:ascii="Times New Roman" w:hAnsi="Times New Roman"/>
          <w:b/>
          <w:bCs/>
          <w:i/>
          <w:sz w:val="28"/>
          <w:szCs w:val="28"/>
          <w:u w:val="single"/>
          <w:lang w:val="uk-UA" w:eastAsia="ru-RU"/>
        </w:rPr>
      </w:pPr>
      <w:r w:rsidRPr="003131B5">
        <w:rPr>
          <w:rFonts w:ascii="Times New Roman" w:hAnsi="Times New Roman"/>
          <w:b/>
          <w:bCs/>
          <w:i/>
          <w:sz w:val="28"/>
          <w:szCs w:val="28"/>
          <w:u w:val="single"/>
          <w:lang w:val="uk-UA" w:eastAsia="ru-RU"/>
        </w:rPr>
        <w:t>Культура і мистецтво</w:t>
      </w:r>
    </w:p>
    <w:p w:rsidR="00070CC0" w:rsidRPr="00C6393A" w:rsidRDefault="00070CC0" w:rsidP="007B2021">
      <w:pPr>
        <w:shd w:val="clear" w:color="auto" w:fill="FFFFFF"/>
        <w:spacing w:after="0" w:line="240" w:lineRule="auto"/>
        <w:ind w:firstLine="720"/>
        <w:jc w:val="center"/>
        <w:rPr>
          <w:rFonts w:ascii="Times New Roman" w:hAnsi="Times New Roman"/>
          <w:b/>
          <w:i/>
          <w:sz w:val="28"/>
          <w:szCs w:val="28"/>
          <w:highlight w:val="yellow"/>
          <w:lang w:val="uk-UA" w:eastAsia="ru-RU"/>
        </w:rPr>
      </w:pPr>
    </w:p>
    <w:p w:rsidR="00070CC0" w:rsidRPr="008C4AFA" w:rsidRDefault="00070CC0" w:rsidP="00CB4165">
      <w:pPr>
        <w:shd w:val="clear" w:color="auto" w:fill="FFFFFF"/>
        <w:spacing w:after="0" w:line="240" w:lineRule="auto"/>
        <w:ind w:firstLine="720"/>
        <w:jc w:val="both"/>
        <w:rPr>
          <w:rFonts w:ascii="Times New Roman" w:hAnsi="Times New Roman"/>
          <w:sz w:val="28"/>
          <w:szCs w:val="28"/>
          <w:lang w:val="uk-UA" w:eastAsia="ru-RU"/>
        </w:rPr>
      </w:pPr>
      <w:r w:rsidRPr="008C4AFA">
        <w:rPr>
          <w:rFonts w:ascii="Times New Roman" w:hAnsi="Times New Roman"/>
          <w:color w:val="001D35"/>
          <w:sz w:val="28"/>
          <w:szCs w:val="28"/>
          <w:shd w:val="clear" w:color="auto" w:fill="FFFFFF"/>
          <w:lang w:val="uk-UA"/>
        </w:rPr>
        <w:t>Першочергові напрямки розвитку культури та мистецтва на місцевому рівні включають в себе: збереження та популяризацію культурної спадщини, підтримку місцевих митців та творчих ініціатив, розвиток культурних просторів та інфраструктури, залучення громади до культурних подій, а також впровадження інноваційних підходів до культурної діяльності</w:t>
      </w:r>
      <w:r w:rsidRPr="008C4AFA">
        <w:rPr>
          <w:rFonts w:ascii="Times New Roman" w:hAnsi="Times New Roman"/>
          <w:sz w:val="28"/>
          <w:szCs w:val="28"/>
          <w:lang w:val="uk-UA" w:eastAsia="ru-RU"/>
        </w:rPr>
        <w:t>, удосконалення та утримання культурної інфраструктури галузі, основних культурно-мистецьких закладів та організацій.</w:t>
      </w:r>
    </w:p>
    <w:p w:rsidR="00070CC0" w:rsidRDefault="00070CC0" w:rsidP="00CB4165">
      <w:pPr>
        <w:shd w:val="clear" w:color="auto" w:fill="FFFFFF"/>
        <w:spacing w:after="0" w:line="240" w:lineRule="auto"/>
        <w:ind w:firstLine="720"/>
        <w:jc w:val="both"/>
        <w:rPr>
          <w:rFonts w:ascii="Times New Roman" w:hAnsi="Times New Roman"/>
          <w:sz w:val="28"/>
          <w:szCs w:val="28"/>
          <w:lang w:val="uk-UA" w:eastAsia="ru-RU"/>
        </w:rPr>
      </w:pPr>
      <w:r w:rsidRPr="008C4AFA">
        <w:rPr>
          <w:rFonts w:ascii="Times New Roman" w:hAnsi="Times New Roman"/>
          <w:sz w:val="28"/>
          <w:szCs w:val="28"/>
          <w:lang w:val="uk-UA" w:eastAsia="ru-RU"/>
        </w:rPr>
        <w:t xml:space="preserve">Цілі державної, регіональної та місцевої політики, реалізація яких здійснюватиметься </w:t>
      </w:r>
      <w:r>
        <w:rPr>
          <w:rFonts w:ascii="Times New Roman" w:hAnsi="Times New Roman"/>
          <w:sz w:val="28"/>
          <w:szCs w:val="28"/>
          <w:lang w:val="uk-UA" w:eastAsia="ru-RU"/>
        </w:rPr>
        <w:t>в середньостроковий період:</w:t>
      </w:r>
    </w:p>
    <w:p w:rsidR="00070CC0" w:rsidRDefault="00070CC0" w:rsidP="00CB4165">
      <w:pPr>
        <w:shd w:val="clear" w:color="auto" w:fill="FFFFFF"/>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 проведення громадсько-культурних та організаційно-масових заходів;</w:t>
      </w:r>
    </w:p>
    <w:p w:rsidR="00070CC0" w:rsidRDefault="00070CC0" w:rsidP="00CB4165">
      <w:pPr>
        <w:shd w:val="clear" w:color="auto" w:fill="FFFFFF"/>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 збереження і відтворення культурної спадщини, розвиток музейної справи;</w:t>
      </w:r>
    </w:p>
    <w:p w:rsidR="00070CC0" w:rsidRDefault="00070CC0" w:rsidP="00CB4165">
      <w:pPr>
        <w:shd w:val="clear" w:color="auto" w:fill="FFFFFF"/>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 збереження та оновлення системи бібліотек громади як культурно-просвітницьких та інформаційних закладів;</w:t>
      </w:r>
    </w:p>
    <w:p w:rsidR="00070CC0" w:rsidRPr="00910BAB" w:rsidRDefault="00070CC0" w:rsidP="00910BAB">
      <w:pPr>
        <w:shd w:val="clear" w:color="auto" w:fill="FFFFFF"/>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910BAB">
        <w:rPr>
          <w:rFonts w:ascii="Times New Roman" w:hAnsi="Times New Roman"/>
          <w:sz w:val="28"/>
          <w:szCs w:val="28"/>
          <w:lang w:val="uk-UA" w:eastAsia="ru-RU"/>
        </w:rPr>
        <w:t>забезпечення гарантій свободи творчої молоді, підтримка творчих ініціатив, спрямованих на розвиток національної літератури, культури і мистецтва, збагачення національної культурної спадщини.</w:t>
      </w:r>
    </w:p>
    <w:p w:rsidR="00070CC0" w:rsidRPr="00910BAB" w:rsidRDefault="00070CC0" w:rsidP="00CB4165">
      <w:pPr>
        <w:shd w:val="clear" w:color="auto" w:fill="FFFFFF"/>
        <w:spacing w:after="0" w:line="240" w:lineRule="auto"/>
        <w:ind w:firstLine="720"/>
        <w:jc w:val="both"/>
        <w:rPr>
          <w:rFonts w:ascii="Times New Roman" w:hAnsi="Times New Roman"/>
          <w:sz w:val="28"/>
          <w:szCs w:val="28"/>
          <w:lang w:eastAsia="ru-RU"/>
        </w:rPr>
      </w:pPr>
      <w:r w:rsidRPr="00910BAB">
        <w:rPr>
          <w:rFonts w:ascii="Times New Roman" w:hAnsi="Times New Roman"/>
          <w:sz w:val="28"/>
          <w:szCs w:val="28"/>
          <w:lang w:val="uk-UA" w:eastAsia="ru-RU"/>
        </w:rPr>
        <w:t>У 2026 – 2028 роках передбачається здійснити такі заходи:</w:t>
      </w:r>
    </w:p>
    <w:p w:rsidR="00070CC0" w:rsidRPr="00910BAB" w:rsidRDefault="00070CC0" w:rsidP="00910BAB">
      <w:pPr>
        <w:shd w:val="clear" w:color="auto" w:fill="FFFFFF"/>
        <w:spacing w:after="0" w:line="240" w:lineRule="auto"/>
        <w:ind w:firstLine="720"/>
        <w:jc w:val="both"/>
        <w:rPr>
          <w:rFonts w:ascii="Times New Roman" w:hAnsi="Times New Roman"/>
          <w:sz w:val="28"/>
          <w:szCs w:val="28"/>
          <w:lang w:val="uk-UA" w:eastAsia="ru-RU"/>
        </w:rPr>
      </w:pPr>
      <w:r w:rsidRPr="00910BAB">
        <w:rPr>
          <w:rFonts w:ascii="Times New Roman" w:hAnsi="Times New Roman"/>
          <w:sz w:val="28"/>
          <w:szCs w:val="28"/>
          <w:lang w:val="uk-UA" w:eastAsia="ru-RU"/>
        </w:rPr>
        <w:t>- популяризація  народної творчості та проведен</w:t>
      </w:r>
      <w:r>
        <w:rPr>
          <w:rFonts w:ascii="Times New Roman" w:hAnsi="Times New Roman"/>
          <w:sz w:val="28"/>
          <w:szCs w:val="28"/>
          <w:lang w:val="uk-UA" w:eastAsia="ru-RU"/>
        </w:rPr>
        <w:t>ня культурно-мистецьких заходів;</w:t>
      </w:r>
    </w:p>
    <w:p w:rsidR="00070CC0" w:rsidRPr="00910BAB" w:rsidRDefault="00070CC0" w:rsidP="00CB4165">
      <w:pPr>
        <w:shd w:val="clear" w:color="auto" w:fill="FFFFFF"/>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 xml:space="preserve">- підвищення ефективності використання та </w:t>
      </w:r>
      <w:r w:rsidRPr="00910BAB">
        <w:rPr>
          <w:rFonts w:ascii="Times New Roman" w:hAnsi="Times New Roman"/>
          <w:sz w:val="28"/>
          <w:szCs w:val="28"/>
          <w:lang w:val="uk-UA" w:eastAsia="ru-RU"/>
        </w:rPr>
        <w:t xml:space="preserve"> поповнення бібліотечного фонду літера</w:t>
      </w:r>
      <w:r>
        <w:rPr>
          <w:rFonts w:ascii="Times New Roman" w:hAnsi="Times New Roman"/>
          <w:sz w:val="28"/>
          <w:szCs w:val="28"/>
          <w:lang w:val="uk-UA" w:eastAsia="ru-RU"/>
        </w:rPr>
        <w:t>турою та періодичними виданнями, з метою задоволення і розвитку інформаційно-культурних потреб користувачів;</w:t>
      </w:r>
    </w:p>
    <w:p w:rsidR="00070CC0" w:rsidRPr="00910BAB" w:rsidRDefault="00070CC0" w:rsidP="00CB4165">
      <w:pPr>
        <w:shd w:val="clear" w:color="auto" w:fill="FFFFFF"/>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 збільшення кількості відвідувачів за рахунок створення нових програм та культурно-мистецьких заходів;</w:t>
      </w:r>
    </w:p>
    <w:p w:rsidR="00070CC0" w:rsidRDefault="00070CC0" w:rsidP="00CB4165">
      <w:pPr>
        <w:shd w:val="clear" w:color="auto" w:fill="FFFFFF"/>
        <w:spacing w:after="0" w:line="240" w:lineRule="auto"/>
        <w:ind w:firstLine="720"/>
        <w:jc w:val="both"/>
        <w:rPr>
          <w:rFonts w:ascii="Times New Roman" w:hAnsi="Times New Roman"/>
          <w:sz w:val="28"/>
          <w:szCs w:val="28"/>
          <w:lang w:val="uk-UA" w:eastAsia="ru-RU"/>
        </w:rPr>
      </w:pPr>
      <w:r w:rsidRPr="00F62F62">
        <w:rPr>
          <w:rFonts w:ascii="Times New Roman" w:hAnsi="Times New Roman"/>
          <w:sz w:val="28"/>
          <w:szCs w:val="28"/>
          <w:lang w:val="uk-UA" w:eastAsia="ru-RU"/>
        </w:rPr>
        <w:t>- проведення державних свят на належному рівні, розвиток самоцінностей культури і мистецтва в усіх їх проявах.</w:t>
      </w:r>
    </w:p>
    <w:p w:rsidR="00070CC0" w:rsidRDefault="00070CC0" w:rsidP="00CB4165">
      <w:pPr>
        <w:shd w:val="clear" w:color="auto" w:fill="FFFFFF"/>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 xml:space="preserve">Мережа закладів культури та мистецтва налічує 31 установи та 1 структурний підрозділ, який підпорядковується відділу </w:t>
      </w:r>
      <w:r w:rsidRPr="00F62F62">
        <w:rPr>
          <w:rFonts w:ascii="Times New Roman" w:hAnsi="Times New Roman"/>
          <w:sz w:val="28"/>
          <w:szCs w:val="28"/>
          <w:lang w:val="uk-UA" w:eastAsia="ru-RU"/>
        </w:rPr>
        <w:t>культури, молоді та спорту Тетіївської міської ради</w:t>
      </w:r>
      <w:r>
        <w:rPr>
          <w:rFonts w:ascii="Times New Roman" w:hAnsi="Times New Roman"/>
          <w:sz w:val="28"/>
          <w:szCs w:val="28"/>
          <w:lang w:val="uk-UA" w:eastAsia="ru-RU"/>
        </w:rPr>
        <w:t>, у тому числі:</w:t>
      </w:r>
    </w:p>
    <w:p w:rsidR="00070CC0" w:rsidRDefault="00070CC0" w:rsidP="00CB4165">
      <w:pPr>
        <w:shd w:val="clear" w:color="auto" w:fill="FFFFFF"/>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- 1 централізована бібліотечна система;</w:t>
      </w:r>
    </w:p>
    <w:p w:rsidR="00070CC0" w:rsidRDefault="00070CC0" w:rsidP="00CB4165">
      <w:pPr>
        <w:shd w:val="clear" w:color="auto" w:fill="FFFFFF"/>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- 1 музей;</w:t>
      </w:r>
    </w:p>
    <w:p w:rsidR="00070CC0" w:rsidRDefault="00070CC0" w:rsidP="00CB4165">
      <w:pPr>
        <w:shd w:val="clear" w:color="auto" w:fill="FFFFFF"/>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- 20 будинків культури;</w:t>
      </w:r>
    </w:p>
    <w:p w:rsidR="00070CC0" w:rsidRDefault="00070CC0" w:rsidP="00CB4165">
      <w:pPr>
        <w:shd w:val="clear" w:color="auto" w:fill="FFFFFF"/>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- 9 клубів;</w:t>
      </w:r>
    </w:p>
    <w:p w:rsidR="00070CC0" w:rsidRPr="00F62F62" w:rsidRDefault="00070CC0" w:rsidP="00CB4165">
      <w:pPr>
        <w:shd w:val="clear" w:color="auto" w:fill="FFFFFF"/>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 xml:space="preserve">- 1 централізована бухгалтерія, яка підпорядковується відділу </w:t>
      </w:r>
      <w:r w:rsidRPr="00F62F62">
        <w:rPr>
          <w:rFonts w:ascii="Times New Roman" w:hAnsi="Times New Roman"/>
          <w:sz w:val="28"/>
          <w:szCs w:val="28"/>
          <w:lang w:val="uk-UA" w:eastAsia="ru-RU"/>
        </w:rPr>
        <w:t>культури, молоді та спорту Тетіївської міської ради</w:t>
      </w:r>
      <w:r>
        <w:rPr>
          <w:rFonts w:ascii="Times New Roman" w:hAnsi="Times New Roman"/>
          <w:sz w:val="28"/>
          <w:szCs w:val="28"/>
          <w:lang w:val="uk-UA" w:eastAsia="ru-RU"/>
        </w:rPr>
        <w:t>.</w:t>
      </w:r>
    </w:p>
    <w:p w:rsidR="00070CC0" w:rsidRDefault="00070CC0" w:rsidP="00460AA3">
      <w:pPr>
        <w:shd w:val="clear" w:color="auto" w:fill="FFFFFF"/>
        <w:spacing w:after="0" w:line="240" w:lineRule="auto"/>
        <w:ind w:firstLine="720"/>
        <w:jc w:val="both"/>
        <w:rPr>
          <w:rFonts w:ascii="Times New Roman" w:hAnsi="Times New Roman"/>
          <w:bCs/>
          <w:sz w:val="28"/>
          <w:szCs w:val="28"/>
          <w:lang w:val="uk-UA" w:eastAsia="ru-RU"/>
        </w:rPr>
      </w:pPr>
      <w:r>
        <w:rPr>
          <w:rFonts w:ascii="Times New Roman" w:hAnsi="Times New Roman"/>
          <w:sz w:val="28"/>
          <w:szCs w:val="28"/>
          <w:lang w:val="uk-UA" w:eastAsia="ru-RU"/>
        </w:rPr>
        <w:t>Штатна чисельність працівників культурної сфери становить 114,75 одиниць, станом на 01.07.2025 року фактично зайняті посади – 101,4 одиниць.</w:t>
      </w:r>
    </w:p>
    <w:p w:rsidR="00070CC0" w:rsidRPr="00F62F62" w:rsidRDefault="00070CC0" w:rsidP="00CB4165">
      <w:pPr>
        <w:shd w:val="clear" w:color="auto" w:fill="FFFFFF"/>
        <w:spacing w:after="0" w:line="240" w:lineRule="auto"/>
        <w:ind w:firstLine="720"/>
        <w:jc w:val="both"/>
        <w:rPr>
          <w:rFonts w:ascii="Times New Roman" w:hAnsi="Times New Roman"/>
          <w:sz w:val="28"/>
          <w:szCs w:val="28"/>
          <w:lang w:val="uk-UA" w:eastAsia="ru-RU"/>
        </w:rPr>
      </w:pPr>
    </w:p>
    <w:p w:rsidR="00070CC0" w:rsidRDefault="00070CC0" w:rsidP="00460AA3">
      <w:pPr>
        <w:shd w:val="clear" w:color="auto" w:fill="FFFFFF"/>
        <w:spacing w:after="0" w:line="240" w:lineRule="auto"/>
        <w:ind w:firstLine="720"/>
        <w:jc w:val="center"/>
        <w:rPr>
          <w:rFonts w:ascii="Times New Roman" w:hAnsi="Times New Roman"/>
          <w:b/>
          <w:bCs/>
          <w:i/>
          <w:sz w:val="28"/>
          <w:szCs w:val="28"/>
          <w:u w:val="single"/>
          <w:lang w:val="uk-UA" w:eastAsia="ru-RU"/>
        </w:rPr>
      </w:pPr>
      <w:r w:rsidRPr="00460AA3">
        <w:rPr>
          <w:rFonts w:ascii="Times New Roman" w:hAnsi="Times New Roman"/>
          <w:b/>
          <w:bCs/>
          <w:i/>
          <w:sz w:val="28"/>
          <w:szCs w:val="28"/>
          <w:u w:val="single"/>
          <w:lang w:val="uk-UA" w:eastAsia="ru-RU"/>
        </w:rPr>
        <w:t>Фізична культура і спорт</w:t>
      </w:r>
    </w:p>
    <w:p w:rsidR="00070CC0" w:rsidRPr="00460AA3" w:rsidRDefault="00070CC0" w:rsidP="00460AA3">
      <w:pPr>
        <w:shd w:val="clear" w:color="auto" w:fill="FFFFFF"/>
        <w:spacing w:after="0" w:line="240" w:lineRule="auto"/>
        <w:ind w:firstLine="720"/>
        <w:jc w:val="center"/>
        <w:rPr>
          <w:rFonts w:ascii="Times New Roman" w:hAnsi="Times New Roman"/>
          <w:b/>
          <w:i/>
          <w:sz w:val="28"/>
          <w:szCs w:val="28"/>
          <w:u w:val="single"/>
          <w:lang w:val="uk-UA" w:eastAsia="ru-RU"/>
        </w:rPr>
      </w:pPr>
    </w:p>
    <w:p w:rsidR="00070CC0" w:rsidRPr="00CA51DC" w:rsidRDefault="00070CC0" w:rsidP="00857810">
      <w:pPr>
        <w:pStyle w:val="20"/>
        <w:spacing w:line="240" w:lineRule="auto"/>
        <w:ind w:firstLine="720"/>
        <w:rPr>
          <w:rFonts w:ascii="Times New Roman" w:hAnsi="Times New Roman"/>
          <w:lang w:val="uk-UA"/>
        </w:rPr>
      </w:pPr>
      <w:r w:rsidRPr="00CA51DC">
        <w:rPr>
          <w:rFonts w:ascii="Times New Roman" w:hAnsi="Times New Roman"/>
          <w:lang w:val="uk-UA"/>
        </w:rPr>
        <w:t>Фізична культура є важливим чинником всебічного розвитку особистості, тоді як спорт – важливим чинником досягнення фізичної та духовної досконалості людини, формування патріотичних почуттів у громадян та позитивного міжнародного іміджу держави.</w:t>
      </w:r>
    </w:p>
    <w:p w:rsidR="00070CC0" w:rsidRPr="00CA51DC" w:rsidRDefault="00070CC0" w:rsidP="00857810">
      <w:pPr>
        <w:pStyle w:val="20"/>
        <w:spacing w:line="240" w:lineRule="auto"/>
        <w:ind w:firstLine="720"/>
        <w:rPr>
          <w:rFonts w:ascii="Times New Roman" w:hAnsi="Times New Roman"/>
          <w:lang w:val="uk-UA"/>
        </w:rPr>
      </w:pPr>
      <w:r w:rsidRPr="00CA51DC">
        <w:rPr>
          <w:rFonts w:ascii="Times New Roman" w:hAnsi="Times New Roman"/>
          <w:lang w:val="uk-UA"/>
        </w:rPr>
        <w:t>Цілі державної, регіональної та місцевої політики, реалізація яких здійснюватиметься в середньостроковий період:</w:t>
      </w:r>
    </w:p>
    <w:p w:rsidR="00070CC0" w:rsidRPr="00CA51DC" w:rsidRDefault="00070CC0" w:rsidP="00857810">
      <w:pPr>
        <w:pStyle w:val="20"/>
        <w:spacing w:line="240" w:lineRule="auto"/>
        <w:ind w:firstLine="720"/>
        <w:rPr>
          <w:rFonts w:ascii="Times New Roman" w:hAnsi="Times New Roman"/>
          <w:lang w:val="uk-UA"/>
        </w:rPr>
      </w:pPr>
      <w:r w:rsidRPr="00CA51DC">
        <w:rPr>
          <w:rFonts w:ascii="Times New Roman" w:hAnsi="Times New Roman"/>
          <w:lang w:val="uk-UA"/>
        </w:rPr>
        <w:t>- забезпечення розвитку дитячо-юнацької спортивної школи, з метою популяризації олімпійського руху, залучення широких верств населення до занять фізичною культурою та спортом до фізично активного дозвілля, формування здорового способу життя;</w:t>
      </w:r>
    </w:p>
    <w:p w:rsidR="00070CC0" w:rsidRPr="00CA51DC" w:rsidRDefault="00070CC0" w:rsidP="00857810">
      <w:pPr>
        <w:pStyle w:val="20"/>
        <w:spacing w:line="240" w:lineRule="auto"/>
        <w:ind w:firstLine="720"/>
        <w:rPr>
          <w:rFonts w:ascii="Times New Roman" w:hAnsi="Times New Roman"/>
          <w:lang w:val="uk-UA"/>
        </w:rPr>
      </w:pPr>
      <w:r w:rsidRPr="00CA51DC">
        <w:rPr>
          <w:rFonts w:ascii="Times New Roman" w:hAnsi="Times New Roman"/>
          <w:lang w:val="uk-UA"/>
        </w:rPr>
        <w:t>- покращення рівня навчально-тренувального процесу в дитячо-юнацькій спортивній школі та залучення більшої кількості дітей до систематичних занять з олімпійських видів спорту;</w:t>
      </w:r>
    </w:p>
    <w:p w:rsidR="00070CC0" w:rsidRPr="00CA51DC" w:rsidRDefault="00070CC0" w:rsidP="00857810">
      <w:pPr>
        <w:pStyle w:val="20"/>
        <w:spacing w:line="240" w:lineRule="auto"/>
        <w:ind w:firstLine="720"/>
        <w:rPr>
          <w:rFonts w:ascii="Times New Roman" w:hAnsi="Times New Roman"/>
          <w:lang w:val="uk-UA"/>
        </w:rPr>
      </w:pPr>
      <w:r w:rsidRPr="00CA51DC">
        <w:rPr>
          <w:rFonts w:ascii="Times New Roman" w:hAnsi="Times New Roman"/>
          <w:lang w:val="uk-UA"/>
        </w:rPr>
        <w:t>- створення умов для регулярної рухової активності різних верств населення.</w:t>
      </w:r>
    </w:p>
    <w:p w:rsidR="00070CC0" w:rsidRPr="00CA51DC" w:rsidRDefault="00070CC0" w:rsidP="00857810">
      <w:pPr>
        <w:pStyle w:val="20"/>
        <w:spacing w:line="240" w:lineRule="auto"/>
        <w:ind w:firstLine="720"/>
        <w:rPr>
          <w:rFonts w:ascii="Times New Roman" w:hAnsi="Times New Roman"/>
          <w:lang w:val="uk-UA"/>
        </w:rPr>
      </w:pPr>
      <w:r w:rsidRPr="00CA51DC">
        <w:rPr>
          <w:rFonts w:ascii="Times New Roman" w:hAnsi="Times New Roman"/>
          <w:lang w:val="uk-UA"/>
        </w:rPr>
        <w:t>Показниками досягнення цілей є:</w:t>
      </w:r>
    </w:p>
    <w:p w:rsidR="00070CC0" w:rsidRPr="00CA51DC" w:rsidRDefault="00070CC0" w:rsidP="00857810">
      <w:pPr>
        <w:pStyle w:val="20"/>
        <w:spacing w:line="240" w:lineRule="auto"/>
        <w:ind w:firstLine="720"/>
        <w:rPr>
          <w:rFonts w:ascii="Times New Roman" w:hAnsi="Times New Roman"/>
          <w:lang w:val="uk-UA"/>
        </w:rPr>
      </w:pPr>
      <w:r w:rsidRPr="00CA51DC">
        <w:rPr>
          <w:rFonts w:ascii="Times New Roman" w:hAnsi="Times New Roman"/>
          <w:lang w:val="uk-UA"/>
        </w:rPr>
        <w:t>- збільшення кількості осіб, залучених до систематичних занять з фізичної культури та спорту;</w:t>
      </w:r>
    </w:p>
    <w:p w:rsidR="00070CC0" w:rsidRPr="00CA51DC" w:rsidRDefault="00070CC0" w:rsidP="00857810">
      <w:pPr>
        <w:pStyle w:val="20"/>
        <w:spacing w:line="240" w:lineRule="auto"/>
        <w:ind w:firstLine="720"/>
        <w:rPr>
          <w:rFonts w:ascii="Times New Roman" w:hAnsi="Times New Roman"/>
          <w:lang w:val="uk-UA"/>
        </w:rPr>
      </w:pPr>
      <w:r w:rsidRPr="00CA51DC">
        <w:rPr>
          <w:rFonts w:ascii="Times New Roman" w:hAnsi="Times New Roman"/>
          <w:lang w:val="uk-UA"/>
        </w:rPr>
        <w:t>- залучення учнівської та допризовної молоді громади до занять фізичною культурою та спортом, пропаганда патріотизму та здорового способу життя;</w:t>
      </w:r>
    </w:p>
    <w:p w:rsidR="00070CC0" w:rsidRPr="00CA51DC" w:rsidRDefault="00070CC0" w:rsidP="00857810">
      <w:pPr>
        <w:pStyle w:val="20"/>
        <w:spacing w:line="240" w:lineRule="auto"/>
        <w:ind w:firstLine="720"/>
        <w:rPr>
          <w:rFonts w:ascii="Times New Roman" w:hAnsi="Times New Roman"/>
          <w:lang w:val="uk-UA"/>
        </w:rPr>
      </w:pPr>
      <w:r w:rsidRPr="00CA51DC">
        <w:rPr>
          <w:rFonts w:ascii="Times New Roman" w:hAnsi="Times New Roman"/>
          <w:lang w:val="uk-UA"/>
        </w:rPr>
        <w:t>- формування родинних традицій, залучення дітей на власному прикладі батьків до систематичних занять фізичною культурою та спортом, здорового способу життя, зміцнення психологічних та емоційних стосунків у сім`ї.</w:t>
      </w:r>
    </w:p>
    <w:p w:rsidR="00070CC0" w:rsidRPr="00CA51DC" w:rsidRDefault="00070CC0" w:rsidP="00857810">
      <w:pPr>
        <w:pStyle w:val="20"/>
        <w:spacing w:line="240" w:lineRule="auto"/>
        <w:ind w:firstLine="720"/>
        <w:rPr>
          <w:rFonts w:ascii="Times New Roman" w:hAnsi="Times New Roman"/>
          <w:lang w:val="uk-UA"/>
        </w:rPr>
      </w:pPr>
      <w:r w:rsidRPr="00CA51DC">
        <w:rPr>
          <w:rFonts w:ascii="Times New Roman" w:hAnsi="Times New Roman"/>
          <w:lang w:val="uk-UA"/>
        </w:rPr>
        <w:t>Реалізація ґендерної політики в бюджетному прогнозі передбачає створення рівних можливостей для дівчат і хлопців у сфері відбору, підготовки та навчання спортивно-обдарованої молоді.</w:t>
      </w:r>
    </w:p>
    <w:p w:rsidR="00070CC0" w:rsidRPr="00CA51DC" w:rsidRDefault="00070CC0" w:rsidP="00857810">
      <w:pPr>
        <w:pStyle w:val="20"/>
        <w:spacing w:line="240" w:lineRule="auto"/>
        <w:ind w:firstLine="720"/>
        <w:rPr>
          <w:rFonts w:ascii="Times New Roman" w:hAnsi="Times New Roman"/>
          <w:lang w:val="uk-UA"/>
        </w:rPr>
      </w:pPr>
      <w:r w:rsidRPr="00CA51DC">
        <w:rPr>
          <w:rFonts w:ascii="Times New Roman" w:hAnsi="Times New Roman"/>
          <w:lang w:val="uk-UA"/>
        </w:rPr>
        <w:t>Пріоритетами розвитку у цій сфері є всебічне фізичне виховання жителів Тетіївської  міської територіальної громади.</w:t>
      </w:r>
    </w:p>
    <w:p w:rsidR="00070CC0" w:rsidRPr="00CA51DC" w:rsidRDefault="00070CC0" w:rsidP="00857810">
      <w:pPr>
        <w:pStyle w:val="20"/>
        <w:spacing w:line="240" w:lineRule="auto"/>
        <w:ind w:firstLine="720"/>
        <w:rPr>
          <w:rFonts w:ascii="Times New Roman" w:hAnsi="Times New Roman"/>
          <w:lang w:val="uk-UA"/>
        </w:rPr>
      </w:pPr>
      <w:r w:rsidRPr="00CA51DC">
        <w:rPr>
          <w:rFonts w:ascii="Times New Roman" w:hAnsi="Times New Roman"/>
          <w:lang w:val="uk-UA"/>
        </w:rPr>
        <w:t>У 2026 – 2028 роках плануються наступні заходи:</w:t>
      </w:r>
    </w:p>
    <w:p w:rsidR="00070CC0" w:rsidRPr="00CA51DC" w:rsidRDefault="00070CC0" w:rsidP="00857810">
      <w:pPr>
        <w:pStyle w:val="20"/>
        <w:spacing w:line="240" w:lineRule="auto"/>
        <w:ind w:firstLine="720"/>
        <w:rPr>
          <w:rFonts w:ascii="Times New Roman" w:hAnsi="Times New Roman"/>
          <w:lang w:val="uk-UA"/>
        </w:rPr>
      </w:pPr>
      <w:r w:rsidRPr="00CA51DC">
        <w:rPr>
          <w:rFonts w:ascii="Times New Roman" w:hAnsi="Times New Roman"/>
          <w:lang w:val="uk-UA"/>
        </w:rPr>
        <w:t>- підвищення рівня залучення населення громади до занять фізичною культурою та спортом, з метою зміцнення здоров’я та попередження захворювань;</w:t>
      </w:r>
    </w:p>
    <w:p w:rsidR="00070CC0" w:rsidRPr="00CA51DC" w:rsidRDefault="00070CC0" w:rsidP="00857810">
      <w:pPr>
        <w:pStyle w:val="20"/>
        <w:spacing w:line="240" w:lineRule="auto"/>
        <w:ind w:firstLine="720"/>
        <w:rPr>
          <w:rFonts w:ascii="Times New Roman" w:hAnsi="Times New Roman"/>
          <w:lang w:val="uk-UA"/>
        </w:rPr>
      </w:pPr>
      <w:r w:rsidRPr="00CA51DC">
        <w:rPr>
          <w:rFonts w:ascii="Times New Roman" w:hAnsi="Times New Roman"/>
          <w:lang w:val="uk-UA"/>
        </w:rPr>
        <w:t>- забезпечення розвитку олімпійських видів спорту, організація фізкультурно-оздоровчої та спортивної діяльності осіб з інвалідністю, підтримка спорту вищих досягнень;</w:t>
      </w:r>
    </w:p>
    <w:p w:rsidR="00070CC0" w:rsidRPr="00CA51DC" w:rsidRDefault="00070CC0" w:rsidP="00857810">
      <w:pPr>
        <w:pStyle w:val="20"/>
        <w:spacing w:line="240" w:lineRule="auto"/>
        <w:ind w:firstLine="720"/>
        <w:rPr>
          <w:rFonts w:ascii="Times New Roman" w:hAnsi="Times New Roman"/>
          <w:lang w:val="uk-UA"/>
        </w:rPr>
      </w:pPr>
      <w:r w:rsidRPr="00CA51DC">
        <w:rPr>
          <w:rFonts w:ascii="Times New Roman" w:hAnsi="Times New Roman"/>
          <w:lang w:val="uk-UA"/>
        </w:rPr>
        <w:t>- забезпечення функціонування дитячо-юнацьких спортивних шкіл;</w:t>
      </w:r>
    </w:p>
    <w:p w:rsidR="00070CC0" w:rsidRPr="00CA51DC" w:rsidRDefault="00070CC0" w:rsidP="00857810">
      <w:pPr>
        <w:pStyle w:val="20"/>
        <w:spacing w:line="240" w:lineRule="auto"/>
        <w:ind w:firstLine="720"/>
        <w:rPr>
          <w:rFonts w:ascii="Times New Roman" w:hAnsi="Times New Roman"/>
          <w:lang w:val="uk-UA"/>
        </w:rPr>
      </w:pPr>
      <w:r w:rsidRPr="00CA51DC">
        <w:rPr>
          <w:rFonts w:ascii="Times New Roman" w:hAnsi="Times New Roman"/>
          <w:lang w:val="uk-UA"/>
        </w:rPr>
        <w:t>- реалізація програми розвитку фізичної культури і спорту;</w:t>
      </w:r>
    </w:p>
    <w:p w:rsidR="00070CC0" w:rsidRPr="00CA51DC" w:rsidRDefault="00070CC0" w:rsidP="00857810">
      <w:pPr>
        <w:pStyle w:val="20"/>
        <w:spacing w:line="240" w:lineRule="auto"/>
        <w:ind w:firstLine="720"/>
        <w:rPr>
          <w:rFonts w:ascii="Times New Roman" w:hAnsi="Times New Roman"/>
          <w:lang w:val="uk-UA"/>
        </w:rPr>
      </w:pPr>
      <w:r w:rsidRPr="00CA51DC">
        <w:rPr>
          <w:rFonts w:ascii="Times New Roman" w:hAnsi="Times New Roman"/>
          <w:lang w:val="uk-UA"/>
        </w:rPr>
        <w:t>- проведення спортивно-масових заходів, створення умов для творчого, інтелектуального та фізичного розвитку дітей та молоді.</w:t>
      </w:r>
    </w:p>
    <w:p w:rsidR="00070CC0" w:rsidRPr="00CA51DC" w:rsidRDefault="00070CC0" w:rsidP="00857810">
      <w:pPr>
        <w:shd w:val="clear" w:color="auto" w:fill="FFFFFF"/>
        <w:spacing w:after="0" w:line="240" w:lineRule="auto"/>
        <w:ind w:firstLine="720"/>
        <w:jc w:val="both"/>
        <w:rPr>
          <w:rFonts w:ascii="Times New Roman" w:hAnsi="Times New Roman"/>
          <w:sz w:val="28"/>
          <w:szCs w:val="28"/>
          <w:lang w:val="uk-UA" w:eastAsia="ru-RU"/>
        </w:rPr>
      </w:pPr>
      <w:r w:rsidRPr="00CA51DC">
        <w:rPr>
          <w:rFonts w:ascii="Times New Roman" w:hAnsi="Times New Roman"/>
          <w:sz w:val="28"/>
          <w:szCs w:val="28"/>
          <w:lang w:val="uk-UA" w:eastAsia="ru-RU"/>
        </w:rPr>
        <w:t>Мережа закладів фізичної культури та спорту налічує 4 установи, у тому числі:</w:t>
      </w:r>
    </w:p>
    <w:p w:rsidR="00070CC0" w:rsidRPr="00CA51DC" w:rsidRDefault="00070CC0" w:rsidP="00857810">
      <w:pPr>
        <w:shd w:val="clear" w:color="auto" w:fill="FFFFFF"/>
        <w:spacing w:after="0" w:line="240" w:lineRule="auto"/>
        <w:ind w:firstLine="720"/>
        <w:jc w:val="both"/>
        <w:rPr>
          <w:rFonts w:ascii="Times New Roman" w:hAnsi="Times New Roman"/>
          <w:sz w:val="28"/>
          <w:szCs w:val="28"/>
          <w:lang w:val="uk-UA" w:eastAsia="ru-RU"/>
        </w:rPr>
      </w:pPr>
      <w:r w:rsidRPr="00CA51DC">
        <w:rPr>
          <w:rFonts w:ascii="Times New Roman" w:hAnsi="Times New Roman"/>
          <w:sz w:val="28"/>
          <w:szCs w:val="28"/>
          <w:lang w:val="uk-UA" w:eastAsia="ru-RU"/>
        </w:rPr>
        <w:t>- 1 дитячо-юнацька спортивна школа;</w:t>
      </w:r>
    </w:p>
    <w:p w:rsidR="00070CC0" w:rsidRPr="00CA51DC" w:rsidRDefault="00070CC0" w:rsidP="00857810">
      <w:pPr>
        <w:shd w:val="clear" w:color="auto" w:fill="FFFFFF"/>
        <w:spacing w:after="0" w:line="240" w:lineRule="auto"/>
        <w:ind w:firstLine="720"/>
        <w:jc w:val="both"/>
        <w:rPr>
          <w:rFonts w:ascii="Times New Roman" w:hAnsi="Times New Roman"/>
          <w:sz w:val="28"/>
          <w:szCs w:val="28"/>
          <w:lang w:val="uk-UA" w:eastAsia="ru-RU"/>
        </w:rPr>
      </w:pPr>
      <w:r w:rsidRPr="00CA51DC">
        <w:rPr>
          <w:rFonts w:ascii="Times New Roman" w:hAnsi="Times New Roman"/>
          <w:sz w:val="28"/>
          <w:szCs w:val="28"/>
          <w:lang w:val="uk-UA" w:eastAsia="ru-RU"/>
        </w:rPr>
        <w:t>- 2 стадіони;</w:t>
      </w:r>
    </w:p>
    <w:p w:rsidR="00070CC0" w:rsidRPr="00CA51DC" w:rsidRDefault="00070CC0" w:rsidP="00857810">
      <w:pPr>
        <w:shd w:val="clear" w:color="auto" w:fill="FFFFFF"/>
        <w:spacing w:after="0" w:line="240" w:lineRule="auto"/>
        <w:ind w:firstLine="720"/>
        <w:jc w:val="both"/>
        <w:rPr>
          <w:rFonts w:ascii="Times New Roman" w:hAnsi="Times New Roman"/>
          <w:sz w:val="28"/>
          <w:szCs w:val="28"/>
          <w:lang w:val="uk-UA" w:eastAsia="ru-RU"/>
        </w:rPr>
      </w:pPr>
      <w:r w:rsidRPr="00CA51DC">
        <w:rPr>
          <w:rFonts w:ascii="Times New Roman" w:hAnsi="Times New Roman"/>
          <w:sz w:val="28"/>
          <w:szCs w:val="28"/>
          <w:lang w:val="uk-UA" w:eastAsia="ru-RU"/>
        </w:rPr>
        <w:t>- 1 комунальний заклад «Центр фізичного здоров'я населення «Спорт для всіх».</w:t>
      </w:r>
    </w:p>
    <w:p w:rsidR="00070CC0" w:rsidRPr="00CA51DC" w:rsidRDefault="00070CC0" w:rsidP="00857810">
      <w:pPr>
        <w:shd w:val="clear" w:color="auto" w:fill="FFFFFF"/>
        <w:spacing w:after="0" w:line="240" w:lineRule="auto"/>
        <w:ind w:firstLine="720"/>
        <w:jc w:val="both"/>
        <w:rPr>
          <w:rFonts w:ascii="Times New Roman" w:hAnsi="Times New Roman"/>
          <w:bCs/>
          <w:sz w:val="28"/>
          <w:szCs w:val="28"/>
          <w:lang w:val="uk-UA" w:eastAsia="ru-RU"/>
        </w:rPr>
      </w:pPr>
      <w:r w:rsidRPr="00CA51DC">
        <w:rPr>
          <w:rFonts w:ascii="Times New Roman" w:hAnsi="Times New Roman"/>
          <w:sz w:val="28"/>
          <w:szCs w:val="28"/>
          <w:lang w:val="uk-UA" w:eastAsia="ru-RU"/>
        </w:rPr>
        <w:t>Штатна чисельність працівників сфери фізичної культури та спорту становить 26,25 одиниць, станом на 01.07.2025 року фактично зайняті посади – 21,5 одиниць.</w:t>
      </w:r>
    </w:p>
    <w:p w:rsidR="00070CC0" w:rsidRDefault="00070CC0" w:rsidP="00CB4165">
      <w:pPr>
        <w:shd w:val="clear" w:color="auto" w:fill="FFFFFF"/>
        <w:spacing w:after="0" w:line="240" w:lineRule="auto"/>
        <w:ind w:firstLine="720"/>
        <w:jc w:val="both"/>
        <w:rPr>
          <w:rFonts w:ascii="Times New Roman" w:hAnsi="Times New Roman"/>
          <w:b/>
          <w:bCs/>
          <w:i/>
          <w:iCs/>
          <w:sz w:val="28"/>
          <w:szCs w:val="28"/>
          <w:highlight w:val="yellow"/>
          <w:u w:val="single"/>
          <w:lang w:val="uk-UA" w:eastAsia="ru-RU"/>
        </w:rPr>
      </w:pPr>
    </w:p>
    <w:p w:rsidR="00070CC0" w:rsidRPr="00CA51DC" w:rsidRDefault="00070CC0" w:rsidP="00F469F9">
      <w:pPr>
        <w:shd w:val="clear" w:color="auto" w:fill="FFFFFF"/>
        <w:spacing w:after="0" w:line="240" w:lineRule="auto"/>
        <w:ind w:firstLine="720"/>
        <w:jc w:val="center"/>
        <w:rPr>
          <w:rFonts w:ascii="Times New Roman" w:hAnsi="Times New Roman"/>
          <w:b/>
          <w:bCs/>
          <w:i/>
          <w:iCs/>
          <w:sz w:val="28"/>
          <w:szCs w:val="28"/>
          <w:u w:val="single"/>
          <w:lang w:val="uk-UA" w:eastAsia="ru-RU"/>
        </w:rPr>
      </w:pPr>
      <w:r w:rsidRPr="00CA51DC">
        <w:rPr>
          <w:rFonts w:ascii="Times New Roman" w:hAnsi="Times New Roman"/>
          <w:b/>
          <w:bCs/>
          <w:i/>
          <w:iCs/>
          <w:sz w:val="28"/>
          <w:szCs w:val="28"/>
          <w:u w:val="single"/>
          <w:lang w:val="uk-UA" w:eastAsia="ru-RU"/>
        </w:rPr>
        <w:t>Житлово – комунальне господарство</w:t>
      </w:r>
    </w:p>
    <w:p w:rsidR="00070CC0" w:rsidRPr="00CA51DC" w:rsidRDefault="00070CC0" w:rsidP="00F469F9">
      <w:pPr>
        <w:shd w:val="clear" w:color="auto" w:fill="FFFFFF"/>
        <w:spacing w:after="0" w:line="240" w:lineRule="auto"/>
        <w:ind w:firstLine="720"/>
        <w:jc w:val="center"/>
        <w:rPr>
          <w:rFonts w:ascii="Times New Roman" w:hAnsi="Times New Roman"/>
          <w:b/>
          <w:i/>
          <w:iCs/>
          <w:sz w:val="28"/>
          <w:szCs w:val="28"/>
          <w:u w:val="single"/>
          <w:lang w:val="uk-UA" w:eastAsia="ru-RU"/>
        </w:rPr>
      </w:pPr>
    </w:p>
    <w:p w:rsidR="00070CC0" w:rsidRPr="00CA51DC" w:rsidRDefault="00070CC0" w:rsidP="00AA761A">
      <w:pPr>
        <w:pStyle w:val="20"/>
        <w:spacing w:line="240" w:lineRule="auto"/>
        <w:ind w:firstLine="720"/>
        <w:rPr>
          <w:rFonts w:ascii="Times New Roman" w:hAnsi="Times New Roman"/>
          <w:szCs w:val="28"/>
          <w:lang w:val="uk-UA"/>
        </w:rPr>
      </w:pPr>
      <w:r w:rsidRPr="00CA51DC">
        <w:rPr>
          <w:rFonts w:ascii="Times New Roman" w:hAnsi="Times New Roman"/>
          <w:szCs w:val="28"/>
          <w:lang w:val="uk-UA"/>
        </w:rPr>
        <w:t>Житлово-комунальне господарство – складний комплекс різноманітних підприємств, організацій, інженерних споруд і мереж, які розміщені на території громади і задовольняють потреби населення та інші категорії споживачів у житлово-комунальних послугах, суттєво впливають на розвиток економічних відносин в державі.</w:t>
      </w:r>
    </w:p>
    <w:p w:rsidR="00070CC0" w:rsidRPr="00CA51DC" w:rsidRDefault="00070CC0" w:rsidP="00AA761A">
      <w:pPr>
        <w:pStyle w:val="20"/>
        <w:spacing w:line="240" w:lineRule="auto"/>
        <w:ind w:firstLine="720"/>
        <w:rPr>
          <w:rFonts w:ascii="Times New Roman" w:hAnsi="Times New Roman"/>
          <w:szCs w:val="28"/>
          <w:lang w:val="uk-UA"/>
        </w:rPr>
      </w:pPr>
      <w:r w:rsidRPr="00CA51DC">
        <w:rPr>
          <w:rFonts w:ascii="Times New Roman" w:hAnsi="Times New Roman"/>
          <w:szCs w:val="28"/>
          <w:lang w:val="uk-UA"/>
        </w:rPr>
        <w:t>Цілі державної, регіональної та місцевої політики, реалізація яких здійснюватиметься в середньостроковий період:</w:t>
      </w:r>
    </w:p>
    <w:p w:rsidR="00070CC0" w:rsidRPr="00CA51DC" w:rsidRDefault="00070CC0" w:rsidP="00AA761A">
      <w:pPr>
        <w:pStyle w:val="20"/>
        <w:spacing w:line="240" w:lineRule="auto"/>
        <w:ind w:firstLine="720"/>
        <w:rPr>
          <w:rFonts w:ascii="Times New Roman" w:hAnsi="Times New Roman"/>
          <w:szCs w:val="28"/>
          <w:lang w:val="uk-UA"/>
        </w:rPr>
      </w:pPr>
      <w:r w:rsidRPr="00CA51DC">
        <w:rPr>
          <w:rFonts w:ascii="Times New Roman" w:hAnsi="Times New Roman"/>
          <w:szCs w:val="28"/>
          <w:lang w:val="uk-UA"/>
        </w:rPr>
        <w:t>- здійснення ефективних і комплексних заходів з підвищення рівня благоустрою громади та ефективної експлуатації об’єктів благоустрою;</w:t>
      </w:r>
    </w:p>
    <w:p w:rsidR="00070CC0" w:rsidRPr="00CA51DC" w:rsidRDefault="00070CC0" w:rsidP="00AA761A">
      <w:pPr>
        <w:pStyle w:val="20"/>
        <w:spacing w:line="240" w:lineRule="auto"/>
        <w:ind w:firstLine="720"/>
        <w:rPr>
          <w:rFonts w:ascii="Times New Roman" w:hAnsi="Times New Roman"/>
          <w:szCs w:val="28"/>
          <w:lang w:val="uk-UA"/>
        </w:rPr>
      </w:pPr>
      <w:r w:rsidRPr="00CA51DC">
        <w:rPr>
          <w:rFonts w:ascii="Times New Roman" w:hAnsi="Times New Roman"/>
          <w:szCs w:val="28"/>
          <w:lang w:val="uk-UA"/>
        </w:rPr>
        <w:t>- підтримка  енергозберігаючих та енергоефективних технологій у сфері житлово-комунального господарства;</w:t>
      </w:r>
    </w:p>
    <w:p w:rsidR="00070CC0" w:rsidRPr="00CA51DC" w:rsidRDefault="00070CC0" w:rsidP="00AA761A">
      <w:pPr>
        <w:pStyle w:val="20"/>
        <w:spacing w:line="240" w:lineRule="auto"/>
        <w:ind w:firstLine="720"/>
        <w:rPr>
          <w:rFonts w:ascii="Times New Roman" w:hAnsi="Times New Roman"/>
          <w:szCs w:val="28"/>
          <w:lang w:val="uk-UA"/>
        </w:rPr>
      </w:pPr>
      <w:r w:rsidRPr="00CA51DC">
        <w:rPr>
          <w:rFonts w:ascii="Times New Roman" w:hAnsi="Times New Roman"/>
          <w:szCs w:val="28"/>
          <w:lang w:val="uk-UA"/>
        </w:rPr>
        <w:t>- підтримка систем водопостачання та водовідведення, підвищення якості питної води.</w:t>
      </w:r>
    </w:p>
    <w:p w:rsidR="00070CC0" w:rsidRPr="00CA51DC" w:rsidRDefault="00070CC0" w:rsidP="00AA761A">
      <w:pPr>
        <w:pStyle w:val="20"/>
        <w:spacing w:line="240" w:lineRule="auto"/>
        <w:ind w:firstLine="720"/>
        <w:rPr>
          <w:rFonts w:ascii="Times New Roman" w:hAnsi="Times New Roman"/>
          <w:szCs w:val="28"/>
          <w:lang w:val="uk-UA"/>
        </w:rPr>
      </w:pPr>
      <w:r w:rsidRPr="00CA51DC">
        <w:rPr>
          <w:rFonts w:ascii="Times New Roman" w:hAnsi="Times New Roman"/>
          <w:szCs w:val="28"/>
          <w:lang w:val="uk-UA"/>
        </w:rPr>
        <w:t>Показниками досягнення цілей є:</w:t>
      </w:r>
    </w:p>
    <w:p w:rsidR="00070CC0" w:rsidRPr="00CA51DC" w:rsidRDefault="00070CC0" w:rsidP="00AA761A">
      <w:pPr>
        <w:pStyle w:val="20"/>
        <w:spacing w:line="240" w:lineRule="auto"/>
        <w:ind w:firstLine="720"/>
        <w:rPr>
          <w:rFonts w:ascii="Times New Roman" w:hAnsi="Times New Roman"/>
          <w:szCs w:val="28"/>
          <w:lang w:val="uk-UA"/>
        </w:rPr>
      </w:pPr>
      <w:r w:rsidRPr="00CA51DC">
        <w:rPr>
          <w:rFonts w:ascii="Times New Roman" w:hAnsi="Times New Roman"/>
          <w:szCs w:val="28"/>
          <w:lang w:val="uk-UA"/>
        </w:rPr>
        <w:t>- забезпечення якісного освітлення вулиць, прибудинкових територій житлових будинків та надійності функціонування мереж зовнішнього освітлення громади;</w:t>
      </w:r>
    </w:p>
    <w:p w:rsidR="00070CC0" w:rsidRPr="00CA51DC" w:rsidRDefault="00070CC0" w:rsidP="00AA761A">
      <w:pPr>
        <w:pStyle w:val="20"/>
        <w:spacing w:line="240" w:lineRule="auto"/>
        <w:ind w:firstLine="720"/>
        <w:rPr>
          <w:rFonts w:ascii="Times New Roman" w:hAnsi="Times New Roman"/>
          <w:szCs w:val="28"/>
          <w:lang w:val="uk-UA"/>
        </w:rPr>
      </w:pPr>
      <w:r w:rsidRPr="00CA51DC">
        <w:rPr>
          <w:rFonts w:ascii="Times New Roman" w:hAnsi="Times New Roman"/>
          <w:szCs w:val="28"/>
          <w:lang w:val="uk-UA"/>
        </w:rPr>
        <w:t>- поліпшення санітарного та естетичного стану благоустрою громади;</w:t>
      </w:r>
    </w:p>
    <w:p w:rsidR="00070CC0" w:rsidRPr="00CA51DC" w:rsidRDefault="00070CC0" w:rsidP="00AA761A">
      <w:pPr>
        <w:pStyle w:val="20"/>
        <w:spacing w:line="240" w:lineRule="auto"/>
        <w:ind w:firstLine="720"/>
        <w:rPr>
          <w:rFonts w:ascii="Times New Roman" w:hAnsi="Times New Roman"/>
          <w:szCs w:val="28"/>
          <w:lang w:val="uk-UA"/>
        </w:rPr>
      </w:pPr>
      <w:r w:rsidRPr="00CA51DC">
        <w:rPr>
          <w:rFonts w:ascii="Times New Roman" w:hAnsi="Times New Roman"/>
          <w:szCs w:val="28"/>
          <w:lang w:val="uk-UA"/>
        </w:rPr>
        <w:t>- надійність функціонування систем життєзабезпечення громади та покращення умов проживання громадян;</w:t>
      </w:r>
    </w:p>
    <w:p w:rsidR="00070CC0" w:rsidRPr="00CA51DC" w:rsidRDefault="00070CC0" w:rsidP="00AA761A">
      <w:pPr>
        <w:pStyle w:val="20"/>
        <w:spacing w:line="240" w:lineRule="auto"/>
        <w:ind w:firstLine="720"/>
        <w:rPr>
          <w:rFonts w:ascii="Times New Roman" w:hAnsi="Times New Roman"/>
          <w:szCs w:val="28"/>
          <w:lang w:val="uk-UA"/>
        </w:rPr>
      </w:pPr>
      <w:r w:rsidRPr="00CA51DC">
        <w:rPr>
          <w:rFonts w:ascii="Times New Roman" w:hAnsi="Times New Roman"/>
          <w:szCs w:val="28"/>
          <w:lang w:val="uk-UA"/>
        </w:rPr>
        <w:t>- модернізація інженерних мереж  водопостачання та водовідведення.</w:t>
      </w:r>
    </w:p>
    <w:p w:rsidR="00070CC0" w:rsidRPr="00CA51DC" w:rsidRDefault="00070CC0" w:rsidP="00AA761A">
      <w:pPr>
        <w:pStyle w:val="20"/>
        <w:spacing w:line="240" w:lineRule="auto"/>
        <w:ind w:firstLine="720"/>
        <w:rPr>
          <w:rFonts w:ascii="Times New Roman" w:hAnsi="Times New Roman"/>
          <w:szCs w:val="28"/>
          <w:lang w:val="uk-UA"/>
        </w:rPr>
      </w:pPr>
      <w:r w:rsidRPr="00CA51DC">
        <w:rPr>
          <w:rFonts w:ascii="Times New Roman" w:hAnsi="Times New Roman"/>
          <w:szCs w:val="28"/>
          <w:lang w:val="uk-UA"/>
        </w:rPr>
        <w:t>Пріоритетними напрямками реформування житлово-комунального господарства є підвищення якості житлово-комунальних послуг для всіх верств населення.</w:t>
      </w:r>
    </w:p>
    <w:p w:rsidR="00070CC0" w:rsidRPr="00CA51DC" w:rsidRDefault="00070CC0" w:rsidP="00AA761A">
      <w:pPr>
        <w:pStyle w:val="20"/>
        <w:spacing w:line="240" w:lineRule="auto"/>
        <w:ind w:firstLine="720"/>
        <w:rPr>
          <w:rFonts w:ascii="Times New Roman" w:hAnsi="Times New Roman"/>
          <w:szCs w:val="28"/>
          <w:lang w:val="uk-UA"/>
        </w:rPr>
      </w:pPr>
      <w:r w:rsidRPr="00CA51DC">
        <w:rPr>
          <w:rFonts w:ascii="Times New Roman" w:hAnsi="Times New Roman"/>
          <w:szCs w:val="28"/>
          <w:lang w:val="uk-UA"/>
        </w:rPr>
        <w:t>У 2026 - 2028 роках плануються здійснити наступні заходи:</w:t>
      </w:r>
    </w:p>
    <w:p w:rsidR="00070CC0" w:rsidRPr="00CA51DC" w:rsidRDefault="00070CC0" w:rsidP="00AA761A">
      <w:pPr>
        <w:pStyle w:val="20"/>
        <w:spacing w:line="240" w:lineRule="auto"/>
        <w:ind w:firstLine="720"/>
        <w:rPr>
          <w:rFonts w:ascii="Times New Roman" w:hAnsi="Times New Roman"/>
          <w:szCs w:val="28"/>
          <w:lang w:val="uk-UA"/>
        </w:rPr>
      </w:pPr>
      <w:r w:rsidRPr="00CA51DC">
        <w:rPr>
          <w:rFonts w:ascii="Times New Roman" w:hAnsi="Times New Roman"/>
          <w:szCs w:val="28"/>
          <w:lang w:val="uk-UA"/>
        </w:rPr>
        <w:t>- підвищення якості питної води;</w:t>
      </w:r>
    </w:p>
    <w:p w:rsidR="00070CC0" w:rsidRPr="00CA51DC" w:rsidRDefault="00070CC0" w:rsidP="00AA761A">
      <w:pPr>
        <w:pStyle w:val="20"/>
        <w:spacing w:line="240" w:lineRule="auto"/>
        <w:ind w:firstLine="720"/>
        <w:rPr>
          <w:rFonts w:ascii="Times New Roman" w:hAnsi="Times New Roman"/>
          <w:szCs w:val="28"/>
          <w:lang w:val="uk-UA"/>
        </w:rPr>
      </w:pPr>
      <w:r w:rsidRPr="00CA51DC">
        <w:rPr>
          <w:rFonts w:ascii="Times New Roman" w:hAnsi="Times New Roman"/>
          <w:szCs w:val="28"/>
          <w:lang w:val="uk-UA"/>
        </w:rPr>
        <w:t>- сприяння розвитку благоустрою;</w:t>
      </w:r>
    </w:p>
    <w:p w:rsidR="00070CC0" w:rsidRPr="00CA51DC" w:rsidRDefault="00070CC0" w:rsidP="00BF3A08">
      <w:pPr>
        <w:pStyle w:val="20"/>
        <w:spacing w:line="240" w:lineRule="auto"/>
        <w:ind w:firstLine="720"/>
        <w:rPr>
          <w:rFonts w:ascii="Times New Roman" w:hAnsi="Times New Roman"/>
          <w:szCs w:val="28"/>
          <w:lang w:val="uk-UA"/>
        </w:rPr>
      </w:pPr>
      <w:r w:rsidRPr="00CA51DC">
        <w:rPr>
          <w:rFonts w:ascii="Times New Roman" w:hAnsi="Times New Roman"/>
          <w:szCs w:val="28"/>
          <w:lang w:val="uk-UA"/>
        </w:rPr>
        <w:t xml:space="preserve">- забезпечення функціонування системи вуличного освітлення; </w:t>
      </w:r>
    </w:p>
    <w:p w:rsidR="00070CC0" w:rsidRPr="00CA51DC" w:rsidRDefault="00070CC0" w:rsidP="00BF3A08">
      <w:pPr>
        <w:pStyle w:val="20"/>
        <w:spacing w:line="240" w:lineRule="auto"/>
        <w:ind w:firstLine="720"/>
        <w:rPr>
          <w:rFonts w:ascii="Times New Roman" w:hAnsi="Times New Roman"/>
          <w:szCs w:val="28"/>
          <w:lang w:val="uk-UA"/>
        </w:rPr>
      </w:pPr>
      <w:r w:rsidRPr="00CA51DC">
        <w:rPr>
          <w:rFonts w:ascii="Times New Roman" w:hAnsi="Times New Roman"/>
          <w:szCs w:val="28"/>
          <w:lang w:val="uk-UA"/>
        </w:rPr>
        <w:t>- придбання спеціалізованої комунальної техніки;</w:t>
      </w:r>
    </w:p>
    <w:p w:rsidR="00070CC0" w:rsidRPr="00CA51DC" w:rsidRDefault="00070CC0" w:rsidP="00BF3A08">
      <w:pPr>
        <w:pStyle w:val="20"/>
        <w:spacing w:line="240" w:lineRule="auto"/>
        <w:ind w:firstLine="720"/>
        <w:rPr>
          <w:rFonts w:ascii="Times New Roman" w:hAnsi="Times New Roman"/>
          <w:szCs w:val="28"/>
          <w:lang w:val="uk-UA"/>
        </w:rPr>
      </w:pPr>
      <w:r w:rsidRPr="00CA51DC">
        <w:rPr>
          <w:rFonts w:ascii="Times New Roman" w:hAnsi="Times New Roman"/>
          <w:szCs w:val="28"/>
          <w:lang w:val="uk-UA"/>
        </w:rPr>
        <w:t>- будівництво сучасної сміттєсортувальної лінії;</w:t>
      </w:r>
    </w:p>
    <w:p w:rsidR="00070CC0" w:rsidRPr="00CA51DC" w:rsidRDefault="00070CC0" w:rsidP="00AA761A">
      <w:pPr>
        <w:pStyle w:val="20"/>
        <w:spacing w:line="240" w:lineRule="auto"/>
        <w:ind w:firstLine="720"/>
        <w:rPr>
          <w:rFonts w:ascii="Times New Roman" w:hAnsi="Times New Roman"/>
          <w:szCs w:val="28"/>
          <w:lang w:val="uk-UA"/>
        </w:rPr>
      </w:pPr>
      <w:r w:rsidRPr="00CA51DC">
        <w:rPr>
          <w:rFonts w:ascii="Times New Roman" w:hAnsi="Times New Roman"/>
          <w:szCs w:val="28"/>
          <w:lang w:val="uk-UA"/>
        </w:rPr>
        <w:t>- озеленення населених пунктів та утримання в задовільному та упорядкованому стані зелених зон громади, створення сприятливих умов для проживання у громаді;</w:t>
      </w:r>
    </w:p>
    <w:p w:rsidR="00070CC0" w:rsidRPr="00CA51DC" w:rsidRDefault="00070CC0" w:rsidP="00AA761A">
      <w:pPr>
        <w:pStyle w:val="20"/>
        <w:spacing w:line="240" w:lineRule="auto"/>
        <w:ind w:firstLine="720"/>
        <w:rPr>
          <w:rFonts w:ascii="Times New Roman" w:hAnsi="Times New Roman"/>
          <w:szCs w:val="28"/>
          <w:lang w:val="uk-UA"/>
        </w:rPr>
      </w:pPr>
      <w:r w:rsidRPr="00CA51DC">
        <w:rPr>
          <w:rFonts w:ascii="Times New Roman" w:hAnsi="Times New Roman"/>
          <w:szCs w:val="28"/>
          <w:lang w:val="uk-UA"/>
        </w:rPr>
        <w:t>- проведення ремонту доріг, утримання їх в належному стані;</w:t>
      </w:r>
    </w:p>
    <w:p w:rsidR="00070CC0" w:rsidRPr="00CA51DC" w:rsidRDefault="00070CC0" w:rsidP="0097245A">
      <w:pPr>
        <w:pStyle w:val="20"/>
        <w:spacing w:line="240" w:lineRule="auto"/>
        <w:ind w:firstLine="720"/>
        <w:rPr>
          <w:rFonts w:ascii="Times New Roman" w:hAnsi="Times New Roman"/>
          <w:szCs w:val="28"/>
          <w:lang w:val="uk-UA"/>
        </w:rPr>
      </w:pPr>
      <w:r w:rsidRPr="00CA51DC">
        <w:rPr>
          <w:rFonts w:ascii="Times New Roman" w:hAnsi="Times New Roman"/>
          <w:szCs w:val="28"/>
        </w:rPr>
        <w:t>- створення  сприятливих   умов для    залучення    інвестицій   у    сферу житлово-комунального господарства, у тому числі за рахунок залучення грантів</w:t>
      </w:r>
      <w:r w:rsidRPr="00CA51DC">
        <w:rPr>
          <w:rFonts w:ascii="Times New Roman" w:hAnsi="Times New Roman"/>
          <w:szCs w:val="28"/>
          <w:lang w:val="uk-UA"/>
        </w:rPr>
        <w:t>.</w:t>
      </w:r>
    </w:p>
    <w:p w:rsidR="00070CC0" w:rsidRPr="00CA51DC" w:rsidRDefault="00070CC0" w:rsidP="0097245A">
      <w:pPr>
        <w:pStyle w:val="20"/>
        <w:spacing w:line="240" w:lineRule="auto"/>
        <w:ind w:firstLine="720"/>
        <w:rPr>
          <w:rFonts w:ascii="Times New Roman" w:hAnsi="Times New Roman"/>
          <w:szCs w:val="28"/>
          <w:lang w:val="uk-UA"/>
        </w:rPr>
      </w:pPr>
      <w:r w:rsidRPr="00CA51DC">
        <w:rPr>
          <w:rFonts w:ascii="Times New Roman" w:hAnsi="Times New Roman"/>
          <w:szCs w:val="28"/>
          <w:lang w:val="uk-UA"/>
        </w:rPr>
        <w:t>На території Тетіївської міської територіальної громади функціонують 4 комунальні підприємства, які надають житлово-комунальні послуги, а саме: КП «Тетіївводоканал», КП «Благоустрій», КП «Дібрівка-Обрій», КП «Тетіївтепломережа».</w:t>
      </w:r>
    </w:p>
    <w:p w:rsidR="00070CC0" w:rsidRPr="00CA51DC" w:rsidRDefault="00070CC0" w:rsidP="0097245A">
      <w:pPr>
        <w:pStyle w:val="20"/>
        <w:spacing w:line="240" w:lineRule="auto"/>
        <w:ind w:firstLine="720"/>
        <w:rPr>
          <w:rFonts w:ascii="Times New Roman" w:hAnsi="Times New Roman"/>
          <w:szCs w:val="28"/>
          <w:lang w:val="uk-UA"/>
        </w:rPr>
      </w:pPr>
    </w:p>
    <w:p w:rsidR="00070CC0" w:rsidRPr="00CA51DC" w:rsidRDefault="00070CC0" w:rsidP="0097245A">
      <w:pPr>
        <w:shd w:val="clear" w:color="auto" w:fill="FFFFFF"/>
        <w:spacing w:after="0" w:line="240" w:lineRule="auto"/>
        <w:ind w:firstLine="720"/>
        <w:jc w:val="center"/>
        <w:rPr>
          <w:rFonts w:ascii="Times New Roman" w:hAnsi="Times New Roman"/>
          <w:b/>
          <w:bCs/>
          <w:i/>
          <w:iCs/>
          <w:sz w:val="28"/>
          <w:szCs w:val="28"/>
          <w:u w:val="single"/>
          <w:lang w:val="uk-UA" w:eastAsia="ru-RU"/>
        </w:rPr>
      </w:pPr>
      <w:r w:rsidRPr="00CA51DC">
        <w:rPr>
          <w:rFonts w:ascii="Times New Roman" w:hAnsi="Times New Roman"/>
          <w:b/>
          <w:bCs/>
          <w:i/>
          <w:iCs/>
          <w:sz w:val="28"/>
          <w:szCs w:val="28"/>
          <w:u w:val="single"/>
          <w:lang w:val="uk-UA" w:eastAsia="ru-RU"/>
        </w:rPr>
        <w:t>Економічна діяльність</w:t>
      </w:r>
    </w:p>
    <w:p w:rsidR="00070CC0" w:rsidRPr="00CA51DC" w:rsidRDefault="00070CC0" w:rsidP="0097245A">
      <w:pPr>
        <w:shd w:val="clear" w:color="auto" w:fill="FFFFFF"/>
        <w:spacing w:after="0" w:line="240" w:lineRule="auto"/>
        <w:ind w:firstLine="720"/>
        <w:jc w:val="center"/>
        <w:rPr>
          <w:rFonts w:ascii="Times New Roman" w:hAnsi="Times New Roman"/>
          <w:b/>
          <w:i/>
          <w:iCs/>
          <w:sz w:val="28"/>
          <w:szCs w:val="28"/>
          <w:u w:val="single"/>
          <w:lang w:val="uk-UA" w:eastAsia="ru-RU"/>
        </w:rPr>
      </w:pPr>
    </w:p>
    <w:p w:rsidR="00070CC0" w:rsidRPr="00CA51DC" w:rsidRDefault="00070CC0" w:rsidP="0097245A">
      <w:pPr>
        <w:pStyle w:val="20"/>
        <w:spacing w:line="240" w:lineRule="auto"/>
        <w:ind w:firstLine="720"/>
        <w:rPr>
          <w:rFonts w:ascii="Times New Roman" w:hAnsi="Times New Roman"/>
          <w:szCs w:val="28"/>
          <w:lang w:val="uk-UA"/>
        </w:rPr>
      </w:pPr>
      <w:r w:rsidRPr="00CA51DC">
        <w:rPr>
          <w:rFonts w:ascii="Times New Roman" w:hAnsi="Times New Roman"/>
          <w:szCs w:val="28"/>
          <w:lang w:val="uk-UA"/>
        </w:rPr>
        <w:t>Пріоритетами у розвитку економічної діяльності є організація сприятливого і комфортного життєвого простору шляхом створення умов для розвитку соціальної інфраструктури громади, забезпечення ефективного та надійного функціонування інженерних мереж і комунікацій, сприяння підвищенню комфортного проживання громадян на території громади.</w:t>
      </w:r>
    </w:p>
    <w:p w:rsidR="00070CC0" w:rsidRPr="00CA51DC" w:rsidRDefault="00070CC0" w:rsidP="0097245A">
      <w:pPr>
        <w:pStyle w:val="20"/>
        <w:spacing w:line="240" w:lineRule="auto"/>
        <w:ind w:firstLine="720"/>
        <w:rPr>
          <w:rFonts w:ascii="Times New Roman" w:hAnsi="Times New Roman"/>
          <w:szCs w:val="28"/>
          <w:lang w:val="uk-UA"/>
        </w:rPr>
      </w:pPr>
      <w:r w:rsidRPr="00CA51DC">
        <w:rPr>
          <w:rFonts w:ascii="Times New Roman" w:hAnsi="Times New Roman"/>
          <w:szCs w:val="28"/>
          <w:lang w:val="uk-UA"/>
        </w:rPr>
        <w:t>Цілі державної, регіональної та місцевої політики, реалізація яких здійснюватиметься в середньостроковому періоді:</w:t>
      </w:r>
    </w:p>
    <w:p w:rsidR="00070CC0" w:rsidRPr="00CA51DC" w:rsidRDefault="00070CC0" w:rsidP="0097245A">
      <w:pPr>
        <w:pStyle w:val="20"/>
        <w:spacing w:line="240" w:lineRule="auto"/>
        <w:ind w:firstLine="720"/>
        <w:rPr>
          <w:rFonts w:ascii="Times New Roman" w:hAnsi="Times New Roman"/>
          <w:szCs w:val="28"/>
          <w:lang w:val="uk-UA"/>
        </w:rPr>
      </w:pPr>
      <w:r w:rsidRPr="00CA51DC">
        <w:rPr>
          <w:rFonts w:ascii="Times New Roman" w:hAnsi="Times New Roman"/>
          <w:szCs w:val="28"/>
          <w:lang w:val="uk-UA"/>
        </w:rPr>
        <w:t>- формування сприятливого інвестиційного клімату, позитивного інвестиційного іміджу та просування на зовнішній ринок інвестиційних можливостей регіону;</w:t>
      </w:r>
    </w:p>
    <w:p w:rsidR="00070CC0" w:rsidRPr="00CA51DC" w:rsidRDefault="00070CC0" w:rsidP="0097245A">
      <w:pPr>
        <w:pStyle w:val="20"/>
        <w:spacing w:line="240" w:lineRule="auto"/>
        <w:ind w:firstLine="720"/>
        <w:rPr>
          <w:rFonts w:ascii="Times New Roman" w:hAnsi="Times New Roman"/>
          <w:szCs w:val="28"/>
          <w:lang w:val="uk-UA"/>
        </w:rPr>
      </w:pPr>
      <w:r w:rsidRPr="00CA51DC">
        <w:rPr>
          <w:rFonts w:ascii="Times New Roman" w:hAnsi="Times New Roman"/>
          <w:szCs w:val="28"/>
          <w:lang w:val="uk-UA"/>
        </w:rPr>
        <w:t>- здійснення заходів із землеустрою;</w:t>
      </w:r>
    </w:p>
    <w:p w:rsidR="00070CC0" w:rsidRPr="00CA51DC" w:rsidRDefault="00070CC0" w:rsidP="0097245A">
      <w:pPr>
        <w:pStyle w:val="20"/>
        <w:spacing w:line="240" w:lineRule="auto"/>
        <w:ind w:firstLine="720"/>
        <w:rPr>
          <w:rFonts w:ascii="Times New Roman" w:hAnsi="Times New Roman"/>
          <w:szCs w:val="28"/>
          <w:lang w:val="uk-UA"/>
        </w:rPr>
      </w:pPr>
      <w:r w:rsidRPr="00CA51DC">
        <w:rPr>
          <w:rFonts w:ascii="Times New Roman" w:hAnsi="Times New Roman"/>
          <w:szCs w:val="28"/>
          <w:lang w:val="uk-UA"/>
        </w:rPr>
        <w:t>- розвиток дорожньо-транспортної інфраструктури громади;</w:t>
      </w:r>
    </w:p>
    <w:p w:rsidR="00070CC0" w:rsidRPr="00CA51DC" w:rsidRDefault="00070CC0" w:rsidP="0097245A">
      <w:pPr>
        <w:pStyle w:val="20"/>
        <w:spacing w:line="240" w:lineRule="auto"/>
        <w:ind w:firstLine="720"/>
        <w:rPr>
          <w:rFonts w:ascii="Times New Roman" w:hAnsi="Times New Roman"/>
          <w:szCs w:val="28"/>
          <w:lang w:val="uk-UA"/>
        </w:rPr>
      </w:pPr>
      <w:r w:rsidRPr="00CA51DC">
        <w:rPr>
          <w:rFonts w:ascii="Times New Roman" w:hAnsi="Times New Roman"/>
          <w:szCs w:val="28"/>
          <w:lang w:val="uk-UA"/>
        </w:rPr>
        <w:t>- створення міських зон відпочинку;</w:t>
      </w:r>
    </w:p>
    <w:p w:rsidR="00070CC0" w:rsidRPr="00CA51DC" w:rsidRDefault="00070CC0" w:rsidP="0097245A">
      <w:pPr>
        <w:pStyle w:val="20"/>
        <w:spacing w:line="240" w:lineRule="auto"/>
        <w:ind w:firstLine="720"/>
        <w:rPr>
          <w:rFonts w:ascii="Times New Roman" w:hAnsi="Times New Roman"/>
          <w:szCs w:val="28"/>
          <w:lang w:val="uk-UA"/>
        </w:rPr>
      </w:pPr>
      <w:r w:rsidRPr="00CA51DC">
        <w:rPr>
          <w:rFonts w:ascii="Times New Roman" w:hAnsi="Times New Roman"/>
          <w:szCs w:val="28"/>
          <w:lang w:val="uk-UA"/>
        </w:rPr>
        <w:t>- забезпечення реалізації основних напрямів політики держави шляхом виконання програм соціально-економічного та культурного розвитку громади.</w:t>
      </w:r>
    </w:p>
    <w:p w:rsidR="00070CC0" w:rsidRPr="00CA51DC" w:rsidRDefault="00070CC0" w:rsidP="0097245A">
      <w:pPr>
        <w:pStyle w:val="20"/>
        <w:spacing w:line="240" w:lineRule="auto"/>
        <w:ind w:firstLine="720"/>
        <w:rPr>
          <w:rFonts w:ascii="Times New Roman" w:hAnsi="Times New Roman"/>
          <w:szCs w:val="28"/>
          <w:lang w:val="uk-UA"/>
        </w:rPr>
      </w:pPr>
      <w:r w:rsidRPr="00CA51DC">
        <w:rPr>
          <w:rFonts w:ascii="Times New Roman" w:hAnsi="Times New Roman"/>
          <w:szCs w:val="28"/>
          <w:lang w:val="uk-UA"/>
        </w:rPr>
        <w:t>Показниками досягнення цілей є:</w:t>
      </w:r>
    </w:p>
    <w:p w:rsidR="00070CC0" w:rsidRPr="00CA51DC" w:rsidRDefault="00070CC0" w:rsidP="0097245A">
      <w:pPr>
        <w:pStyle w:val="20"/>
        <w:spacing w:line="240" w:lineRule="auto"/>
        <w:ind w:firstLine="720"/>
        <w:rPr>
          <w:rFonts w:ascii="Times New Roman" w:hAnsi="Times New Roman"/>
          <w:szCs w:val="28"/>
          <w:lang w:val="uk-UA"/>
        </w:rPr>
      </w:pPr>
      <w:r w:rsidRPr="00CA51DC">
        <w:rPr>
          <w:rFonts w:ascii="Times New Roman" w:hAnsi="Times New Roman"/>
          <w:szCs w:val="28"/>
          <w:lang w:val="uk-UA"/>
        </w:rPr>
        <w:t>- популяризація інвестиційного потенціалу Тетіївської міської територіальної громади;</w:t>
      </w:r>
    </w:p>
    <w:p w:rsidR="00070CC0" w:rsidRPr="00CA51DC" w:rsidRDefault="00070CC0" w:rsidP="0097245A">
      <w:pPr>
        <w:pStyle w:val="20"/>
        <w:spacing w:line="240" w:lineRule="auto"/>
        <w:ind w:firstLine="720"/>
        <w:rPr>
          <w:rFonts w:ascii="Times New Roman" w:hAnsi="Times New Roman"/>
          <w:szCs w:val="28"/>
          <w:lang w:val="uk-UA"/>
        </w:rPr>
      </w:pPr>
      <w:r w:rsidRPr="00CA51DC">
        <w:rPr>
          <w:rFonts w:ascii="Times New Roman" w:hAnsi="Times New Roman"/>
          <w:szCs w:val="28"/>
          <w:lang w:val="uk-UA"/>
        </w:rPr>
        <w:t>- сприяння залученню фінансування міжнародних фінансових інститутів;</w:t>
      </w:r>
    </w:p>
    <w:p w:rsidR="00070CC0" w:rsidRPr="00CA51DC" w:rsidRDefault="00070CC0" w:rsidP="0097245A">
      <w:pPr>
        <w:pStyle w:val="20"/>
        <w:spacing w:line="240" w:lineRule="auto"/>
        <w:ind w:firstLine="720"/>
        <w:rPr>
          <w:rFonts w:ascii="Times New Roman" w:hAnsi="Times New Roman"/>
          <w:szCs w:val="28"/>
          <w:lang w:val="uk-UA"/>
        </w:rPr>
      </w:pPr>
      <w:r w:rsidRPr="00CA51DC">
        <w:rPr>
          <w:rFonts w:ascii="Times New Roman" w:hAnsi="Times New Roman"/>
          <w:szCs w:val="28"/>
          <w:lang w:val="uk-UA"/>
        </w:rPr>
        <w:t>- поліпшення стану покриття вулично-шляхової мережі на території громади, забезпечення ефективного відведення стоків;</w:t>
      </w:r>
    </w:p>
    <w:p w:rsidR="00070CC0" w:rsidRPr="00CA51DC" w:rsidRDefault="00070CC0" w:rsidP="0097245A">
      <w:pPr>
        <w:pStyle w:val="20"/>
        <w:spacing w:line="240" w:lineRule="auto"/>
        <w:ind w:firstLine="720"/>
        <w:rPr>
          <w:rFonts w:ascii="Times New Roman" w:hAnsi="Times New Roman"/>
          <w:szCs w:val="28"/>
          <w:lang w:val="uk-UA"/>
        </w:rPr>
      </w:pPr>
      <w:r w:rsidRPr="00CA51DC">
        <w:rPr>
          <w:rFonts w:ascii="Times New Roman" w:hAnsi="Times New Roman"/>
          <w:szCs w:val="28"/>
          <w:lang w:val="uk-UA"/>
        </w:rPr>
        <w:t>- створення сприятливого для життєдіяльності людини довкілля.</w:t>
      </w:r>
    </w:p>
    <w:p w:rsidR="00070CC0" w:rsidRPr="00CA51DC" w:rsidRDefault="00070CC0" w:rsidP="0097245A">
      <w:pPr>
        <w:pStyle w:val="20"/>
        <w:spacing w:line="240" w:lineRule="auto"/>
        <w:ind w:firstLine="720"/>
        <w:rPr>
          <w:rFonts w:ascii="Times New Roman" w:hAnsi="Times New Roman"/>
          <w:szCs w:val="28"/>
          <w:lang w:val="uk-UA"/>
        </w:rPr>
      </w:pPr>
    </w:p>
    <w:p w:rsidR="00070CC0" w:rsidRPr="00CA51DC" w:rsidRDefault="00070CC0" w:rsidP="0097245A">
      <w:pPr>
        <w:pStyle w:val="20"/>
        <w:spacing w:line="322" w:lineRule="exact"/>
        <w:ind w:firstLine="360"/>
        <w:jc w:val="center"/>
        <w:rPr>
          <w:rFonts w:ascii="Times New Roman" w:hAnsi="Times New Roman"/>
          <w:b/>
          <w:i/>
          <w:szCs w:val="28"/>
          <w:u w:val="single"/>
          <w:lang w:val="uk-UA"/>
        </w:rPr>
      </w:pPr>
      <w:r w:rsidRPr="00CA51DC">
        <w:rPr>
          <w:rFonts w:ascii="Times New Roman" w:hAnsi="Times New Roman"/>
          <w:b/>
          <w:i/>
          <w:szCs w:val="28"/>
          <w:u w:val="single"/>
          <w:lang w:val="uk-UA"/>
        </w:rPr>
        <w:t>Інша діяльність</w:t>
      </w:r>
    </w:p>
    <w:p w:rsidR="00070CC0" w:rsidRPr="00CA51DC" w:rsidRDefault="00070CC0" w:rsidP="0097245A">
      <w:pPr>
        <w:pStyle w:val="20"/>
        <w:spacing w:line="322" w:lineRule="exact"/>
        <w:ind w:firstLine="360"/>
        <w:jc w:val="center"/>
        <w:rPr>
          <w:rFonts w:ascii="Times New Roman" w:hAnsi="Times New Roman"/>
          <w:b/>
          <w:szCs w:val="28"/>
          <w:lang w:val="uk-UA"/>
        </w:rPr>
      </w:pPr>
    </w:p>
    <w:p w:rsidR="00070CC0" w:rsidRPr="00CA51DC" w:rsidRDefault="00070CC0" w:rsidP="00A44CB8">
      <w:pPr>
        <w:pStyle w:val="20"/>
        <w:spacing w:line="240" w:lineRule="auto"/>
        <w:ind w:firstLine="720"/>
        <w:rPr>
          <w:rFonts w:ascii="Times New Roman" w:hAnsi="Times New Roman"/>
          <w:szCs w:val="28"/>
          <w:lang w:val="uk-UA"/>
        </w:rPr>
      </w:pPr>
      <w:r w:rsidRPr="00CA51DC">
        <w:rPr>
          <w:rFonts w:ascii="Times New Roman" w:hAnsi="Times New Roman"/>
          <w:szCs w:val="28"/>
          <w:lang w:val="uk-UA"/>
        </w:rPr>
        <w:t>Цілі державної, регіональної та місцевої політики, реалізація яких здійснюватиметься у середньостроковому періоді:</w:t>
      </w:r>
    </w:p>
    <w:p w:rsidR="00070CC0" w:rsidRPr="00CA51DC" w:rsidRDefault="00070CC0" w:rsidP="00A44CB8">
      <w:pPr>
        <w:pStyle w:val="20"/>
        <w:spacing w:line="240" w:lineRule="auto"/>
        <w:ind w:firstLine="720"/>
        <w:rPr>
          <w:rFonts w:ascii="Times New Roman" w:hAnsi="Times New Roman"/>
          <w:szCs w:val="28"/>
          <w:lang w:val="uk-UA"/>
        </w:rPr>
      </w:pPr>
      <w:r w:rsidRPr="00CA51DC">
        <w:rPr>
          <w:rFonts w:ascii="Times New Roman" w:hAnsi="Times New Roman"/>
          <w:szCs w:val="28"/>
          <w:lang w:val="uk-UA"/>
        </w:rPr>
        <w:t>- організація ефективного управління у громаді при виникненні надзвичайної ситуації, а також в умовах воєнного стану в Україні;</w:t>
      </w:r>
    </w:p>
    <w:p w:rsidR="00070CC0" w:rsidRPr="00CA51DC" w:rsidRDefault="00070CC0" w:rsidP="00A44CB8">
      <w:pPr>
        <w:pStyle w:val="20"/>
        <w:spacing w:line="240" w:lineRule="auto"/>
        <w:ind w:firstLine="720"/>
        <w:rPr>
          <w:rFonts w:ascii="Times New Roman" w:hAnsi="Times New Roman"/>
          <w:szCs w:val="28"/>
          <w:lang w:val="uk-UA"/>
        </w:rPr>
      </w:pPr>
      <w:r w:rsidRPr="00CA51DC">
        <w:rPr>
          <w:rFonts w:ascii="Times New Roman" w:hAnsi="Times New Roman"/>
          <w:szCs w:val="28"/>
          <w:lang w:val="uk-UA"/>
        </w:rPr>
        <w:t>- створення необхідного запасу матеріального резерву, товарів першої необхідності, а також здійснення контролю за їх наявністю та зберіганням;</w:t>
      </w:r>
    </w:p>
    <w:p w:rsidR="00070CC0" w:rsidRPr="00CA51DC" w:rsidRDefault="00070CC0" w:rsidP="00A44CB8">
      <w:pPr>
        <w:pStyle w:val="20"/>
        <w:spacing w:line="240" w:lineRule="auto"/>
        <w:ind w:firstLine="720"/>
        <w:rPr>
          <w:rFonts w:ascii="Times New Roman" w:hAnsi="Times New Roman"/>
          <w:szCs w:val="28"/>
          <w:lang w:val="uk-UA"/>
        </w:rPr>
      </w:pPr>
      <w:r w:rsidRPr="00CA51DC">
        <w:rPr>
          <w:rFonts w:ascii="Times New Roman" w:hAnsi="Times New Roman"/>
          <w:szCs w:val="28"/>
          <w:lang w:val="uk-UA"/>
        </w:rPr>
        <w:t>- забезпечення виконання пріоритетних завдань та проведення заходів, пов’язаних з рятуванням життя і охороною здоров’я людей на території громади, запобігання виникненню надзвичайних ситуацій, захист населення на території громади, участь у підготовці рішень з питань створення, розміщення, визначення обсягу матеріальних резервів під час ліквідації надзвичайних ситуацій та подій;</w:t>
      </w:r>
    </w:p>
    <w:p w:rsidR="00070CC0" w:rsidRPr="00CA51DC" w:rsidRDefault="00070CC0" w:rsidP="00A44CB8">
      <w:pPr>
        <w:pStyle w:val="20"/>
        <w:spacing w:line="240" w:lineRule="auto"/>
        <w:ind w:firstLine="720"/>
        <w:rPr>
          <w:rFonts w:ascii="Times New Roman" w:hAnsi="Times New Roman"/>
          <w:szCs w:val="28"/>
          <w:lang w:val="uk-UA"/>
        </w:rPr>
      </w:pPr>
      <w:r w:rsidRPr="00CA51DC">
        <w:rPr>
          <w:rFonts w:ascii="Times New Roman" w:hAnsi="Times New Roman"/>
          <w:szCs w:val="28"/>
          <w:lang w:val="uk-UA"/>
        </w:rPr>
        <w:t>- забезпечать виконання заходів з охорони навколишнього природного середовища;</w:t>
      </w:r>
    </w:p>
    <w:p w:rsidR="00070CC0" w:rsidRPr="00CA51DC" w:rsidRDefault="00070CC0" w:rsidP="00A44CB8">
      <w:pPr>
        <w:pStyle w:val="20"/>
        <w:spacing w:line="240" w:lineRule="auto"/>
        <w:ind w:firstLine="720"/>
        <w:rPr>
          <w:rFonts w:ascii="Times New Roman" w:hAnsi="Times New Roman"/>
          <w:szCs w:val="28"/>
          <w:lang w:val="uk-UA"/>
        </w:rPr>
      </w:pPr>
      <w:r w:rsidRPr="00CA51DC">
        <w:rPr>
          <w:rFonts w:ascii="Times New Roman" w:hAnsi="Times New Roman"/>
          <w:szCs w:val="28"/>
          <w:lang w:val="uk-UA"/>
        </w:rPr>
        <w:t>- проведення заходів та роботи мобілізаційної підготовки та територіальної оборони.</w:t>
      </w:r>
    </w:p>
    <w:p w:rsidR="00070CC0" w:rsidRPr="00CA51DC" w:rsidRDefault="00070CC0" w:rsidP="00A44CB8">
      <w:pPr>
        <w:pStyle w:val="20"/>
        <w:spacing w:line="240" w:lineRule="auto"/>
        <w:ind w:firstLine="720"/>
        <w:rPr>
          <w:rFonts w:ascii="Times New Roman" w:hAnsi="Times New Roman"/>
          <w:szCs w:val="28"/>
          <w:lang w:val="uk-UA"/>
        </w:rPr>
      </w:pPr>
      <w:r w:rsidRPr="00CA51DC">
        <w:rPr>
          <w:rFonts w:ascii="Times New Roman" w:hAnsi="Times New Roman"/>
          <w:szCs w:val="28"/>
          <w:lang w:val="uk-UA"/>
        </w:rPr>
        <w:t>Показниками досягнення цілей є:</w:t>
      </w:r>
    </w:p>
    <w:p w:rsidR="00070CC0" w:rsidRPr="00CA51DC" w:rsidRDefault="00070CC0" w:rsidP="00A44CB8">
      <w:pPr>
        <w:pStyle w:val="20"/>
        <w:spacing w:line="240" w:lineRule="auto"/>
        <w:ind w:firstLine="720"/>
        <w:rPr>
          <w:rFonts w:ascii="Times New Roman" w:hAnsi="Times New Roman"/>
          <w:szCs w:val="28"/>
          <w:lang w:val="uk-UA"/>
        </w:rPr>
      </w:pPr>
      <w:r w:rsidRPr="00CA51DC">
        <w:rPr>
          <w:rFonts w:ascii="Times New Roman" w:hAnsi="Times New Roman"/>
          <w:szCs w:val="28"/>
          <w:lang w:val="uk-UA"/>
        </w:rPr>
        <w:t>- своєчасність та повнота проведення закупівель матеріального резерву;</w:t>
      </w:r>
    </w:p>
    <w:p w:rsidR="00070CC0" w:rsidRPr="00CA51DC" w:rsidRDefault="00070CC0" w:rsidP="00A44CB8">
      <w:pPr>
        <w:pStyle w:val="20"/>
        <w:spacing w:line="240" w:lineRule="auto"/>
        <w:ind w:firstLine="720"/>
        <w:rPr>
          <w:rFonts w:ascii="Times New Roman" w:hAnsi="Times New Roman"/>
          <w:szCs w:val="28"/>
          <w:lang w:val="uk-UA"/>
        </w:rPr>
      </w:pPr>
      <w:r w:rsidRPr="00CA51DC">
        <w:rPr>
          <w:rFonts w:ascii="Times New Roman" w:hAnsi="Times New Roman"/>
          <w:szCs w:val="28"/>
          <w:lang w:val="uk-UA"/>
        </w:rPr>
        <w:t>- запобігання та зменшення негативного впливу господарської діяльності на довкілля;</w:t>
      </w:r>
    </w:p>
    <w:p w:rsidR="00070CC0" w:rsidRPr="00CA51DC" w:rsidRDefault="00070CC0" w:rsidP="00A44CB8">
      <w:pPr>
        <w:pStyle w:val="20"/>
        <w:spacing w:line="240" w:lineRule="auto"/>
        <w:ind w:firstLine="720"/>
        <w:rPr>
          <w:rFonts w:ascii="Times New Roman" w:hAnsi="Times New Roman"/>
          <w:szCs w:val="28"/>
          <w:lang w:val="uk-UA"/>
        </w:rPr>
      </w:pPr>
      <w:r w:rsidRPr="00CA51DC">
        <w:rPr>
          <w:rFonts w:ascii="Times New Roman" w:hAnsi="Times New Roman"/>
          <w:szCs w:val="28"/>
          <w:lang w:val="uk-UA"/>
        </w:rPr>
        <w:t>- проведення заходів з військового обліку призовників, військовозобов’язаних;</w:t>
      </w:r>
    </w:p>
    <w:p w:rsidR="00070CC0" w:rsidRPr="00CA51DC" w:rsidRDefault="00070CC0" w:rsidP="00A44CB8">
      <w:pPr>
        <w:pStyle w:val="20"/>
        <w:spacing w:line="240" w:lineRule="auto"/>
        <w:ind w:firstLine="720"/>
        <w:rPr>
          <w:rFonts w:ascii="Times New Roman" w:hAnsi="Times New Roman"/>
          <w:szCs w:val="28"/>
          <w:lang w:val="uk-UA"/>
        </w:rPr>
      </w:pPr>
      <w:r w:rsidRPr="00CA51DC">
        <w:rPr>
          <w:rFonts w:ascii="Times New Roman" w:hAnsi="Times New Roman"/>
          <w:szCs w:val="28"/>
          <w:lang w:val="uk-UA"/>
        </w:rPr>
        <w:t>- проведення заходів з територіальної оборони.</w:t>
      </w:r>
    </w:p>
    <w:p w:rsidR="00070CC0" w:rsidRPr="00CA51DC" w:rsidRDefault="00070CC0" w:rsidP="00501925">
      <w:pPr>
        <w:pStyle w:val="20"/>
        <w:spacing w:line="240" w:lineRule="auto"/>
        <w:ind w:firstLine="720"/>
        <w:rPr>
          <w:rFonts w:ascii="Times New Roman" w:hAnsi="Times New Roman"/>
          <w:szCs w:val="28"/>
          <w:lang w:val="uk-UA"/>
        </w:rPr>
      </w:pPr>
    </w:p>
    <w:p w:rsidR="00070CC0" w:rsidRPr="00CA51DC" w:rsidRDefault="00070CC0" w:rsidP="00501925">
      <w:pPr>
        <w:pStyle w:val="20"/>
        <w:spacing w:line="322" w:lineRule="exact"/>
        <w:ind w:firstLine="360"/>
        <w:jc w:val="center"/>
        <w:rPr>
          <w:rFonts w:ascii="Times New Roman" w:hAnsi="Times New Roman"/>
          <w:b/>
          <w:i/>
          <w:szCs w:val="28"/>
          <w:u w:val="single"/>
          <w:lang w:val="uk-UA"/>
        </w:rPr>
      </w:pPr>
      <w:r>
        <w:rPr>
          <w:rFonts w:ascii="Times New Roman" w:hAnsi="Times New Roman"/>
          <w:b/>
          <w:i/>
          <w:szCs w:val="28"/>
          <w:u w:val="single"/>
          <w:lang w:val="uk-UA"/>
        </w:rPr>
        <w:t>Кредитування бюджету</w:t>
      </w:r>
    </w:p>
    <w:p w:rsidR="00070CC0" w:rsidRPr="00CA51DC" w:rsidRDefault="00070CC0" w:rsidP="00501925">
      <w:pPr>
        <w:pStyle w:val="20"/>
        <w:spacing w:line="322" w:lineRule="exact"/>
        <w:ind w:firstLine="360"/>
        <w:jc w:val="center"/>
        <w:rPr>
          <w:rFonts w:ascii="Times New Roman" w:hAnsi="Times New Roman"/>
          <w:b/>
          <w:szCs w:val="28"/>
          <w:lang w:val="uk-UA"/>
        </w:rPr>
      </w:pPr>
    </w:p>
    <w:p w:rsidR="00070CC0" w:rsidRPr="00CA51DC" w:rsidRDefault="00070CC0" w:rsidP="00501925">
      <w:pPr>
        <w:pStyle w:val="20"/>
        <w:spacing w:line="240" w:lineRule="auto"/>
        <w:ind w:firstLine="720"/>
        <w:rPr>
          <w:rFonts w:ascii="Times New Roman" w:hAnsi="Times New Roman"/>
          <w:szCs w:val="28"/>
          <w:lang w:val="uk-UA"/>
        </w:rPr>
      </w:pPr>
      <w:r>
        <w:rPr>
          <w:rFonts w:ascii="Times New Roman" w:hAnsi="Times New Roman"/>
          <w:szCs w:val="28"/>
          <w:lang w:val="uk-UA"/>
        </w:rPr>
        <w:t>Граничні показники кредитування бюджету за Типовою програмною класифікацією видатків та кредитування місцевого бюджету (додаток 9) відсутні. Надання кредитів з бюджету Тетіївської міської територіальної громади на 2026-2028 роки не прогнозується.</w:t>
      </w:r>
    </w:p>
    <w:p w:rsidR="00070CC0" w:rsidRPr="00A44CB8" w:rsidRDefault="00070CC0" w:rsidP="00A44CB8">
      <w:pPr>
        <w:pStyle w:val="20"/>
        <w:spacing w:line="240" w:lineRule="auto"/>
        <w:ind w:firstLine="720"/>
        <w:rPr>
          <w:lang w:val="uk-UA"/>
        </w:rPr>
      </w:pPr>
    </w:p>
    <w:p w:rsidR="00070CC0" w:rsidRPr="00E247CA" w:rsidRDefault="00070CC0" w:rsidP="00FC3528">
      <w:pPr>
        <w:shd w:val="clear" w:color="auto" w:fill="FFFFFF"/>
        <w:spacing w:after="0" w:line="360" w:lineRule="auto"/>
        <w:jc w:val="center"/>
        <w:rPr>
          <w:rFonts w:ascii="Times New Roman" w:hAnsi="Times New Roman"/>
          <w:sz w:val="28"/>
          <w:szCs w:val="28"/>
          <w:lang w:val="uk-UA" w:eastAsia="ru-RU"/>
        </w:rPr>
      </w:pPr>
      <w:r w:rsidRPr="00E247CA">
        <w:rPr>
          <w:rFonts w:ascii="Times New Roman" w:hAnsi="Times New Roman"/>
          <w:b/>
          <w:sz w:val="28"/>
          <w:szCs w:val="28"/>
          <w:lang w:val="uk-UA" w:eastAsia="ru-RU"/>
        </w:rPr>
        <w:t>VII. Взаємовідносини бюджету з іншими бюджетами</w:t>
      </w:r>
    </w:p>
    <w:p w:rsidR="00070CC0" w:rsidRPr="00E247CA" w:rsidRDefault="00070CC0" w:rsidP="00FC3528">
      <w:pPr>
        <w:shd w:val="clear" w:color="auto" w:fill="FFFFFF"/>
        <w:spacing w:after="0" w:line="240" w:lineRule="auto"/>
        <w:ind w:firstLine="720"/>
        <w:jc w:val="both"/>
        <w:rPr>
          <w:rFonts w:ascii="Times New Roman" w:hAnsi="Times New Roman"/>
          <w:sz w:val="28"/>
          <w:szCs w:val="28"/>
          <w:lang w:val="uk-UA" w:eastAsia="ru-RU"/>
        </w:rPr>
      </w:pPr>
      <w:r w:rsidRPr="00E247CA">
        <w:rPr>
          <w:rFonts w:ascii="Times New Roman" w:hAnsi="Times New Roman"/>
          <w:sz w:val="28"/>
          <w:szCs w:val="28"/>
          <w:lang w:val="uk-UA" w:eastAsia="ru-RU"/>
        </w:rPr>
        <w:t>Обсяги міжбюджетних трансфертів з інших бюджетів для бюджету Тетіївської міської територіальної громади  на 2026-2028 роки передбачаються на підставі Бюджетної декларації, схвалено постановою КМУ від 27 червня 2025 р. № 774, та на підставі показників  міжбюджетних трансфертів (іншим місцевим бюджетам) доведених департаментом фінансів   Київської обласної державної адміністрації (додаток 10).</w:t>
      </w:r>
    </w:p>
    <w:p w:rsidR="00070CC0" w:rsidRPr="00E247CA" w:rsidRDefault="00070CC0" w:rsidP="00E247CA">
      <w:pPr>
        <w:jc w:val="both"/>
        <w:rPr>
          <w:rFonts w:ascii="Times New Roman" w:hAnsi="Times New Roman"/>
          <w:sz w:val="20"/>
          <w:szCs w:val="20"/>
          <w:lang w:val="uk-UA"/>
        </w:rPr>
      </w:pPr>
      <w:r w:rsidRPr="00E247CA">
        <w:rPr>
          <w:rFonts w:ascii="Times New Roman" w:hAnsi="Times New Roman"/>
          <w:sz w:val="20"/>
          <w:szCs w:val="20"/>
          <w:lang w:val="uk-UA"/>
        </w:rPr>
        <w:t xml:space="preserve">                                                                                                                                                                                 (грн.)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2"/>
        <w:gridCol w:w="2126"/>
        <w:gridCol w:w="1843"/>
        <w:gridCol w:w="1950"/>
      </w:tblGrid>
      <w:tr w:rsidR="00070CC0" w:rsidRPr="00E247CA" w:rsidTr="00AA761A">
        <w:tc>
          <w:tcPr>
            <w:tcW w:w="3652" w:type="dxa"/>
          </w:tcPr>
          <w:p w:rsidR="00070CC0" w:rsidRPr="00E247CA" w:rsidRDefault="00070CC0" w:rsidP="00AA761A">
            <w:pPr>
              <w:spacing w:after="0" w:line="240" w:lineRule="auto"/>
              <w:jc w:val="both"/>
              <w:rPr>
                <w:rFonts w:ascii="Times New Roman" w:hAnsi="Times New Roman"/>
                <w:sz w:val="28"/>
                <w:szCs w:val="28"/>
                <w:lang w:val="uk-UA"/>
              </w:rPr>
            </w:pPr>
            <w:r w:rsidRPr="00E247CA">
              <w:rPr>
                <w:rFonts w:ascii="Times New Roman" w:hAnsi="Times New Roman"/>
                <w:sz w:val="28"/>
                <w:szCs w:val="28"/>
                <w:lang w:val="uk-UA"/>
              </w:rPr>
              <w:t>Прогнозні показники</w:t>
            </w:r>
          </w:p>
        </w:tc>
        <w:tc>
          <w:tcPr>
            <w:tcW w:w="2126" w:type="dxa"/>
          </w:tcPr>
          <w:p w:rsidR="00070CC0" w:rsidRPr="00E247CA" w:rsidRDefault="00070CC0" w:rsidP="00FC3528">
            <w:pPr>
              <w:spacing w:after="0" w:line="240" w:lineRule="auto"/>
              <w:jc w:val="center"/>
              <w:rPr>
                <w:rFonts w:ascii="Times New Roman" w:hAnsi="Times New Roman"/>
                <w:sz w:val="28"/>
                <w:szCs w:val="28"/>
                <w:lang w:val="uk-UA"/>
              </w:rPr>
            </w:pPr>
            <w:r w:rsidRPr="00E247CA">
              <w:rPr>
                <w:rFonts w:ascii="Times New Roman" w:hAnsi="Times New Roman"/>
                <w:sz w:val="28"/>
                <w:szCs w:val="28"/>
                <w:lang w:val="uk-UA"/>
              </w:rPr>
              <w:t>2026 рік</w:t>
            </w:r>
          </w:p>
        </w:tc>
        <w:tc>
          <w:tcPr>
            <w:tcW w:w="1843" w:type="dxa"/>
          </w:tcPr>
          <w:p w:rsidR="00070CC0" w:rsidRPr="00E247CA" w:rsidRDefault="00070CC0" w:rsidP="00FC3528">
            <w:pPr>
              <w:spacing w:after="0" w:line="240" w:lineRule="auto"/>
              <w:jc w:val="center"/>
              <w:rPr>
                <w:rFonts w:ascii="Times New Roman" w:hAnsi="Times New Roman"/>
                <w:sz w:val="28"/>
                <w:szCs w:val="28"/>
                <w:lang w:val="uk-UA"/>
              </w:rPr>
            </w:pPr>
            <w:r w:rsidRPr="00E247CA">
              <w:rPr>
                <w:rFonts w:ascii="Times New Roman" w:hAnsi="Times New Roman"/>
                <w:sz w:val="28"/>
                <w:szCs w:val="28"/>
                <w:lang w:val="uk-UA"/>
              </w:rPr>
              <w:t>2027 рік</w:t>
            </w:r>
          </w:p>
        </w:tc>
        <w:tc>
          <w:tcPr>
            <w:tcW w:w="1950" w:type="dxa"/>
          </w:tcPr>
          <w:p w:rsidR="00070CC0" w:rsidRPr="00E247CA" w:rsidRDefault="00070CC0" w:rsidP="00FC3528">
            <w:pPr>
              <w:spacing w:after="0" w:line="240" w:lineRule="auto"/>
              <w:jc w:val="center"/>
              <w:rPr>
                <w:rFonts w:ascii="Times New Roman" w:hAnsi="Times New Roman"/>
                <w:sz w:val="28"/>
                <w:szCs w:val="28"/>
                <w:lang w:val="uk-UA"/>
              </w:rPr>
            </w:pPr>
            <w:r w:rsidRPr="00E247CA">
              <w:rPr>
                <w:rFonts w:ascii="Times New Roman" w:hAnsi="Times New Roman"/>
                <w:sz w:val="28"/>
                <w:szCs w:val="28"/>
                <w:lang w:val="uk-UA"/>
              </w:rPr>
              <w:t>2028 рік</w:t>
            </w:r>
          </w:p>
        </w:tc>
      </w:tr>
      <w:tr w:rsidR="00070CC0" w:rsidRPr="00E247CA" w:rsidTr="00AA761A">
        <w:tc>
          <w:tcPr>
            <w:tcW w:w="9571" w:type="dxa"/>
            <w:gridSpan w:val="4"/>
          </w:tcPr>
          <w:p w:rsidR="00070CC0" w:rsidRPr="00E247CA" w:rsidRDefault="00070CC0" w:rsidP="00AA761A">
            <w:pPr>
              <w:spacing w:after="0" w:line="240" w:lineRule="auto"/>
              <w:jc w:val="both"/>
              <w:rPr>
                <w:rFonts w:ascii="Times New Roman" w:hAnsi="Times New Roman"/>
                <w:sz w:val="28"/>
                <w:szCs w:val="28"/>
                <w:lang w:val="uk-UA"/>
              </w:rPr>
            </w:pPr>
            <w:r w:rsidRPr="00E247CA">
              <w:rPr>
                <w:rFonts w:ascii="Times New Roman" w:hAnsi="Times New Roman"/>
                <w:sz w:val="28"/>
                <w:szCs w:val="28"/>
                <w:lang w:val="uk-UA"/>
              </w:rPr>
              <w:t xml:space="preserve">           Міжбюджетні трансферти, які надходять з державного бюджету</w:t>
            </w:r>
          </w:p>
        </w:tc>
      </w:tr>
      <w:tr w:rsidR="00070CC0" w:rsidRPr="00E247CA" w:rsidTr="00AA761A">
        <w:tc>
          <w:tcPr>
            <w:tcW w:w="3652" w:type="dxa"/>
          </w:tcPr>
          <w:p w:rsidR="00070CC0" w:rsidRPr="00E247CA" w:rsidRDefault="00070CC0" w:rsidP="00AA761A">
            <w:pPr>
              <w:spacing w:after="0" w:line="240" w:lineRule="auto"/>
              <w:jc w:val="both"/>
              <w:rPr>
                <w:rFonts w:ascii="Times New Roman" w:hAnsi="Times New Roman"/>
                <w:sz w:val="28"/>
                <w:szCs w:val="28"/>
                <w:lang w:val="uk-UA"/>
              </w:rPr>
            </w:pPr>
            <w:r w:rsidRPr="00E247CA">
              <w:rPr>
                <w:rFonts w:ascii="Times New Roman" w:hAnsi="Times New Roman"/>
                <w:sz w:val="28"/>
                <w:szCs w:val="28"/>
                <w:lang w:val="uk-UA"/>
              </w:rPr>
              <w:t>Освітня субвенція</w:t>
            </w:r>
          </w:p>
        </w:tc>
        <w:tc>
          <w:tcPr>
            <w:tcW w:w="2126" w:type="dxa"/>
          </w:tcPr>
          <w:p w:rsidR="00070CC0" w:rsidRPr="00E247CA" w:rsidRDefault="00070CC0" w:rsidP="00FC3528">
            <w:pPr>
              <w:spacing w:after="0" w:line="240" w:lineRule="auto"/>
              <w:jc w:val="center"/>
              <w:rPr>
                <w:rFonts w:ascii="Times New Roman" w:hAnsi="Times New Roman"/>
                <w:sz w:val="28"/>
                <w:szCs w:val="28"/>
                <w:lang w:val="uk-UA"/>
              </w:rPr>
            </w:pPr>
            <w:r w:rsidRPr="00E247CA">
              <w:rPr>
                <w:rFonts w:ascii="Times New Roman" w:hAnsi="Times New Roman"/>
                <w:sz w:val="28"/>
                <w:szCs w:val="28"/>
                <w:lang w:val="uk-UA"/>
              </w:rPr>
              <w:t>115990500</w:t>
            </w:r>
          </w:p>
        </w:tc>
        <w:tc>
          <w:tcPr>
            <w:tcW w:w="1843" w:type="dxa"/>
          </w:tcPr>
          <w:p w:rsidR="00070CC0" w:rsidRPr="00E247CA" w:rsidRDefault="00070CC0" w:rsidP="00FC3528">
            <w:pPr>
              <w:spacing w:after="0" w:line="240" w:lineRule="auto"/>
              <w:jc w:val="center"/>
              <w:rPr>
                <w:rFonts w:ascii="Times New Roman" w:hAnsi="Times New Roman"/>
                <w:sz w:val="28"/>
                <w:szCs w:val="28"/>
                <w:lang w:val="uk-UA"/>
              </w:rPr>
            </w:pPr>
            <w:r w:rsidRPr="00E247CA">
              <w:rPr>
                <w:rFonts w:ascii="Times New Roman" w:hAnsi="Times New Roman"/>
                <w:sz w:val="28"/>
                <w:szCs w:val="28"/>
                <w:lang w:val="uk-UA"/>
              </w:rPr>
              <w:t>125149400</w:t>
            </w:r>
          </w:p>
        </w:tc>
        <w:tc>
          <w:tcPr>
            <w:tcW w:w="1950" w:type="dxa"/>
          </w:tcPr>
          <w:p w:rsidR="00070CC0" w:rsidRPr="00E247CA" w:rsidRDefault="00070CC0" w:rsidP="00FC3528">
            <w:pPr>
              <w:spacing w:after="0" w:line="240" w:lineRule="auto"/>
              <w:jc w:val="center"/>
              <w:rPr>
                <w:rFonts w:ascii="Times New Roman" w:hAnsi="Times New Roman"/>
                <w:sz w:val="28"/>
                <w:szCs w:val="28"/>
                <w:lang w:val="uk-UA"/>
              </w:rPr>
            </w:pPr>
            <w:r w:rsidRPr="00E247CA">
              <w:rPr>
                <w:rFonts w:ascii="Times New Roman" w:hAnsi="Times New Roman"/>
                <w:sz w:val="28"/>
                <w:szCs w:val="28"/>
                <w:lang w:val="uk-UA"/>
              </w:rPr>
              <w:t>134308300</w:t>
            </w:r>
          </w:p>
        </w:tc>
      </w:tr>
      <w:tr w:rsidR="00070CC0" w:rsidRPr="00E247CA" w:rsidTr="00AA761A">
        <w:tc>
          <w:tcPr>
            <w:tcW w:w="3652" w:type="dxa"/>
          </w:tcPr>
          <w:p w:rsidR="00070CC0" w:rsidRPr="00E247CA" w:rsidRDefault="00070CC0" w:rsidP="00AA761A">
            <w:pPr>
              <w:spacing w:after="0" w:line="240" w:lineRule="auto"/>
              <w:jc w:val="both"/>
              <w:rPr>
                <w:rFonts w:ascii="Times New Roman" w:hAnsi="Times New Roman"/>
                <w:sz w:val="28"/>
                <w:szCs w:val="28"/>
                <w:lang w:val="uk-UA"/>
              </w:rPr>
            </w:pPr>
            <w:r w:rsidRPr="00E247CA">
              <w:rPr>
                <w:rFonts w:ascii="Times New Roman" w:hAnsi="Times New Roman"/>
                <w:sz w:val="28"/>
                <w:szCs w:val="28"/>
                <w:lang w:val="uk-UA"/>
              </w:rPr>
              <w:t>Базова дотація</w:t>
            </w:r>
          </w:p>
        </w:tc>
        <w:tc>
          <w:tcPr>
            <w:tcW w:w="2126" w:type="dxa"/>
          </w:tcPr>
          <w:p w:rsidR="00070CC0" w:rsidRPr="00E247CA" w:rsidRDefault="00070CC0" w:rsidP="00FC3528">
            <w:pPr>
              <w:spacing w:after="0" w:line="240" w:lineRule="auto"/>
              <w:jc w:val="center"/>
              <w:rPr>
                <w:rFonts w:ascii="Times New Roman" w:hAnsi="Times New Roman"/>
                <w:sz w:val="28"/>
                <w:szCs w:val="28"/>
                <w:lang w:val="uk-UA"/>
              </w:rPr>
            </w:pPr>
            <w:r w:rsidRPr="00E247CA">
              <w:rPr>
                <w:rFonts w:ascii="Times New Roman" w:hAnsi="Times New Roman"/>
                <w:sz w:val="28"/>
                <w:szCs w:val="28"/>
                <w:lang w:val="uk-UA"/>
              </w:rPr>
              <w:t>19366700</w:t>
            </w:r>
          </w:p>
        </w:tc>
        <w:tc>
          <w:tcPr>
            <w:tcW w:w="1843" w:type="dxa"/>
          </w:tcPr>
          <w:p w:rsidR="00070CC0" w:rsidRPr="00E247CA" w:rsidRDefault="00070CC0" w:rsidP="00FC3528">
            <w:pPr>
              <w:spacing w:after="0" w:line="240" w:lineRule="auto"/>
              <w:jc w:val="center"/>
              <w:rPr>
                <w:rFonts w:ascii="Times New Roman" w:hAnsi="Times New Roman"/>
                <w:sz w:val="28"/>
                <w:szCs w:val="28"/>
                <w:lang w:val="uk-UA"/>
              </w:rPr>
            </w:pPr>
            <w:r w:rsidRPr="00E247CA">
              <w:rPr>
                <w:rFonts w:ascii="Times New Roman" w:hAnsi="Times New Roman"/>
                <w:sz w:val="28"/>
                <w:szCs w:val="28"/>
                <w:lang w:val="uk-UA"/>
              </w:rPr>
              <w:t>14628600</w:t>
            </w:r>
          </w:p>
        </w:tc>
        <w:tc>
          <w:tcPr>
            <w:tcW w:w="1950" w:type="dxa"/>
          </w:tcPr>
          <w:p w:rsidR="00070CC0" w:rsidRPr="00E247CA" w:rsidRDefault="00070CC0" w:rsidP="00FC3528">
            <w:pPr>
              <w:spacing w:after="0" w:line="240" w:lineRule="auto"/>
              <w:jc w:val="center"/>
              <w:rPr>
                <w:rFonts w:ascii="Times New Roman" w:hAnsi="Times New Roman"/>
                <w:sz w:val="28"/>
                <w:szCs w:val="28"/>
                <w:lang w:val="uk-UA"/>
              </w:rPr>
            </w:pPr>
            <w:r w:rsidRPr="00E247CA">
              <w:rPr>
                <w:rFonts w:ascii="Times New Roman" w:hAnsi="Times New Roman"/>
                <w:sz w:val="28"/>
                <w:szCs w:val="28"/>
                <w:lang w:val="uk-UA"/>
              </w:rPr>
              <w:t>42311100</w:t>
            </w:r>
          </w:p>
        </w:tc>
      </w:tr>
      <w:tr w:rsidR="00070CC0" w:rsidRPr="00E247CA" w:rsidTr="00AA761A">
        <w:tc>
          <w:tcPr>
            <w:tcW w:w="9571" w:type="dxa"/>
            <w:gridSpan w:val="4"/>
          </w:tcPr>
          <w:p w:rsidR="00070CC0" w:rsidRPr="00E247CA" w:rsidRDefault="00070CC0" w:rsidP="00AA761A">
            <w:pPr>
              <w:spacing w:after="0" w:line="240" w:lineRule="auto"/>
              <w:jc w:val="both"/>
              <w:rPr>
                <w:rFonts w:ascii="Times New Roman" w:hAnsi="Times New Roman"/>
                <w:sz w:val="28"/>
                <w:szCs w:val="28"/>
                <w:lang w:val="uk-UA"/>
              </w:rPr>
            </w:pPr>
            <w:r w:rsidRPr="00E247CA">
              <w:rPr>
                <w:rFonts w:ascii="Times New Roman" w:hAnsi="Times New Roman"/>
                <w:sz w:val="28"/>
                <w:szCs w:val="28"/>
                <w:lang w:val="uk-UA"/>
              </w:rPr>
              <w:t xml:space="preserve">          Міжбюджетні трансферти, які надходять з місцевого бюджету</w:t>
            </w:r>
          </w:p>
        </w:tc>
      </w:tr>
      <w:tr w:rsidR="00070CC0" w:rsidRPr="00E247CA" w:rsidTr="00AA761A">
        <w:tc>
          <w:tcPr>
            <w:tcW w:w="3652" w:type="dxa"/>
          </w:tcPr>
          <w:p w:rsidR="00070CC0" w:rsidRPr="00FC3528" w:rsidRDefault="00070CC0" w:rsidP="00AA761A">
            <w:pPr>
              <w:spacing w:after="0" w:line="240" w:lineRule="auto"/>
              <w:jc w:val="both"/>
              <w:rPr>
                <w:rFonts w:ascii="Times New Roman" w:hAnsi="Times New Roman"/>
                <w:sz w:val="26"/>
                <w:szCs w:val="26"/>
                <w:lang w:val="uk-UA"/>
              </w:rPr>
            </w:pPr>
            <w:r w:rsidRPr="00FC3528">
              <w:rPr>
                <w:rFonts w:ascii="Times New Roman" w:hAnsi="Times New Roman"/>
                <w:sz w:val="26"/>
                <w:szCs w:val="26"/>
                <w:lang w:val="uk-UA"/>
              </w:rPr>
              <w:t>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w:t>
            </w:r>
          </w:p>
        </w:tc>
        <w:tc>
          <w:tcPr>
            <w:tcW w:w="2126" w:type="dxa"/>
          </w:tcPr>
          <w:p w:rsidR="00070CC0" w:rsidRPr="00E247CA" w:rsidRDefault="00070CC0" w:rsidP="00FC3528">
            <w:pPr>
              <w:spacing w:after="0" w:line="240" w:lineRule="auto"/>
              <w:jc w:val="center"/>
              <w:rPr>
                <w:rFonts w:ascii="Times New Roman" w:hAnsi="Times New Roman"/>
                <w:sz w:val="28"/>
                <w:szCs w:val="28"/>
                <w:lang w:val="uk-UA"/>
              </w:rPr>
            </w:pPr>
            <w:r w:rsidRPr="00E247CA">
              <w:rPr>
                <w:rFonts w:ascii="Times New Roman" w:hAnsi="Times New Roman"/>
                <w:sz w:val="28"/>
                <w:szCs w:val="28"/>
                <w:lang w:val="uk-UA"/>
              </w:rPr>
              <w:t>1931400</w:t>
            </w:r>
          </w:p>
        </w:tc>
        <w:tc>
          <w:tcPr>
            <w:tcW w:w="1843" w:type="dxa"/>
          </w:tcPr>
          <w:p w:rsidR="00070CC0" w:rsidRPr="00E247CA" w:rsidRDefault="00070CC0" w:rsidP="00FC3528">
            <w:pPr>
              <w:spacing w:after="0" w:line="240" w:lineRule="auto"/>
              <w:jc w:val="center"/>
              <w:rPr>
                <w:rFonts w:ascii="Times New Roman" w:hAnsi="Times New Roman"/>
                <w:sz w:val="28"/>
                <w:szCs w:val="28"/>
                <w:lang w:val="uk-UA"/>
              </w:rPr>
            </w:pPr>
            <w:r w:rsidRPr="00E247CA">
              <w:rPr>
                <w:rFonts w:ascii="Times New Roman" w:hAnsi="Times New Roman"/>
                <w:sz w:val="28"/>
                <w:szCs w:val="28"/>
                <w:lang w:val="uk-UA"/>
              </w:rPr>
              <w:t>1931400</w:t>
            </w:r>
          </w:p>
        </w:tc>
        <w:tc>
          <w:tcPr>
            <w:tcW w:w="1950" w:type="dxa"/>
          </w:tcPr>
          <w:p w:rsidR="00070CC0" w:rsidRPr="00E247CA" w:rsidRDefault="00070CC0" w:rsidP="00FC3528">
            <w:pPr>
              <w:spacing w:after="0" w:line="240" w:lineRule="auto"/>
              <w:jc w:val="center"/>
              <w:rPr>
                <w:rFonts w:ascii="Times New Roman" w:hAnsi="Times New Roman"/>
                <w:sz w:val="28"/>
                <w:szCs w:val="28"/>
                <w:lang w:val="uk-UA"/>
              </w:rPr>
            </w:pPr>
            <w:r w:rsidRPr="00E247CA">
              <w:rPr>
                <w:rFonts w:ascii="Times New Roman" w:hAnsi="Times New Roman"/>
                <w:sz w:val="28"/>
                <w:szCs w:val="28"/>
                <w:lang w:val="uk-UA"/>
              </w:rPr>
              <w:t>2001780</w:t>
            </w:r>
          </w:p>
        </w:tc>
      </w:tr>
      <w:tr w:rsidR="00070CC0" w:rsidRPr="00EC6F18" w:rsidTr="00AA761A">
        <w:tc>
          <w:tcPr>
            <w:tcW w:w="3652" w:type="dxa"/>
          </w:tcPr>
          <w:p w:rsidR="00070CC0" w:rsidRPr="00FC3528" w:rsidRDefault="00070CC0" w:rsidP="00AA761A">
            <w:pPr>
              <w:spacing w:after="0" w:line="240" w:lineRule="auto"/>
              <w:jc w:val="both"/>
              <w:rPr>
                <w:rFonts w:ascii="Times New Roman" w:hAnsi="Times New Roman"/>
                <w:sz w:val="26"/>
                <w:szCs w:val="26"/>
                <w:lang w:val="uk-UA"/>
              </w:rPr>
            </w:pPr>
            <w:r w:rsidRPr="00FC3528">
              <w:rPr>
                <w:rFonts w:ascii="Times New Roman" w:hAnsi="Times New Roman"/>
                <w:sz w:val="26"/>
                <w:szCs w:val="26"/>
                <w:lang w:val="uk-UA"/>
              </w:rPr>
              <w:t>Субвенція з місцевого бюджету на здійснення переданих видатків у сфері освіти за рахунок коштів освітньої субвенції</w:t>
            </w:r>
          </w:p>
        </w:tc>
        <w:tc>
          <w:tcPr>
            <w:tcW w:w="2126" w:type="dxa"/>
          </w:tcPr>
          <w:p w:rsidR="00070CC0" w:rsidRPr="00E247CA" w:rsidRDefault="00070CC0" w:rsidP="00FC3528">
            <w:pPr>
              <w:spacing w:after="0" w:line="240" w:lineRule="auto"/>
              <w:jc w:val="center"/>
              <w:rPr>
                <w:rFonts w:ascii="Times New Roman" w:hAnsi="Times New Roman"/>
                <w:sz w:val="28"/>
                <w:szCs w:val="28"/>
                <w:lang w:val="uk-UA"/>
              </w:rPr>
            </w:pPr>
            <w:r w:rsidRPr="00E247CA">
              <w:rPr>
                <w:rFonts w:ascii="Times New Roman" w:hAnsi="Times New Roman"/>
                <w:sz w:val="28"/>
                <w:szCs w:val="28"/>
                <w:lang w:val="uk-UA"/>
              </w:rPr>
              <w:t>4657424</w:t>
            </w:r>
          </w:p>
        </w:tc>
        <w:tc>
          <w:tcPr>
            <w:tcW w:w="1843" w:type="dxa"/>
          </w:tcPr>
          <w:p w:rsidR="00070CC0" w:rsidRPr="00E247CA" w:rsidRDefault="00070CC0" w:rsidP="00FC3528">
            <w:pPr>
              <w:spacing w:after="0" w:line="240" w:lineRule="auto"/>
              <w:jc w:val="center"/>
              <w:rPr>
                <w:rFonts w:ascii="Times New Roman" w:hAnsi="Times New Roman"/>
                <w:sz w:val="28"/>
                <w:szCs w:val="28"/>
                <w:lang w:val="uk-UA"/>
              </w:rPr>
            </w:pPr>
            <w:r w:rsidRPr="00E247CA">
              <w:rPr>
                <w:rFonts w:ascii="Times New Roman" w:hAnsi="Times New Roman"/>
                <w:sz w:val="28"/>
                <w:szCs w:val="28"/>
                <w:lang w:val="uk-UA"/>
              </w:rPr>
              <w:t>5025200</w:t>
            </w:r>
          </w:p>
        </w:tc>
        <w:tc>
          <w:tcPr>
            <w:tcW w:w="1950" w:type="dxa"/>
          </w:tcPr>
          <w:p w:rsidR="00070CC0" w:rsidRPr="00EC6F18" w:rsidRDefault="00070CC0" w:rsidP="00FC3528">
            <w:pPr>
              <w:spacing w:after="0" w:line="240" w:lineRule="auto"/>
              <w:jc w:val="center"/>
              <w:rPr>
                <w:rFonts w:ascii="Times New Roman" w:hAnsi="Times New Roman"/>
                <w:sz w:val="28"/>
                <w:szCs w:val="28"/>
                <w:lang w:val="uk-UA"/>
              </w:rPr>
            </w:pPr>
            <w:r w:rsidRPr="00E247CA">
              <w:rPr>
                <w:rFonts w:ascii="Times New Roman" w:hAnsi="Times New Roman"/>
                <w:sz w:val="28"/>
                <w:szCs w:val="28"/>
                <w:lang w:val="uk-UA"/>
              </w:rPr>
              <w:t>5</w:t>
            </w:r>
            <w:r>
              <w:rPr>
                <w:rFonts w:ascii="Times New Roman" w:hAnsi="Times New Roman"/>
                <w:sz w:val="28"/>
                <w:szCs w:val="28"/>
                <w:lang w:val="uk-UA"/>
              </w:rPr>
              <w:t>3</w:t>
            </w:r>
            <w:r w:rsidRPr="00E247CA">
              <w:rPr>
                <w:rFonts w:ascii="Times New Roman" w:hAnsi="Times New Roman"/>
                <w:sz w:val="28"/>
                <w:szCs w:val="28"/>
                <w:lang w:val="uk-UA"/>
              </w:rPr>
              <w:t>92974</w:t>
            </w:r>
          </w:p>
        </w:tc>
      </w:tr>
    </w:tbl>
    <w:p w:rsidR="00070CC0" w:rsidRPr="00117FFE" w:rsidRDefault="00070CC0" w:rsidP="00117FFE">
      <w:pPr>
        <w:shd w:val="clear" w:color="auto" w:fill="FFFFFF"/>
        <w:spacing w:after="0" w:line="360" w:lineRule="auto"/>
        <w:jc w:val="both"/>
        <w:rPr>
          <w:rFonts w:ascii="Times New Roman" w:hAnsi="Times New Roman"/>
          <w:sz w:val="28"/>
          <w:szCs w:val="28"/>
          <w:lang w:val="uk-UA" w:eastAsia="ru-RU"/>
        </w:rPr>
      </w:pPr>
    </w:p>
    <w:p w:rsidR="00070CC0" w:rsidRPr="00117FFE" w:rsidRDefault="00070CC0" w:rsidP="00117FFE">
      <w:pPr>
        <w:shd w:val="clear" w:color="auto" w:fill="FFFFFF"/>
        <w:spacing w:after="0" w:line="360" w:lineRule="auto"/>
        <w:jc w:val="both"/>
        <w:rPr>
          <w:rFonts w:ascii="Times New Roman" w:hAnsi="Times New Roman"/>
          <w:sz w:val="28"/>
          <w:szCs w:val="28"/>
          <w:lang w:val="uk-UA" w:eastAsia="ru-RU"/>
        </w:rPr>
      </w:pPr>
      <w:r w:rsidRPr="00117FFE">
        <w:rPr>
          <w:rFonts w:ascii="Times New Roman" w:hAnsi="Times New Roman"/>
          <w:sz w:val="28"/>
          <w:szCs w:val="28"/>
          <w:lang w:val="uk-UA" w:eastAsia="ru-RU"/>
        </w:rPr>
        <w:t xml:space="preserve">                                   </w:t>
      </w:r>
    </w:p>
    <w:p w:rsidR="00070CC0" w:rsidRPr="00501925" w:rsidRDefault="00070CC0" w:rsidP="00501925">
      <w:pPr>
        <w:shd w:val="clear" w:color="auto" w:fill="FFFFFF"/>
        <w:spacing w:after="0" w:line="360" w:lineRule="auto"/>
        <w:jc w:val="center"/>
        <w:rPr>
          <w:rFonts w:ascii="Times New Roman" w:hAnsi="Times New Roman"/>
          <w:b/>
          <w:sz w:val="28"/>
          <w:szCs w:val="28"/>
          <w:lang w:val="uk-UA" w:eastAsia="ru-RU"/>
        </w:rPr>
      </w:pPr>
      <w:r w:rsidRPr="00501925">
        <w:rPr>
          <w:rFonts w:ascii="Times New Roman" w:hAnsi="Times New Roman"/>
          <w:b/>
          <w:sz w:val="28"/>
          <w:szCs w:val="28"/>
          <w:lang w:val="en-US" w:eastAsia="ru-RU"/>
        </w:rPr>
        <w:t>VIII</w:t>
      </w:r>
      <w:r w:rsidRPr="00501925">
        <w:rPr>
          <w:rFonts w:ascii="Times New Roman" w:hAnsi="Times New Roman"/>
          <w:b/>
          <w:sz w:val="28"/>
          <w:szCs w:val="28"/>
          <w:lang w:val="uk-UA" w:eastAsia="ru-RU"/>
        </w:rPr>
        <w:t>. Інші положення та показники прогнозу бюджету</w:t>
      </w:r>
    </w:p>
    <w:p w:rsidR="00070CC0" w:rsidRPr="00501925" w:rsidRDefault="00070CC0" w:rsidP="00501925">
      <w:pPr>
        <w:pStyle w:val="rvps122"/>
        <w:spacing w:before="120" w:beforeAutospacing="0" w:after="120" w:afterAutospacing="0"/>
        <w:ind w:firstLine="720"/>
        <w:jc w:val="both"/>
        <w:rPr>
          <w:rStyle w:val="rvts29"/>
          <w:sz w:val="28"/>
          <w:szCs w:val="28"/>
          <w:lang w:val="uk-UA"/>
        </w:rPr>
      </w:pPr>
      <w:r w:rsidRPr="00501925">
        <w:rPr>
          <w:rStyle w:val="rvts29"/>
          <w:sz w:val="28"/>
          <w:szCs w:val="28"/>
          <w:lang w:val="uk-UA"/>
        </w:rPr>
        <w:t xml:space="preserve">Конкретні показники обсягів доходів та видатків, фінансування </w:t>
      </w:r>
      <w:r w:rsidRPr="00501925">
        <w:rPr>
          <w:rStyle w:val="rvts29"/>
          <w:sz w:val="28"/>
          <w:szCs w:val="28"/>
          <w:lang w:val="uk-UA"/>
        </w:rPr>
        <w:br/>
        <w:t xml:space="preserve">та кредитування на 2026−2028 роки, визначених цим Прогнозом, можуть уточнюватися залежно від </w:t>
      </w:r>
      <w:r>
        <w:rPr>
          <w:rStyle w:val="rvts29"/>
          <w:sz w:val="28"/>
          <w:szCs w:val="28"/>
          <w:lang w:val="uk-UA"/>
        </w:rPr>
        <w:t xml:space="preserve">законодавчих змін у податковій політиці, показників соціального та економічного розвитку території та </w:t>
      </w:r>
      <w:r w:rsidRPr="00501925">
        <w:rPr>
          <w:rStyle w:val="rvts29"/>
          <w:sz w:val="28"/>
          <w:szCs w:val="28"/>
          <w:lang w:val="uk-UA"/>
        </w:rPr>
        <w:t>реальних фінансових можливостей бюджету на відповідні роки.</w:t>
      </w:r>
    </w:p>
    <w:p w:rsidR="00070CC0" w:rsidRPr="00501925" w:rsidRDefault="00070CC0" w:rsidP="00501925">
      <w:pPr>
        <w:spacing w:after="0" w:line="240" w:lineRule="auto"/>
        <w:ind w:firstLine="720"/>
        <w:jc w:val="both"/>
        <w:rPr>
          <w:rStyle w:val="rvts29"/>
          <w:rFonts w:ascii="Times New Roman" w:hAnsi="Times New Roman"/>
          <w:sz w:val="28"/>
          <w:szCs w:val="28"/>
          <w:lang w:val="uk-UA"/>
        </w:rPr>
      </w:pPr>
      <w:r w:rsidRPr="00501925">
        <w:rPr>
          <w:rStyle w:val="rvts29"/>
          <w:rFonts w:ascii="Times New Roman" w:hAnsi="Times New Roman"/>
          <w:sz w:val="28"/>
          <w:szCs w:val="28"/>
          <w:lang w:val="uk-UA"/>
        </w:rPr>
        <w:t>До Прогнозу додаються:</w:t>
      </w:r>
    </w:p>
    <w:p w:rsidR="00070CC0" w:rsidRPr="00501925" w:rsidRDefault="00070CC0" w:rsidP="00501925">
      <w:pPr>
        <w:spacing w:after="0" w:line="240" w:lineRule="auto"/>
        <w:ind w:firstLine="720"/>
        <w:jc w:val="both"/>
        <w:rPr>
          <w:rStyle w:val="rvts29"/>
          <w:rFonts w:ascii="Times New Roman" w:hAnsi="Times New Roman"/>
          <w:sz w:val="28"/>
          <w:szCs w:val="28"/>
          <w:lang w:val="uk-UA"/>
        </w:rPr>
      </w:pPr>
      <w:r w:rsidRPr="00501925">
        <w:rPr>
          <w:rStyle w:val="rvts29"/>
          <w:rFonts w:ascii="Times New Roman" w:hAnsi="Times New Roman"/>
          <w:sz w:val="28"/>
          <w:szCs w:val="28"/>
          <w:lang w:val="uk-UA"/>
        </w:rPr>
        <w:t>Додаток 1</w:t>
      </w:r>
      <w:r w:rsidRPr="00501925">
        <w:rPr>
          <w:rFonts w:ascii="Times New Roman" w:hAnsi="Times New Roman"/>
          <w:sz w:val="28"/>
          <w:szCs w:val="28"/>
          <w:lang w:val="uk-UA"/>
        </w:rPr>
        <w:t xml:space="preserve"> «</w:t>
      </w:r>
      <w:r w:rsidRPr="00501925">
        <w:rPr>
          <w:rStyle w:val="rvts29"/>
          <w:rFonts w:ascii="Times New Roman" w:hAnsi="Times New Roman"/>
          <w:sz w:val="28"/>
          <w:szCs w:val="28"/>
          <w:lang w:val="uk-UA"/>
        </w:rPr>
        <w:t>Загальні показники бюджету»;</w:t>
      </w:r>
    </w:p>
    <w:p w:rsidR="00070CC0" w:rsidRPr="00501925" w:rsidRDefault="00070CC0" w:rsidP="00501925">
      <w:pPr>
        <w:spacing w:after="0" w:line="240" w:lineRule="auto"/>
        <w:ind w:firstLine="720"/>
        <w:jc w:val="both"/>
        <w:rPr>
          <w:rStyle w:val="rvts29"/>
          <w:rFonts w:ascii="Times New Roman" w:hAnsi="Times New Roman"/>
          <w:sz w:val="28"/>
          <w:szCs w:val="28"/>
          <w:lang w:val="uk-UA"/>
        </w:rPr>
      </w:pPr>
      <w:r w:rsidRPr="00501925">
        <w:rPr>
          <w:rStyle w:val="rvts29"/>
          <w:rFonts w:ascii="Times New Roman" w:hAnsi="Times New Roman"/>
          <w:sz w:val="28"/>
          <w:szCs w:val="28"/>
          <w:lang w:val="uk-UA"/>
        </w:rPr>
        <w:t>Додаток 2 «</w:t>
      </w:r>
      <w:r>
        <w:rPr>
          <w:rStyle w:val="rvts29"/>
          <w:rFonts w:ascii="Times New Roman" w:hAnsi="Times New Roman"/>
          <w:sz w:val="28"/>
          <w:szCs w:val="28"/>
          <w:lang w:val="uk-UA"/>
        </w:rPr>
        <w:t>Показники доходів бюджету</w:t>
      </w:r>
      <w:r w:rsidRPr="00501925">
        <w:rPr>
          <w:rStyle w:val="rvts29"/>
          <w:rFonts w:ascii="Times New Roman" w:hAnsi="Times New Roman"/>
          <w:sz w:val="28"/>
          <w:szCs w:val="28"/>
          <w:lang w:val="uk-UA"/>
        </w:rPr>
        <w:t>»;</w:t>
      </w:r>
    </w:p>
    <w:p w:rsidR="00070CC0" w:rsidRPr="00501925" w:rsidRDefault="00070CC0" w:rsidP="00501925">
      <w:pPr>
        <w:spacing w:after="0" w:line="240" w:lineRule="auto"/>
        <w:ind w:firstLine="720"/>
        <w:jc w:val="both"/>
        <w:rPr>
          <w:rStyle w:val="rvts29"/>
          <w:rFonts w:ascii="Times New Roman" w:hAnsi="Times New Roman"/>
          <w:sz w:val="28"/>
          <w:szCs w:val="28"/>
          <w:lang w:val="uk-UA"/>
        </w:rPr>
      </w:pPr>
      <w:r w:rsidRPr="00501925">
        <w:rPr>
          <w:rStyle w:val="rvts29"/>
          <w:rFonts w:ascii="Times New Roman" w:hAnsi="Times New Roman"/>
          <w:sz w:val="28"/>
          <w:szCs w:val="28"/>
          <w:lang w:val="uk-UA"/>
        </w:rPr>
        <w:t>Додаток 3 «Показники фінансування бюджету»;</w:t>
      </w:r>
    </w:p>
    <w:p w:rsidR="00070CC0" w:rsidRPr="00501925" w:rsidRDefault="00070CC0" w:rsidP="00501925">
      <w:pPr>
        <w:spacing w:after="0" w:line="240" w:lineRule="auto"/>
        <w:ind w:firstLine="720"/>
        <w:jc w:val="both"/>
        <w:rPr>
          <w:rStyle w:val="rvts29"/>
          <w:rFonts w:ascii="Times New Roman" w:hAnsi="Times New Roman"/>
          <w:sz w:val="28"/>
          <w:szCs w:val="28"/>
          <w:lang w:val="uk-UA"/>
        </w:rPr>
      </w:pPr>
      <w:r w:rsidRPr="00501925">
        <w:rPr>
          <w:rStyle w:val="rvts29"/>
          <w:rFonts w:ascii="Times New Roman" w:hAnsi="Times New Roman"/>
          <w:sz w:val="28"/>
          <w:szCs w:val="28"/>
          <w:lang w:val="uk-UA"/>
        </w:rPr>
        <w:t>Додаток 6 «Граничні показники видатків та надання кредитів з бюджету головним розпорядникам коштів»;</w:t>
      </w:r>
    </w:p>
    <w:p w:rsidR="00070CC0" w:rsidRPr="00501925" w:rsidRDefault="00070CC0" w:rsidP="00501925">
      <w:pPr>
        <w:spacing w:after="0" w:line="240" w:lineRule="auto"/>
        <w:ind w:firstLine="720"/>
        <w:jc w:val="both"/>
        <w:rPr>
          <w:rStyle w:val="rvts29"/>
          <w:rFonts w:ascii="Times New Roman" w:hAnsi="Times New Roman"/>
          <w:sz w:val="28"/>
          <w:szCs w:val="28"/>
          <w:lang w:val="uk-UA"/>
        </w:rPr>
      </w:pPr>
      <w:r w:rsidRPr="00501925">
        <w:rPr>
          <w:rStyle w:val="rvts29"/>
          <w:rFonts w:ascii="Times New Roman" w:hAnsi="Times New Roman"/>
          <w:sz w:val="28"/>
          <w:szCs w:val="28"/>
          <w:lang w:val="uk-UA"/>
        </w:rPr>
        <w:t>Додаток 7 «Граничні показники видатків</w:t>
      </w:r>
      <w:r>
        <w:rPr>
          <w:rStyle w:val="rvts29"/>
          <w:rFonts w:ascii="Times New Roman" w:hAnsi="Times New Roman"/>
          <w:sz w:val="28"/>
          <w:szCs w:val="28"/>
          <w:lang w:val="uk-UA"/>
        </w:rPr>
        <w:t xml:space="preserve"> </w:t>
      </w:r>
      <w:r w:rsidRPr="00501925">
        <w:rPr>
          <w:rStyle w:val="rvts29"/>
          <w:rFonts w:ascii="Times New Roman" w:hAnsi="Times New Roman"/>
          <w:sz w:val="28"/>
          <w:szCs w:val="28"/>
          <w:lang w:val="uk-UA"/>
        </w:rPr>
        <w:t>за Типовою програмною класифікацією видатків та кредитування бюджету»;</w:t>
      </w:r>
    </w:p>
    <w:p w:rsidR="00070CC0" w:rsidRPr="00501925" w:rsidRDefault="00070CC0" w:rsidP="00501925">
      <w:pPr>
        <w:spacing w:after="0" w:line="240" w:lineRule="auto"/>
        <w:ind w:firstLine="720"/>
        <w:jc w:val="both"/>
        <w:rPr>
          <w:rStyle w:val="rvts29"/>
          <w:rFonts w:ascii="Times New Roman" w:hAnsi="Times New Roman"/>
          <w:sz w:val="28"/>
          <w:szCs w:val="28"/>
          <w:lang w:val="uk-UA"/>
        </w:rPr>
      </w:pPr>
      <w:r w:rsidRPr="00501925">
        <w:rPr>
          <w:rStyle w:val="rvts29"/>
          <w:rFonts w:ascii="Times New Roman" w:hAnsi="Times New Roman"/>
          <w:sz w:val="28"/>
          <w:szCs w:val="28"/>
          <w:lang w:val="uk-UA"/>
        </w:rPr>
        <w:t xml:space="preserve">Додаток 9 «Обсяг публічних інвестицій на підготовку та реалізацію публічних інвестиційних проектів та програм публічних інвестицій з урахуванням середньострокового плану пріоритетних публічних інвестицій </w:t>
      </w:r>
      <w:r>
        <w:rPr>
          <w:rStyle w:val="rvts29"/>
          <w:rFonts w:ascii="Times New Roman" w:hAnsi="Times New Roman"/>
          <w:sz w:val="28"/>
          <w:szCs w:val="28"/>
          <w:lang w:val="uk-UA"/>
        </w:rPr>
        <w:t>регіону (територіальної громади) на 2026-2028 роки</w:t>
      </w:r>
      <w:r w:rsidRPr="00501925">
        <w:rPr>
          <w:rStyle w:val="rvts29"/>
          <w:rFonts w:ascii="Times New Roman" w:hAnsi="Times New Roman"/>
          <w:sz w:val="28"/>
          <w:szCs w:val="28"/>
          <w:lang w:val="uk-UA"/>
        </w:rPr>
        <w:t>»;</w:t>
      </w:r>
    </w:p>
    <w:p w:rsidR="00070CC0" w:rsidRPr="00501925" w:rsidRDefault="00070CC0" w:rsidP="00501925">
      <w:pPr>
        <w:spacing w:after="0" w:line="240" w:lineRule="auto"/>
        <w:ind w:firstLine="720"/>
        <w:jc w:val="both"/>
        <w:rPr>
          <w:rStyle w:val="rvts29"/>
          <w:rFonts w:ascii="Times New Roman" w:hAnsi="Times New Roman"/>
          <w:sz w:val="28"/>
          <w:szCs w:val="28"/>
          <w:lang w:val="uk-UA"/>
        </w:rPr>
      </w:pPr>
      <w:r w:rsidRPr="00501925">
        <w:rPr>
          <w:rStyle w:val="rvts29"/>
          <w:rFonts w:ascii="Times New Roman" w:hAnsi="Times New Roman"/>
          <w:sz w:val="28"/>
          <w:szCs w:val="28"/>
          <w:lang w:val="uk-UA"/>
        </w:rPr>
        <w:t>Додаток 10 «Показники міжбюджетних трансфертів з інших бюджетів»;</w:t>
      </w:r>
    </w:p>
    <w:p w:rsidR="00070CC0" w:rsidRPr="00501925" w:rsidRDefault="00070CC0" w:rsidP="00501925">
      <w:pPr>
        <w:spacing w:after="0" w:line="240" w:lineRule="auto"/>
        <w:ind w:firstLine="720"/>
        <w:jc w:val="both"/>
        <w:rPr>
          <w:rStyle w:val="rvts29"/>
          <w:rFonts w:ascii="Times New Roman" w:hAnsi="Times New Roman"/>
          <w:sz w:val="28"/>
          <w:szCs w:val="28"/>
          <w:lang w:val="uk-UA"/>
        </w:rPr>
      </w:pPr>
      <w:r w:rsidRPr="00501925">
        <w:rPr>
          <w:rStyle w:val="rvts29"/>
          <w:rFonts w:ascii="Times New Roman" w:hAnsi="Times New Roman"/>
          <w:sz w:val="28"/>
          <w:szCs w:val="28"/>
          <w:lang w:val="uk-UA"/>
        </w:rPr>
        <w:t>Додаток 11 «Показники міжбюджетних трансфертів іншим бюджетам з бюджету».</w:t>
      </w:r>
    </w:p>
    <w:p w:rsidR="00070CC0" w:rsidRPr="00501925" w:rsidRDefault="00070CC0" w:rsidP="00501925">
      <w:pPr>
        <w:spacing w:after="0" w:line="240" w:lineRule="auto"/>
        <w:ind w:firstLine="720"/>
        <w:jc w:val="both"/>
        <w:rPr>
          <w:rStyle w:val="rvts29"/>
          <w:rFonts w:ascii="Times New Roman" w:hAnsi="Times New Roman"/>
          <w:sz w:val="28"/>
          <w:szCs w:val="28"/>
          <w:lang w:val="uk-UA"/>
        </w:rPr>
      </w:pPr>
      <w:r>
        <w:rPr>
          <w:rStyle w:val="rvts29"/>
          <w:rFonts w:ascii="Times New Roman" w:hAnsi="Times New Roman"/>
          <w:sz w:val="28"/>
          <w:szCs w:val="28"/>
          <w:lang w:val="uk-UA"/>
        </w:rPr>
        <w:t>Відсутні показники у додатках</w:t>
      </w:r>
      <w:r w:rsidRPr="00501925">
        <w:rPr>
          <w:rStyle w:val="rvts29"/>
          <w:rFonts w:ascii="Times New Roman" w:hAnsi="Times New Roman"/>
          <w:sz w:val="28"/>
          <w:szCs w:val="28"/>
          <w:lang w:val="uk-UA"/>
        </w:rPr>
        <w:t>:</w:t>
      </w:r>
    </w:p>
    <w:p w:rsidR="00070CC0" w:rsidRPr="00501925" w:rsidRDefault="00070CC0" w:rsidP="00501925">
      <w:pPr>
        <w:spacing w:after="0" w:line="240" w:lineRule="auto"/>
        <w:ind w:firstLine="720"/>
        <w:jc w:val="both"/>
        <w:rPr>
          <w:rStyle w:val="rvts29"/>
          <w:rFonts w:ascii="Times New Roman" w:hAnsi="Times New Roman"/>
          <w:sz w:val="28"/>
          <w:szCs w:val="28"/>
          <w:lang w:val="uk-UA"/>
        </w:rPr>
      </w:pPr>
      <w:r w:rsidRPr="00501925">
        <w:rPr>
          <w:rStyle w:val="rvts29"/>
          <w:rFonts w:ascii="Times New Roman" w:hAnsi="Times New Roman"/>
          <w:sz w:val="28"/>
          <w:szCs w:val="28"/>
          <w:lang w:val="uk-UA"/>
        </w:rPr>
        <w:t>Додаток 4 «Показники місцевого боргу»;</w:t>
      </w:r>
    </w:p>
    <w:p w:rsidR="00070CC0" w:rsidRPr="00501925" w:rsidRDefault="00070CC0" w:rsidP="00501925">
      <w:pPr>
        <w:spacing w:after="0" w:line="240" w:lineRule="auto"/>
        <w:ind w:firstLine="720"/>
        <w:jc w:val="both"/>
        <w:rPr>
          <w:rStyle w:val="rvts29"/>
          <w:rFonts w:ascii="Times New Roman" w:hAnsi="Times New Roman"/>
          <w:sz w:val="28"/>
          <w:szCs w:val="28"/>
          <w:lang w:val="uk-UA"/>
        </w:rPr>
      </w:pPr>
      <w:r w:rsidRPr="00501925">
        <w:rPr>
          <w:rStyle w:val="rvts29"/>
          <w:rFonts w:ascii="Times New Roman" w:hAnsi="Times New Roman"/>
          <w:sz w:val="28"/>
          <w:szCs w:val="28"/>
          <w:lang w:val="uk-UA"/>
        </w:rPr>
        <w:t>Додаток 5 «Показники надання місцевих гарантій</w:t>
      </w:r>
      <w:r>
        <w:rPr>
          <w:rStyle w:val="rvts29"/>
          <w:rFonts w:ascii="Times New Roman" w:hAnsi="Times New Roman"/>
          <w:sz w:val="28"/>
          <w:szCs w:val="28"/>
          <w:lang w:val="uk-UA"/>
        </w:rPr>
        <w:t>, гарантійних зобов’язань та гарантованого Автономною Республікою Крим, обласною радою, міською, селищною, сільською територіальною громадою боргу</w:t>
      </w:r>
      <w:r w:rsidRPr="00501925">
        <w:rPr>
          <w:rStyle w:val="rvts29"/>
          <w:rFonts w:ascii="Times New Roman" w:hAnsi="Times New Roman"/>
          <w:sz w:val="28"/>
          <w:szCs w:val="28"/>
          <w:lang w:val="uk-UA"/>
        </w:rPr>
        <w:t>»</w:t>
      </w:r>
      <w:r>
        <w:rPr>
          <w:rStyle w:val="rvts29"/>
          <w:rFonts w:ascii="Times New Roman" w:hAnsi="Times New Roman"/>
          <w:sz w:val="28"/>
          <w:szCs w:val="28"/>
          <w:lang w:val="uk-UA"/>
        </w:rPr>
        <w:t>;</w:t>
      </w:r>
    </w:p>
    <w:p w:rsidR="00070CC0" w:rsidRPr="00501925" w:rsidRDefault="00070CC0" w:rsidP="00501925">
      <w:pPr>
        <w:spacing w:after="0" w:line="240" w:lineRule="auto"/>
        <w:ind w:firstLine="720"/>
        <w:jc w:val="both"/>
        <w:rPr>
          <w:rStyle w:val="rvts29"/>
          <w:rFonts w:ascii="Times New Roman" w:hAnsi="Times New Roman"/>
          <w:sz w:val="28"/>
          <w:szCs w:val="28"/>
          <w:lang w:val="uk-UA"/>
        </w:rPr>
      </w:pPr>
      <w:r w:rsidRPr="00501925">
        <w:rPr>
          <w:rStyle w:val="rvts29"/>
          <w:rFonts w:ascii="Times New Roman" w:hAnsi="Times New Roman"/>
          <w:sz w:val="28"/>
          <w:szCs w:val="28"/>
          <w:lang w:val="uk-UA"/>
        </w:rPr>
        <w:t>Додаток 8 «Граничні показники кредитування бюджету за Типовою програмною  класифікацією видатків та кредитування  місцевого бюджету».</w:t>
      </w:r>
    </w:p>
    <w:p w:rsidR="00070CC0" w:rsidRPr="00501925" w:rsidRDefault="00070CC0" w:rsidP="00501925">
      <w:pPr>
        <w:tabs>
          <w:tab w:val="left" w:pos="1134"/>
        </w:tabs>
        <w:spacing w:after="0" w:line="240" w:lineRule="auto"/>
        <w:ind w:firstLine="720"/>
        <w:jc w:val="both"/>
        <w:rPr>
          <w:rFonts w:ascii="Times New Roman" w:hAnsi="Times New Roman"/>
          <w:noProof/>
          <w:sz w:val="28"/>
          <w:szCs w:val="28"/>
          <w:lang w:val="uk-UA"/>
        </w:rPr>
      </w:pPr>
      <w:r w:rsidRPr="00501925">
        <w:rPr>
          <w:rFonts w:ascii="Times New Roman" w:hAnsi="Times New Roman"/>
          <w:noProof/>
          <w:sz w:val="28"/>
          <w:szCs w:val="28"/>
          <w:lang w:val="uk-UA"/>
        </w:rPr>
        <w:t xml:space="preserve">Прогноз бюджету </w:t>
      </w:r>
      <w:r>
        <w:rPr>
          <w:rFonts w:ascii="Times New Roman" w:hAnsi="Times New Roman"/>
          <w:noProof/>
          <w:sz w:val="28"/>
          <w:szCs w:val="28"/>
          <w:lang w:val="uk-UA"/>
        </w:rPr>
        <w:t>Тетіївської</w:t>
      </w:r>
      <w:r w:rsidRPr="00501925">
        <w:rPr>
          <w:rFonts w:ascii="Times New Roman" w:hAnsi="Times New Roman"/>
          <w:noProof/>
          <w:sz w:val="28"/>
          <w:szCs w:val="28"/>
          <w:lang w:val="uk-UA"/>
        </w:rPr>
        <w:t xml:space="preserve"> міської територіальної громади на 2026-2028 роки складено управлінням </w:t>
      </w:r>
      <w:r>
        <w:rPr>
          <w:rFonts w:ascii="Times New Roman" w:hAnsi="Times New Roman"/>
          <w:noProof/>
          <w:sz w:val="28"/>
          <w:szCs w:val="28"/>
          <w:lang w:val="uk-UA"/>
        </w:rPr>
        <w:t>фінансів Тетіївської міської ради</w:t>
      </w:r>
      <w:r w:rsidRPr="00501925">
        <w:rPr>
          <w:rFonts w:ascii="Times New Roman" w:hAnsi="Times New Roman"/>
          <w:noProof/>
          <w:sz w:val="28"/>
          <w:szCs w:val="28"/>
          <w:lang w:val="uk-UA"/>
        </w:rPr>
        <w:t>.</w:t>
      </w:r>
    </w:p>
    <w:p w:rsidR="00070CC0" w:rsidRPr="006D71ED" w:rsidRDefault="00070CC0" w:rsidP="006D71ED">
      <w:pPr>
        <w:shd w:val="clear" w:color="auto" w:fill="FFFFFF"/>
        <w:spacing w:after="0" w:line="360" w:lineRule="auto"/>
        <w:jc w:val="both"/>
        <w:rPr>
          <w:rFonts w:ascii="Times New Roman" w:hAnsi="Times New Roman"/>
          <w:b/>
          <w:sz w:val="28"/>
          <w:szCs w:val="28"/>
          <w:lang w:val="uk-UA" w:eastAsia="ru-RU"/>
        </w:rPr>
      </w:pPr>
    </w:p>
    <w:p w:rsidR="00070CC0" w:rsidRPr="006D71ED" w:rsidRDefault="00070CC0" w:rsidP="006D71ED">
      <w:pPr>
        <w:shd w:val="clear" w:color="auto" w:fill="FFFFFF"/>
        <w:spacing w:after="0" w:line="360" w:lineRule="auto"/>
        <w:jc w:val="both"/>
        <w:rPr>
          <w:rFonts w:ascii="Times New Roman" w:hAnsi="Times New Roman"/>
          <w:sz w:val="28"/>
          <w:szCs w:val="28"/>
          <w:lang w:val="uk-UA" w:eastAsia="ru-RU"/>
        </w:rPr>
      </w:pPr>
    </w:p>
    <w:p w:rsidR="00070CC0" w:rsidRPr="00152A83" w:rsidRDefault="00070CC0" w:rsidP="006D71ED">
      <w:pPr>
        <w:shd w:val="clear" w:color="auto" w:fill="FFFFFF"/>
        <w:spacing w:after="0" w:line="360" w:lineRule="auto"/>
        <w:jc w:val="both"/>
        <w:rPr>
          <w:rFonts w:ascii="Times New Roman" w:hAnsi="Times New Roman"/>
          <w:b/>
          <w:sz w:val="28"/>
          <w:szCs w:val="28"/>
          <w:lang w:val="uk-UA" w:eastAsia="ru-RU"/>
        </w:rPr>
      </w:pPr>
      <w:r w:rsidRPr="00152A83">
        <w:rPr>
          <w:rFonts w:ascii="Times New Roman" w:hAnsi="Times New Roman"/>
          <w:b/>
          <w:sz w:val="28"/>
          <w:szCs w:val="28"/>
          <w:lang w:val="uk-UA" w:eastAsia="ru-RU"/>
        </w:rPr>
        <w:t>Начальник управління фінансів                                    Віктор ЗАТИШНИЙ</w:t>
      </w:r>
    </w:p>
    <w:p w:rsidR="00070CC0" w:rsidRPr="00EE6E6D" w:rsidRDefault="00070CC0" w:rsidP="00EE6E6D">
      <w:pPr>
        <w:shd w:val="clear" w:color="auto" w:fill="FFFFFF"/>
        <w:spacing w:after="0" w:line="360" w:lineRule="auto"/>
        <w:jc w:val="both"/>
        <w:rPr>
          <w:rFonts w:ascii="Times New Roman" w:hAnsi="Times New Roman"/>
          <w:sz w:val="28"/>
          <w:szCs w:val="28"/>
          <w:lang w:val="uk-UA" w:eastAsia="ru-RU"/>
        </w:rPr>
      </w:pPr>
    </w:p>
    <w:sectPr w:rsidR="00070CC0" w:rsidRPr="00EE6E6D" w:rsidSect="00996CE5">
      <w:pgSz w:w="11906" w:h="16838"/>
      <w:pgMar w:top="1258" w:right="850" w:bottom="125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atang">
    <w:altName w:val="ўа¬»¬¦¬ў"/>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41C17"/>
    <w:multiLevelType w:val="hybridMultilevel"/>
    <w:tmpl w:val="8E2A8D2E"/>
    <w:lvl w:ilvl="0" w:tplc="A7A2740A">
      <w:numFmt w:val="bullet"/>
      <w:lvlText w:val=""/>
      <w:lvlJc w:val="left"/>
      <w:pPr>
        <w:ind w:left="426" w:hanging="284"/>
      </w:pPr>
      <w:rPr>
        <w:rFonts w:ascii="Wingdings" w:eastAsia="Times New Roman" w:hAnsi="Wingdings" w:hint="default"/>
        <w:b w:val="0"/>
        <w:i w:val="0"/>
        <w:spacing w:val="0"/>
        <w:w w:val="101"/>
        <w:sz w:val="28"/>
      </w:rPr>
    </w:lvl>
    <w:lvl w:ilvl="1" w:tplc="3F307980">
      <w:numFmt w:val="bullet"/>
      <w:lvlText w:val=""/>
      <w:lvlJc w:val="left"/>
      <w:pPr>
        <w:ind w:left="426" w:hanging="284"/>
      </w:pPr>
      <w:rPr>
        <w:rFonts w:ascii="Wingdings" w:eastAsia="Times New Roman" w:hAnsi="Wingdings" w:hint="default"/>
        <w:b w:val="0"/>
        <w:i w:val="0"/>
        <w:spacing w:val="0"/>
        <w:w w:val="100"/>
        <w:sz w:val="28"/>
      </w:rPr>
    </w:lvl>
    <w:lvl w:ilvl="2" w:tplc="B24C9CAC">
      <w:numFmt w:val="bullet"/>
      <w:lvlText w:val="•"/>
      <w:lvlJc w:val="left"/>
      <w:pPr>
        <w:ind w:left="2405" w:hanging="284"/>
      </w:pPr>
      <w:rPr>
        <w:rFonts w:hint="default"/>
      </w:rPr>
    </w:lvl>
    <w:lvl w:ilvl="3" w:tplc="1C9010E6">
      <w:numFmt w:val="bullet"/>
      <w:lvlText w:val="•"/>
      <w:lvlJc w:val="left"/>
      <w:pPr>
        <w:ind w:left="3398" w:hanging="284"/>
      </w:pPr>
      <w:rPr>
        <w:rFonts w:hint="default"/>
      </w:rPr>
    </w:lvl>
    <w:lvl w:ilvl="4" w:tplc="A35EB460">
      <w:numFmt w:val="bullet"/>
      <w:lvlText w:val="•"/>
      <w:lvlJc w:val="left"/>
      <w:pPr>
        <w:ind w:left="4391" w:hanging="284"/>
      </w:pPr>
      <w:rPr>
        <w:rFonts w:hint="default"/>
      </w:rPr>
    </w:lvl>
    <w:lvl w:ilvl="5" w:tplc="36C48058">
      <w:numFmt w:val="bullet"/>
      <w:lvlText w:val="•"/>
      <w:lvlJc w:val="left"/>
      <w:pPr>
        <w:ind w:left="5384" w:hanging="284"/>
      </w:pPr>
      <w:rPr>
        <w:rFonts w:hint="default"/>
      </w:rPr>
    </w:lvl>
    <w:lvl w:ilvl="6" w:tplc="37F6202E">
      <w:numFmt w:val="bullet"/>
      <w:lvlText w:val="•"/>
      <w:lvlJc w:val="left"/>
      <w:pPr>
        <w:ind w:left="6376" w:hanging="284"/>
      </w:pPr>
      <w:rPr>
        <w:rFonts w:hint="default"/>
      </w:rPr>
    </w:lvl>
    <w:lvl w:ilvl="7" w:tplc="DDD4A386">
      <w:numFmt w:val="bullet"/>
      <w:lvlText w:val="•"/>
      <w:lvlJc w:val="left"/>
      <w:pPr>
        <w:ind w:left="7369" w:hanging="284"/>
      </w:pPr>
      <w:rPr>
        <w:rFonts w:hint="default"/>
      </w:rPr>
    </w:lvl>
    <w:lvl w:ilvl="8" w:tplc="EF8680B6">
      <w:numFmt w:val="bullet"/>
      <w:lvlText w:val="•"/>
      <w:lvlJc w:val="left"/>
      <w:pPr>
        <w:ind w:left="8362" w:hanging="284"/>
      </w:pPr>
      <w:rPr>
        <w:rFonts w:hint="default"/>
      </w:rPr>
    </w:lvl>
  </w:abstractNum>
  <w:abstractNum w:abstractNumId="1">
    <w:nsid w:val="1ECA5CCF"/>
    <w:multiLevelType w:val="hybridMultilevel"/>
    <w:tmpl w:val="9FC4D48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2DE31D51"/>
    <w:multiLevelType w:val="hybridMultilevel"/>
    <w:tmpl w:val="C3D41124"/>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0C0A02"/>
    <w:multiLevelType w:val="multilevel"/>
    <w:tmpl w:val="3C64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B6599E"/>
    <w:multiLevelType w:val="hybridMultilevel"/>
    <w:tmpl w:val="D25CA788"/>
    <w:lvl w:ilvl="0" w:tplc="032868D2">
      <w:numFmt w:val="bullet"/>
      <w:lvlText w:val="-"/>
      <w:lvlJc w:val="left"/>
      <w:pPr>
        <w:tabs>
          <w:tab w:val="num" w:pos="1620"/>
        </w:tabs>
        <w:ind w:left="1620" w:hanging="90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48CD2BFF"/>
    <w:multiLevelType w:val="hybridMultilevel"/>
    <w:tmpl w:val="A1BE6AC6"/>
    <w:lvl w:ilvl="0" w:tplc="AFB662E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5641F47"/>
    <w:multiLevelType w:val="hybridMultilevel"/>
    <w:tmpl w:val="B2061694"/>
    <w:lvl w:ilvl="0" w:tplc="B9543F5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641A758B"/>
    <w:multiLevelType w:val="hybridMultilevel"/>
    <w:tmpl w:val="516AA5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501165A"/>
    <w:multiLevelType w:val="hybridMultilevel"/>
    <w:tmpl w:val="78748E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4907898"/>
    <w:multiLevelType w:val="hybridMultilevel"/>
    <w:tmpl w:val="6DB2E85E"/>
    <w:lvl w:ilvl="0" w:tplc="65200AB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9"/>
  </w:num>
  <w:num w:numId="5">
    <w:abstractNumId w:val="8"/>
  </w:num>
  <w:num w:numId="6">
    <w:abstractNumId w:val="2"/>
  </w:num>
  <w:num w:numId="7">
    <w:abstractNumId w:val="1"/>
  </w:num>
  <w:num w:numId="8">
    <w:abstractNumId w:val="6"/>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35B7"/>
    <w:rsid w:val="00006B25"/>
    <w:rsid w:val="00013FD8"/>
    <w:rsid w:val="00026090"/>
    <w:rsid w:val="000317B1"/>
    <w:rsid w:val="00031F2B"/>
    <w:rsid w:val="000327D5"/>
    <w:rsid w:val="0005396F"/>
    <w:rsid w:val="00062EA0"/>
    <w:rsid w:val="00066195"/>
    <w:rsid w:val="00070CC0"/>
    <w:rsid w:val="00074608"/>
    <w:rsid w:val="00090399"/>
    <w:rsid w:val="00095FEA"/>
    <w:rsid w:val="000A5586"/>
    <w:rsid w:val="000B4A8F"/>
    <w:rsid w:val="000E18FA"/>
    <w:rsid w:val="000E22AD"/>
    <w:rsid w:val="0010158E"/>
    <w:rsid w:val="00103F8B"/>
    <w:rsid w:val="00113146"/>
    <w:rsid w:val="00115C1E"/>
    <w:rsid w:val="00117FFE"/>
    <w:rsid w:val="00125B80"/>
    <w:rsid w:val="00151E0B"/>
    <w:rsid w:val="00152A83"/>
    <w:rsid w:val="00162B67"/>
    <w:rsid w:val="00175417"/>
    <w:rsid w:val="001824AB"/>
    <w:rsid w:val="00182E43"/>
    <w:rsid w:val="001840A2"/>
    <w:rsid w:val="00190F89"/>
    <w:rsid w:val="00193A68"/>
    <w:rsid w:val="00194462"/>
    <w:rsid w:val="00196C0A"/>
    <w:rsid w:val="001A28A1"/>
    <w:rsid w:val="001C0F7B"/>
    <w:rsid w:val="001C2536"/>
    <w:rsid w:val="001C728B"/>
    <w:rsid w:val="001E284E"/>
    <w:rsid w:val="001E7AA1"/>
    <w:rsid w:val="001F2C17"/>
    <w:rsid w:val="001F310A"/>
    <w:rsid w:val="001F7A63"/>
    <w:rsid w:val="002027F9"/>
    <w:rsid w:val="00206E4D"/>
    <w:rsid w:val="00222D88"/>
    <w:rsid w:val="00236876"/>
    <w:rsid w:val="00251D98"/>
    <w:rsid w:val="00286165"/>
    <w:rsid w:val="00293BE3"/>
    <w:rsid w:val="002A57E1"/>
    <w:rsid w:val="002B32D6"/>
    <w:rsid w:val="002C14D2"/>
    <w:rsid w:val="002E21C1"/>
    <w:rsid w:val="002E757C"/>
    <w:rsid w:val="002F3AB2"/>
    <w:rsid w:val="002F5C17"/>
    <w:rsid w:val="00307A44"/>
    <w:rsid w:val="003120F5"/>
    <w:rsid w:val="003131B5"/>
    <w:rsid w:val="00315BA0"/>
    <w:rsid w:val="00320B87"/>
    <w:rsid w:val="00326645"/>
    <w:rsid w:val="00326E13"/>
    <w:rsid w:val="00336D9F"/>
    <w:rsid w:val="003644F5"/>
    <w:rsid w:val="00366887"/>
    <w:rsid w:val="00370AAF"/>
    <w:rsid w:val="00376D9D"/>
    <w:rsid w:val="00384DD8"/>
    <w:rsid w:val="0038769C"/>
    <w:rsid w:val="003A53A3"/>
    <w:rsid w:val="003C4C8E"/>
    <w:rsid w:val="003F6C36"/>
    <w:rsid w:val="004041F2"/>
    <w:rsid w:val="00405558"/>
    <w:rsid w:val="00406E1F"/>
    <w:rsid w:val="0044042A"/>
    <w:rsid w:val="0044712F"/>
    <w:rsid w:val="00460AA3"/>
    <w:rsid w:val="00471BB4"/>
    <w:rsid w:val="00472940"/>
    <w:rsid w:val="004C37AE"/>
    <w:rsid w:val="004D27FC"/>
    <w:rsid w:val="004E0842"/>
    <w:rsid w:val="00501925"/>
    <w:rsid w:val="005205B5"/>
    <w:rsid w:val="00536B7F"/>
    <w:rsid w:val="0055381B"/>
    <w:rsid w:val="00584365"/>
    <w:rsid w:val="00591DE7"/>
    <w:rsid w:val="005A6654"/>
    <w:rsid w:val="005C48D5"/>
    <w:rsid w:val="005C717E"/>
    <w:rsid w:val="005E6CF5"/>
    <w:rsid w:val="006008F3"/>
    <w:rsid w:val="00622224"/>
    <w:rsid w:val="00633D85"/>
    <w:rsid w:val="0063584F"/>
    <w:rsid w:val="00652EAA"/>
    <w:rsid w:val="0065416C"/>
    <w:rsid w:val="00691499"/>
    <w:rsid w:val="00696666"/>
    <w:rsid w:val="006A7E6C"/>
    <w:rsid w:val="006B160F"/>
    <w:rsid w:val="006B388E"/>
    <w:rsid w:val="006B7A98"/>
    <w:rsid w:val="006C2876"/>
    <w:rsid w:val="006D675B"/>
    <w:rsid w:val="006D71ED"/>
    <w:rsid w:val="006F6F11"/>
    <w:rsid w:val="006F7077"/>
    <w:rsid w:val="00705936"/>
    <w:rsid w:val="00715FA5"/>
    <w:rsid w:val="00723C36"/>
    <w:rsid w:val="00725D97"/>
    <w:rsid w:val="007726ED"/>
    <w:rsid w:val="00773D6F"/>
    <w:rsid w:val="007812FF"/>
    <w:rsid w:val="0078254A"/>
    <w:rsid w:val="00782A8F"/>
    <w:rsid w:val="00785063"/>
    <w:rsid w:val="007955FB"/>
    <w:rsid w:val="007B17D4"/>
    <w:rsid w:val="007B1AB4"/>
    <w:rsid w:val="007B2021"/>
    <w:rsid w:val="007B31B9"/>
    <w:rsid w:val="007B3B9E"/>
    <w:rsid w:val="007C40BF"/>
    <w:rsid w:val="00800128"/>
    <w:rsid w:val="0080339B"/>
    <w:rsid w:val="008111C6"/>
    <w:rsid w:val="008206F1"/>
    <w:rsid w:val="0082378E"/>
    <w:rsid w:val="00831725"/>
    <w:rsid w:val="008356FF"/>
    <w:rsid w:val="00844097"/>
    <w:rsid w:val="00857810"/>
    <w:rsid w:val="00866247"/>
    <w:rsid w:val="00871C1C"/>
    <w:rsid w:val="00894627"/>
    <w:rsid w:val="00897732"/>
    <w:rsid w:val="008C4AFA"/>
    <w:rsid w:val="008D2B7D"/>
    <w:rsid w:val="008F3D03"/>
    <w:rsid w:val="009031B1"/>
    <w:rsid w:val="00910BAB"/>
    <w:rsid w:val="00912A22"/>
    <w:rsid w:val="00925F3E"/>
    <w:rsid w:val="009300BA"/>
    <w:rsid w:val="00937D1C"/>
    <w:rsid w:val="00946994"/>
    <w:rsid w:val="009531EE"/>
    <w:rsid w:val="00961410"/>
    <w:rsid w:val="0097245A"/>
    <w:rsid w:val="00975500"/>
    <w:rsid w:val="00985AD2"/>
    <w:rsid w:val="009955E9"/>
    <w:rsid w:val="00996CE5"/>
    <w:rsid w:val="009B0BE3"/>
    <w:rsid w:val="009C5B61"/>
    <w:rsid w:val="009C75B4"/>
    <w:rsid w:val="009D46D4"/>
    <w:rsid w:val="009E31DB"/>
    <w:rsid w:val="009E6890"/>
    <w:rsid w:val="009F226F"/>
    <w:rsid w:val="009F5925"/>
    <w:rsid w:val="00A21DC2"/>
    <w:rsid w:val="00A24D15"/>
    <w:rsid w:val="00A25197"/>
    <w:rsid w:val="00A2675B"/>
    <w:rsid w:val="00A44CB8"/>
    <w:rsid w:val="00A501E5"/>
    <w:rsid w:val="00A56C3B"/>
    <w:rsid w:val="00A648CB"/>
    <w:rsid w:val="00A75A50"/>
    <w:rsid w:val="00A77B93"/>
    <w:rsid w:val="00A849EB"/>
    <w:rsid w:val="00A9795C"/>
    <w:rsid w:val="00AA06B1"/>
    <w:rsid w:val="00AA49CA"/>
    <w:rsid w:val="00AA761A"/>
    <w:rsid w:val="00AA7650"/>
    <w:rsid w:val="00AB49D5"/>
    <w:rsid w:val="00AC5A9C"/>
    <w:rsid w:val="00AE4636"/>
    <w:rsid w:val="00AF03BB"/>
    <w:rsid w:val="00AF6009"/>
    <w:rsid w:val="00B03FDA"/>
    <w:rsid w:val="00B1490E"/>
    <w:rsid w:val="00B14BAD"/>
    <w:rsid w:val="00B14F32"/>
    <w:rsid w:val="00B24E92"/>
    <w:rsid w:val="00B35C7F"/>
    <w:rsid w:val="00B36DB5"/>
    <w:rsid w:val="00B406C9"/>
    <w:rsid w:val="00B422EB"/>
    <w:rsid w:val="00B618D3"/>
    <w:rsid w:val="00B73554"/>
    <w:rsid w:val="00B766C5"/>
    <w:rsid w:val="00B825CB"/>
    <w:rsid w:val="00B86873"/>
    <w:rsid w:val="00B92460"/>
    <w:rsid w:val="00BB3129"/>
    <w:rsid w:val="00BB35DB"/>
    <w:rsid w:val="00BD0EB2"/>
    <w:rsid w:val="00BD2186"/>
    <w:rsid w:val="00BD3A0B"/>
    <w:rsid w:val="00BE5594"/>
    <w:rsid w:val="00BF355B"/>
    <w:rsid w:val="00BF3A08"/>
    <w:rsid w:val="00BF3B67"/>
    <w:rsid w:val="00C05E36"/>
    <w:rsid w:val="00C17F8A"/>
    <w:rsid w:val="00C21F93"/>
    <w:rsid w:val="00C500BC"/>
    <w:rsid w:val="00C5348D"/>
    <w:rsid w:val="00C55EFE"/>
    <w:rsid w:val="00C6393A"/>
    <w:rsid w:val="00C74453"/>
    <w:rsid w:val="00C74C81"/>
    <w:rsid w:val="00C775DF"/>
    <w:rsid w:val="00C873E3"/>
    <w:rsid w:val="00C9027D"/>
    <w:rsid w:val="00CA407D"/>
    <w:rsid w:val="00CA51DC"/>
    <w:rsid w:val="00CA7B1A"/>
    <w:rsid w:val="00CB4165"/>
    <w:rsid w:val="00CC3A00"/>
    <w:rsid w:val="00CC53BC"/>
    <w:rsid w:val="00CE4C30"/>
    <w:rsid w:val="00CF0848"/>
    <w:rsid w:val="00D00939"/>
    <w:rsid w:val="00D04657"/>
    <w:rsid w:val="00D175BE"/>
    <w:rsid w:val="00D17874"/>
    <w:rsid w:val="00D17D45"/>
    <w:rsid w:val="00D24A56"/>
    <w:rsid w:val="00D30B6A"/>
    <w:rsid w:val="00D41F56"/>
    <w:rsid w:val="00D44283"/>
    <w:rsid w:val="00D50828"/>
    <w:rsid w:val="00D67B28"/>
    <w:rsid w:val="00D72FC1"/>
    <w:rsid w:val="00DE3E6D"/>
    <w:rsid w:val="00E01EF2"/>
    <w:rsid w:val="00E128F9"/>
    <w:rsid w:val="00E168B3"/>
    <w:rsid w:val="00E235B7"/>
    <w:rsid w:val="00E2433F"/>
    <w:rsid w:val="00E247CA"/>
    <w:rsid w:val="00E278D2"/>
    <w:rsid w:val="00E36297"/>
    <w:rsid w:val="00E7275A"/>
    <w:rsid w:val="00E8220B"/>
    <w:rsid w:val="00E869FD"/>
    <w:rsid w:val="00E879C8"/>
    <w:rsid w:val="00E93C82"/>
    <w:rsid w:val="00EA0E10"/>
    <w:rsid w:val="00EB1C9E"/>
    <w:rsid w:val="00EB525A"/>
    <w:rsid w:val="00EC6F18"/>
    <w:rsid w:val="00EC73D2"/>
    <w:rsid w:val="00ED18CF"/>
    <w:rsid w:val="00ED1A05"/>
    <w:rsid w:val="00ED2806"/>
    <w:rsid w:val="00EE4D07"/>
    <w:rsid w:val="00EE6E6D"/>
    <w:rsid w:val="00F051DE"/>
    <w:rsid w:val="00F14662"/>
    <w:rsid w:val="00F21BE2"/>
    <w:rsid w:val="00F469F9"/>
    <w:rsid w:val="00F54C6A"/>
    <w:rsid w:val="00F62F62"/>
    <w:rsid w:val="00F72B42"/>
    <w:rsid w:val="00F7408A"/>
    <w:rsid w:val="00F85A76"/>
    <w:rsid w:val="00FB23D0"/>
    <w:rsid w:val="00FB7999"/>
    <w:rsid w:val="00FC3528"/>
    <w:rsid w:val="00FE4E7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E1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C53BC"/>
    <w:pPr>
      <w:ind w:left="720"/>
      <w:contextualSpacing/>
    </w:pPr>
  </w:style>
  <w:style w:type="paragraph" w:styleId="BalloonText">
    <w:name w:val="Balloon Text"/>
    <w:basedOn w:val="Normal"/>
    <w:link w:val="BalloonTextChar"/>
    <w:uiPriority w:val="99"/>
    <w:semiHidden/>
    <w:rsid w:val="00090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0399"/>
    <w:rPr>
      <w:rFonts w:ascii="Tahoma" w:hAnsi="Tahoma" w:cs="Tahoma"/>
      <w:sz w:val="16"/>
      <w:szCs w:val="16"/>
    </w:rPr>
  </w:style>
  <w:style w:type="table" w:styleId="TableGrid">
    <w:name w:val="Table Grid"/>
    <w:basedOn w:val="TableNormal"/>
    <w:uiPriority w:val="99"/>
    <w:rsid w:val="00117FF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semiHidden/>
    <w:rsid w:val="00B406C9"/>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4">
    <w:name w:val="Основний текст (4)_"/>
    <w:link w:val="40"/>
    <w:uiPriority w:val="99"/>
    <w:locked/>
    <w:rsid w:val="007B3B9E"/>
    <w:rPr>
      <w:b/>
      <w:sz w:val="28"/>
      <w:shd w:val="clear" w:color="auto" w:fill="FFFFFF"/>
    </w:rPr>
  </w:style>
  <w:style w:type="paragraph" w:customStyle="1" w:styleId="40">
    <w:name w:val="Основний текст (4)"/>
    <w:basedOn w:val="Normal"/>
    <w:link w:val="4"/>
    <w:uiPriority w:val="99"/>
    <w:rsid w:val="007B3B9E"/>
    <w:pPr>
      <w:widowControl w:val="0"/>
      <w:shd w:val="clear" w:color="auto" w:fill="FFFFFF"/>
      <w:spacing w:after="0" w:line="322" w:lineRule="exact"/>
      <w:jc w:val="both"/>
    </w:pPr>
    <w:rPr>
      <w:b/>
      <w:sz w:val="28"/>
      <w:szCs w:val="20"/>
      <w:shd w:val="clear" w:color="auto" w:fill="FFFFFF"/>
      <w:lang w:eastAsia="ru-RU"/>
    </w:rPr>
  </w:style>
  <w:style w:type="character" w:customStyle="1" w:styleId="2">
    <w:name w:val="Основний текст (2)_"/>
    <w:link w:val="20"/>
    <w:uiPriority w:val="99"/>
    <w:locked/>
    <w:rsid w:val="00857810"/>
    <w:rPr>
      <w:sz w:val="28"/>
      <w:shd w:val="clear" w:color="auto" w:fill="FFFFFF"/>
    </w:rPr>
  </w:style>
  <w:style w:type="paragraph" w:customStyle="1" w:styleId="20">
    <w:name w:val="Основний текст (2)"/>
    <w:basedOn w:val="Normal"/>
    <w:link w:val="2"/>
    <w:uiPriority w:val="99"/>
    <w:rsid w:val="00857810"/>
    <w:pPr>
      <w:widowControl w:val="0"/>
      <w:shd w:val="clear" w:color="auto" w:fill="FFFFFF"/>
      <w:spacing w:after="0" w:line="485" w:lineRule="exact"/>
      <w:jc w:val="both"/>
    </w:pPr>
    <w:rPr>
      <w:sz w:val="28"/>
      <w:szCs w:val="20"/>
      <w:shd w:val="clear" w:color="auto" w:fill="FFFFFF"/>
      <w:lang w:eastAsia="ru-RU"/>
    </w:rPr>
  </w:style>
  <w:style w:type="paragraph" w:customStyle="1" w:styleId="rvps122">
    <w:name w:val="rvps122"/>
    <w:basedOn w:val="Normal"/>
    <w:uiPriority w:val="99"/>
    <w:rsid w:val="00501925"/>
    <w:pPr>
      <w:spacing w:before="100" w:beforeAutospacing="1" w:after="100" w:afterAutospacing="1" w:line="240" w:lineRule="auto"/>
    </w:pPr>
    <w:rPr>
      <w:rFonts w:ascii="Times New Roman" w:hAnsi="Times New Roman"/>
      <w:sz w:val="24"/>
      <w:szCs w:val="24"/>
      <w:lang w:eastAsia="ru-RU"/>
    </w:rPr>
  </w:style>
  <w:style w:type="character" w:customStyle="1" w:styleId="rvts29">
    <w:name w:val="rvts29"/>
    <w:uiPriority w:val="99"/>
    <w:rsid w:val="00501925"/>
  </w:style>
</w:styles>
</file>

<file path=word/webSettings.xml><?xml version="1.0" encoding="utf-8"?>
<w:webSettings xmlns:r="http://schemas.openxmlformats.org/officeDocument/2006/relationships" xmlns:w="http://schemas.openxmlformats.org/wordprocessingml/2006/main">
  <w:divs>
    <w:div w:id="57553712">
      <w:marLeft w:val="0"/>
      <w:marRight w:val="0"/>
      <w:marTop w:val="0"/>
      <w:marBottom w:val="0"/>
      <w:divBdr>
        <w:top w:val="none" w:sz="0" w:space="0" w:color="auto"/>
        <w:left w:val="none" w:sz="0" w:space="0" w:color="auto"/>
        <w:bottom w:val="none" w:sz="0" w:space="0" w:color="auto"/>
        <w:right w:val="none" w:sz="0" w:space="0" w:color="auto"/>
      </w:divBdr>
    </w:div>
    <w:div w:id="57553715">
      <w:marLeft w:val="0"/>
      <w:marRight w:val="0"/>
      <w:marTop w:val="0"/>
      <w:marBottom w:val="0"/>
      <w:divBdr>
        <w:top w:val="none" w:sz="0" w:space="0" w:color="auto"/>
        <w:left w:val="none" w:sz="0" w:space="0" w:color="auto"/>
        <w:bottom w:val="none" w:sz="0" w:space="0" w:color="auto"/>
        <w:right w:val="none" w:sz="0" w:space="0" w:color="auto"/>
      </w:divBdr>
      <w:divsChild>
        <w:div w:id="57553713">
          <w:marLeft w:val="0"/>
          <w:marRight w:val="0"/>
          <w:marTop w:val="0"/>
          <w:marBottom w:val="0"/>
          <w:divBdr>
            <w:top w:val="none" w:sz="0" w:space="0" w:color="auto"/>
            <w:left w:val="none" w:sz="0" w:space="0" w:color="auto"/>
            <w:bottom w:val="none" w:sz="0" w:space="0" w:color="auto"/>
            <w:right w:val="none" w:sz="0" w:space="0" w:color="auto"/>
          </w:divBdr>
        </w:div>
        <w:div w:id="57553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1644</TotalTime>
  <Pages>19</Pages>
  <Words>6321</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user</cp:lastModifiedBy>
  <cp:revision>49</cp:revision>
  <cp:lastPrinted>2025-08-22T05:18:00Z</cp:lastPrinted>
  <dcterms:created xsi:type="dcterms:W3CDTF">2021-08-12T06:24:00Z</dcterms:created>
  <dcterms:modified xsi:type="dcterms:W3CDTF">2025-08-29T11:06:00Z</dcterms:modified>
</cp:coreProperties>
</file>