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591FDF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ВОСЬМА</w:t>
      </w:r>
      <w:r w:rsidR="00E64E54" w:rsidRPr="006F1F1A">
        <w:rPr>
          <w:b/>
          <w:sz w:val="28"/>
          <w:szCs w:val="28"/>
          <w:lang w:val="uk-UA" w:eastAsia="en-US"/>
        </w:rPr>
        <w:t xml:space="preserve"> </w:t>
      </w:r>
      <w:r w:rsidR="00E64E54"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5A69BA" w:rsidP="005A69B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</w:t>
      </w:r>
      <w:r w:rsidR="00591FDF">
        <w:rPr>
          <w:b/>
          <w:sz w:val="28"/>
          <w:szCs w:val="28"/>
          <w:lang w:eastAsia="en-US"/>
        </w:rPr>
        <w:t xml:space="preserve">                      </w:t>
      </w:r>
      <w:r w:rsidR="00394755">
        <w:rPr>
          <w:b/>
          <w:sz w:val="28"/>
          <w:szCs w:val="28"/>
          <w:lang w:val="uk-UA" w:eastAsia="en-US"/>
        </w:rPr>
        <w:t xml:space="preserve">    </w:t>
      </w:r>
      <w:r w:rsidR="00F34119">
        <w:rPr>
          <w:b/>
          <w:sz w:val="28"/>
          <w:szCs w:val="28"/>
          <w:lang w:val="uk-UA" w:eastAsia="en-US"/>
        </w:rPr>
        <w:t xml:space="preserve">   </w:t>
      </w:r>
      <w:r w:rsidR="002F6989">
        <w:rPr>
          <w:b/>
          <w:sz w:val="28"/>
          <w:szCs w:val="28"/>
          <w:lang w:val="uk-UA" w:eastAsia="en-US"/>
        </w:rPr>
        <w:t xml:space="preserve">     </w:t>
      </w:r>
      <w:r w:rsidR="00F34119">
        <w:rPr>
          <w:b/>
          <w:sz w:val="28"/>
          <w:szCs w:val="28"/>
          <w:lang w:val="uk-UA" w:eastAsia="en-US"/>
        </w:rPr>
        <w:t xml:space="preserve">   </w:t>
      </w:r>
      <w:r w:rsidR="00394755">
        <w:rPr>
          <w:b/>
          <w:sz w:val="28"/>
          <w:szCs w:val="28"/>
          <w:lang w:val="uk-UA" w:eastAsia="en-US"/>
        </w:rPr>
        <w:t xml:space="preserve"> </w:t>
      </w:r>
      <w:r w:rsidR="00E64E54">
        <w:rPr>
          <w:b/>
          <w:bCs/>
          <w:sz w:val="28"/>
          <w:szCs w:val="28"/>
          <w:lang w:val="uk-UA" w:eastAsia="en-US"/>
        </w:rPr>
        <w:t xml:space="preserve">  </w:t>
      </w:r>
      <w:r w:rsidR="00E64E54"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B4B74">
        <w:rPr>
          <w:rFonts w:eastAsia="Calibri"/>
          <w:b/>
          <w:sz w:val="28"/>
          <w:szCs w:val="28"/>
          <w:lang w:val="uk-UA" w:eastAsia="en-US"/>
        </w:rPr>
        <w:t>24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91FDF">
        <w:rPr>
          <w:rFonts w:eastAsia="Calibri"/>
          <w:b/>
          <w:sz w:val="28"/>
          <w:szCs w:val="28"/>
          <w:lang w:val="uk-UA" w:eastAsia="en-US"/>
        </w:rPr>
        <w:t>червня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2F6989">
        <w:rPr>
          <w:b/>
          <w:sz w:val="28"/>
          <w:szCs w:val="28"/>
          <w:lang w:val="uk-UA" w:eastAsia="en-US"/>
        </w:rPr>
        <w:t>1701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="00591FDF">
        <w:rPr>
          <w:b/>
          <w:sz w:val="28"/>
          <w:szCs w:val="28"/>
          <w:lang w:eastAsia="en-US"/>
        </w:rPr>
        <w:t>38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E64E54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591FDF">
        <w:rPr>
          <w:sz w:val="28"/>
          <w:szCs w:val="28"/>
          <w:lang w:val="uk-UA"/>
        </w:rPr>
        <w:t>заяви Грабового С.М., Святченка О.І.</w:t>
      </w:r>
      <w:r w:rsidR="00814AA6">
        <w:rPr>
          <w:sz w:val="28"/>
          <w:szCs w:val="28"/>
          <w:lang w:val="uk-UA"/>
        </w:rPr>
        <w:t>, Іванюти Н.Ф.,</w:t>
      </w:r>
      <w:r w:rsidR="00D82C31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956FF9" w:rsidRDefault="00956FF9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956FF9" w:rsidRPr="009A580D" w:rsidRDefault="00956FF9" w:rsidP="00956FF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>земельної  ділянки в м. Тетієві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 xml:space="preserve">по вул. </w:t>
      </w:r>
      <w:r w:rsidR="00591FDF">
        <w:rPr>
          <w:sz w:val="28"/>
          <w:szCs w:val="28"/>
          <w:lang w:val="uk-UA"/>
        </w:rPr>
        <w:t>Шевченка, 14</w:t>
      </w:r>
      <w:r w:rsidRPr="009A580D">
        <w:rPr>
          <w:sz w:val="28"/>
          <w:szCs w:val="28"/>
          <w:lang w:val="uk-UA"/>
        </w:rPr>
        <w:t xml:space="preserve"> орієнтовною площею </w:t>
      </w:r>
      <w:r>
        <w:rPr>
          <w:sz w:val="28"/>
          <w:szCs w:val="28"/>
          <w:lang w:val="uk-UA"/>
        </w:rPr>
        <w:t>0,10</w:t>
      </w:r>
      <w:r w:rsidRPr="009A580D">
        <w:rPr>
          <w:sz w:val="28"/>
          <w:szCs w:val="28"/>
          <w:lang w:val="uk-UA"/>
        </w:rPr>
        <w:t xml:space="preserve"> га, 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7C4D79" w:rsidRDefault="007C4D79" w:rsidP="00956FF9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EA5957" w:rsidRDefault="00956FF9" w:rsidP="00EA595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C4D79">
        <w:rPr>
          <w:sz w:val="28"/>
          <w:szCs w:val="28"/>
          <w:lang w:val="uk-UA"/>
        </w:rPr>
        <w:t>.</w:t>
      </w:r>
      <w:r w:rsidR="007C4D79"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 w:rsidR="00591FDF">
        <w:rPr>
          <w:sz w:val="28"/>
          <w:szCs w:val="28"/>
          <w:lang w:val="uk-UA"/>
        </w:rPr>
        <w:t>земельної  ділянки в с. Росішки</w:t>
      </w:r>
      <w:r w:rsidR="007C4D79"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 w:rsidR="00591FDF">
        <w:rPr>
          <w:sz w:val="28"/>
          <w:szCs w:val="28"/>
          <w:lang w:val="uk-UA"/>
        </w:rPr>
        <w:t>по пров. Дружби, 22</w:t>
      </w:r>
      <w:r w:rsidR="007C4D79" w:rsidRPr="009A580D">
        <w:rPr>
          <w:sz w:val="28"/>
          <w:szCs w:val="28"/>
          <w:lang w:val="uk-UA"/>
        </w:rPr>
        <w:t xml:space="preserve">,  </w:t>
      </w:r>
      <w:r w:rsidR="007C4D79" w:rsidRPr="009A580D">
        <w:rPr>
          <w:sz w:val="28"/>
          <w:szCs w:val="28"/>
          <w:lang w:val="uk-UA"/>
        </w:rPr>
        <w:lastRenderedPageBreak/>
        <w:t xml:space="preserve">орієнтовною площею </w:t>
      </w:r>
      <w:r w:rsidR="009A580D" w:rsidRPr="009A580D">
        <w:rPr>
          <w:sz w:val="28"/>
          <w:szCs w:val="28"/>
          <w:lang w:val="uk-UA"/>
        </w:rPr>
        <w:t>0,25</w:t>
      </w:r>
      <w:r w:rsidR="007C4D79" w:rsidRPr="009A580D">
        <w:rPr>
          <w:sz w:val="28"/>
          <w:szCs w:val="28"/>
          <w:lang w:val="uk-UA"/>
        </w:rPr>
        <w:t xml:space="preserve"> га, </w:t>
      </w:r>
      <w:r w:rsidR="00EA5957" w:rsidRPr="009A580D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19482B" w:rsidRDefault="0019482B" w:rsidP="00EA595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19482B" w:rsidRPr="009A580D" w:rsidRDefault="0019482B" w:rsidP="0019482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>земельної  ділянки в с. Кашперівка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>по вул. Богдана Хмельницького, б/н</w:t>
      </w:r>
      <w:r w:rsidRPr="009A580D">
        <w:rPr>
          <w:sz w:val="28"/>
          <w:szCs w:val="28"/>
          <w:lang w:val="uk-UA"/>
        </w:rPr>
        <w:t>,  орієнтовною площею 0,25 га, 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19482B" w:rsidRDefault="0019482B" w:rsidP="0019482B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19482B" w:rsidRPr="009A580D" w:rsidRDefault="0019482B" w:rsidP="0019482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9A580D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</w:t>
      </w:r>
      <w:r>
        <w:rPr>
          <w:sz w:val="28"/>
          <w:szCs w:val="28"/>
          <w:lang w:val="uk-UA"/>
        </w:rPr>
        <w:t>земельної  ділянки в с. Кашперівка</w:t>
      </w:r>
      <w:r w:rsidRPr="009A580D">
        <w:rPr>
          <w:sz w:val="28"/>
          <w:szCs w:val="28"/>
          <w:lang w:val="uk-UA"/>
        </w:rPr>
        <w:t xml:space="preserve"> Білоцерківського району, Київської області,  </w:t>
      </w:r>
      <w:r>
        <w:rPr>
          <w:sz w:val="28"/>
          <w:szCs w:val="28"/>
          <w:lang w:val="uk-UA"/>
        </w:rPr>
        <w:t>по вул. Богдана Хмельницького, б/н</w:t>
      </w:r>
      <w:r w:rsidRPr="009A580D">
        <w:rPr>
          <w:sz w:val="28"/>
          <w:szCs w:val="28"/>
          <w:lang w:val="uk-UA"/>
        </w:rPr>
        <w:t>,  орієнтовною площею 0,25 га, 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( 02.01) за рахунок земель комунальної власності  міської ради.</w:t>
      </w:r>
    </w:p>
    <w:p w:rsidR="003B351C" w:rsidRDefault="003B351C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956FF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5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34119" w:rsidRDefault="00F3411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2F6989" w:rsidRDefault="002F6989" w:rsidP="002F6989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DE5839" w:rsidRDefault="00DE5839" w:rsidP="00DE5839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p w:rsidR="00B950BE" w:rsidRPr="00B950BE" w:rsidRDefault="00B950BE" w:rsidP="00B950BE">
      <w:pPr>
        <w:rPr>
          <w:lang w:val="uk-UA"/>
        </w:rPr>
      </w:pPr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8B4B74" w:rsidRPr="008B4B74" w:rsidRDefault="008B4B74" w:rsidP="008B4B74">
      <w:pPr>
        <w:rPr>
          <w:lang w:val="uk-UA"/>
        </w:rPr>
      </w:pPr>
    </w:p>
    <w:p w:rsidR="008B4B74" w:rsidRPr="008B4B74" w:rsidRDefault="008B4B74" w:rsidP="008B4B74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5A5" w:rsidRDefault="002F15A5">
      <w:r>
        <w:separator/>
      </w:r>
    </w:p>
  </w:endnote>
  <w:endnote w:type="continuationSeparator" w:id="0">
    <w:p w:rsidR="002F15A5" w:rsidRDefault="002F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5A5" w:rsidRDefault="002F15A5">
      <w:r>
        <w:separator/>
      </w:r>
    </w:p>
  </w:footnote>
  <w:footnote w:type="continuationSeparator" w:id="0">
    <w:p w:rsidR="002F15A5" w:rsidRDefault="002F1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2F15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989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2F1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457E8"/>
    <w:rsid w:val="0014759E"/>
    <w:rsid w:val="0015057F"/>
    <w:rsid w:val="00154959"/>
    <w:rsid w:val="00181C84"/>
    <w:rsid w:val="001837DF"/>
    <w:rsid w:val="00184359"/>
    <w:rsid w:val="00185C2E"/>
    <w:rsid w:val="001942A7"/>
    <w:rsid w:val="0019482B"/>
    <w:rsid w:val="0019668E"/>
    <w:rsid w:val="001A097E"/>
    <w:rsid w:val="001C40CE"/>
    <w:rsid w:val="001D6A10"/>
    <w:rsid w:val="001F1490"/>
    <w:rsid w:val="001F47A0"/>
    <w:rsid w:val="001F5208"/>
    <w:rsid w:val="00204353"/>
    <w:rsid w:val="002048F4"/>
    <w:rsid w:val="00217DF5"/>
    <w:rsid w:val="00230F07"/>
    <w:rsid w:val="00237948"/>
    <w:rsid w:val="002A0EF4"/>
    <w:rsid w:val="002A112D"/>
    <w:rsid w:val="002D4F9E"/>
    <w:rsid w:val="002D7189"/>
    <w:rsid w:val="002E4E4B"/>
    <w:rsid w:val="002F15A5"/>
    <w:rsid w:val="002F6989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70B01"/>
    <w:rsid w:val="00572D40"/>
    <w:rsid w:val="005773A2"/>
    <w:rsid w:val="00581CFC"/>
    <w:rsid w:val="00582E04"/>
    <w:rsid w:val="00591FDF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565A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B2A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E59CF"/>
    <w:rsid w:val="007F0955"/>
    <w:rsid w:val="007F1FCA"/>
    <w:rsid w:val="007F2F5C"/>
    <w:rsid w:val="008068FF"/>
    <w:rsid w:val="0080712B"/>
    <w:rsid w:val="00811BF1"/>
    <w:rsid w:val="00814AA6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B4B74"/>
    <w:rsid w:val="008D4AD8"/>
    <w:rsid w:val="008F0CE7"/>
    <w:rsid w:val="0090020B"/>
    <w:rsid w:val="00904C47"/>
    <w:rsid w:val="0090771A"/>
    <w:rsid w:val="00907A1E"/>
    <w:rsid w:val="009108DE"/>
    <w:rsid w:val="009203DC"/>
    <w:rsid w:val="00920E26"/>
    <w:rsid w:val="00926521"/>
    <w:rsid w:val="009349B7"/>
    <w:rsid w:val="00936708"/>
    <w:rsid w:val="00936A27"/>
    <w:rsid w:val="00937DB3"/>
    <w:rsid w:val="00956FF9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A580D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4"/>
    <w:rsid w:val="00AB29EB"/>
    <w:rsid w:val="00AB7351"/>
    <w:rsid w:val="00AC3284"/>
    <w:rsid w:val="00AF2DB0"/>
    <w:rsid w:val="00B01C3D"/>
    <w:rsid w:val="00B04A19"/>
    <w:rsid w:val="00B07508"/>
    <w:rsid w:val="00B23D01"/>
    <w:rsid w:val="00B3471E"/>
    <w:rsid w:val="00B50258"/>
    <w:rsid w:val="00B51B49"/>
    <w:rsid w:val="00B55E08"/>
    <w:rsid w:val="00B83F3D"/>
    <w:rsid w:val="00B8688F"/>
    <w:rsid w:val="00B950BE"/>
    <w:rsid w:val="00BA0262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35B2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04F74"/>
    <w:rsid w:val="00D23775"/>
    <w:rsid w:val="00D244DA"/>
    <w:rsid w:val="00D41E5B"/>
    <w:rsid w:val="00D422A8"/>
    <w:rsid w:val="00D4687F"/>
    <w:rsid w:val="00D56EC0"/>
    <w:rsid w:val="00D66151"/>
    <w:rsid w:val="00D77D99"/>
    <w:rsid w:val="00D81C41"/>
    <w:rsid w:val="00D82C31"/>
    <w:rsid w:val="00D974EF"/>
    <w:rsid w:val="00DC60E8"/>
    <w:rsid w:val="00DD4F26"/>
    <w:rsid w:val="00DD61BA"/>
    <w:rsid w:val="00DD7139"/>
    <w:rsid w:val="00DE58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12DA"/>
    <w:rsid w:val="00F1508D"/>
    <w:rsid w:val="00F16395"/>
    <w:rsid w:val="00F34119"/>
    <w:rsid w:val="00F541EB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8BE7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8A95-2639-4FD8-9857-F02A46F1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276</cp:revision>
  <cp:lastPrinted>2025-06-25T06:10:00Z</cp:lastPrinted>
  <dcterms:created xsi:type="dcterms:W3CDTF">2022-06-15T07:22:00Z</dcterms:created>
  <dcterms:modified xsi:type="dcterms:W3CDTF">2025-06-25T06:10:00Z</dcterms:modified>
</cp:coreProperties>
</file>