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C" w:rsidRDefault="00B4256C" w:rsidP="007659DB">
      <w:pPr>
        <w:pStyle w:val="a3"/>
        <w:tabs>
          <w:tab w:val="left" w:pos="2852"/>
        </w:tabs>
        <w:spacing w:before="0" w:beforeAutospacing="0" w:after="0" w:afterAutospacing="0"/>
        <w:ind w:left="-426"/>
      </w:pPr>
    </w:p>
    <w:p w:rsidR="007659DB" w:rsidRDefault="007659DB" w:rsidP="007659DB">
      <w:pPr>
        <w:pStyle w:val="a3"/>
        <w:tabs>
          <w:tab w:val="left" w:pos="2852"/>
        </w:tabs>
        <w:spacing w:before="0" w:beforeAutospacing="0" w:after="0" w:afterAutospacing="0"/>
        <w:ind w:left="-426"/>
      </w:pPr>
      <w:r>
        <w:t> </w:t>
      </w:r>
    </w:p>
    <w:p w:rsidR="00B4256C" w:rsidRPr="00B4256C" w:rsidRDefault="00B4256C" w:rsidP="00B4256C">
      <w:pPr>
        <w:widowControl/>
        <w:autoSpaceDE/>
        <w:autoSpaceDN/>
        <w:spacing w:after="160" w:line="256" w:lineRule="auto"/>
        <w:ind w:left="-284" w:firstLine="4679"/>
        <w:rPr>
          <w:rFonts w:eastAsia="Calibri"/>
          <w:noProof/>
          <w:sz w:val="28"/>
          <w:szCs w:val="28"/>
          <w:lang w:val="ru-RU"/>
        </w:rPr>
      </w:pPr>
      <w:r w:rsidRPr="00B4256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56C" w:rsidRPr="00B4256C" w:rsidRDefault="00B4256C" w:rsidP="00B4256C">
      <w:pPr>
        <w:widowControl/>
        <w:autoSpaceDE/>
        <w:autoSpaceDN/>
        <w:jc w:val="center"/>
        <w:rPr>
          <w:rFonts w:eastAsia="Calibri"/>
          <w:sz w:val="28"/>
          <w:szCs w:val="28"/>
          <w:lang w:val="ru-RU"/>
        </w:rPr>
      </w:pPr>
      <w:r w:rsidRPr="00B4256C">
        <w:rPr>
          <w:rFonts w:eastAsia="Calibri"/>
          <w:sz w:val="28"/>
          <w:szCs w:val="28"/>
          <w:lang w:val="ru-RU"/>
        </w:rPr>
        <w:t>КИЇВСЬКА ОБЛАСТЬ</w:t>
      </w:r>
    </w:p>
    <w:p w:rsidR="00B4256C" w:rsidRPr="00B4256C" w:rsidRDefault="00B4256C" w:rsidP="00B4256C">
      <w:pPr>
        <w:widowControl/>
        <w:autoSpaceDE/>
        <w:autoSpaceDN/>
        <w:jc w:val="center"/>
        <w:rPr>
          <w:rFonts w:eastAsia="Calibri"/>
          <w:sz w:val="28"/>
          <w:szCs w:val="28"/>
          <w:lang w:val="ru-RU"/>
        </w:rPr>
      </w:pPr>
    </w:p>
    <w:p w:rsidR="00B4256C" w:rsidRPr="00B4256C" w:rsidRDefault="00B4256C" w:rsidP="00B4256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B4256C">
        <w:rPr>
          <w:rFonts w:eastAsia="Calibri"/>
          <w:b/>
          <w:sz w:val="28"/>
          <w:szCs w:val="28"/>
          <w:lang w:val="ru-RU"/>
        </w:rPr>
        <w:t>ТЕТІЇВСЬКА МІСЬКА РАДА</w:t>
      </w:r>
    </w:p>
    <w:p w:rsidR="00B4256C" w:rsidRPr="00B4256C" w:rsidRDefault="00B4256C" w:rsidP="00B4256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B4256C">
        <w:rPr>
          <w:rFonts w:eastAsia="Calibri"/>
          <w:b/>
          <w:sz w:val="28"/>
          <w:szCs w:val="28"/>
        </w:rPr>
        <w:t>V</w:t>
      </w:r>
      <w:r w:rsidRPr="00B4256C">
        <w:rPr>
          <w:rFonts w:eastAsia="Calibri"/>
          <w:b/>
          <w:sz w:val="28"/>
          <w:szCs w:val="28"/>
          <w:lang w:val="ru-RU"/>
        </w:rPr>
        <w:t>ІІІ СКЛИКАННЯ</w:t>
      </w:r>
    </w:p>
    <w:p w:rsidR="00B4256C" w:rsidRPr="00B4256C" w:rsidRDefault="00B4256C" w:rsidP="00B4256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</w:p>
    <w:p w:rsidR="00B4256C" w:rsidRDefault="00B4256C" w:rsidP="00B4256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B4256C">
        <w:rPr>
          <w:rFonts w:eastAsia="Calibri"/>
          <w:b/>
          <w:sz w:val="28"/>
          <w:szCs w:val="28"/>
          <w:lang w:val="uk-UA"/>
        </w:rPr>
        <w:t>ТРИДЦЯТЬ ЧЕТВЕРТА</w:t>
      </w:r>
      <w:r w:rsidRPr="00B4256C">
        <w:rPr>
          <w:rFonts w:eastAsia="Calibri"/>
          <w:b/>
          <w:sz w:val="28"/>
          <w:szCs w:val="28"/>
          <w:lang w:val="ru-RU"/>
        </w:rPr>
        <w:t xml:space="preserve"> СЕСІЯ</w:t>
      </w:r>
    </w:p>
    <w:p w:rsidR="005507D1" w:rsidRPr="00B4256C" w:rsidRDefault="005507D1" w:rsidP="00B4256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</w:p>
    <w:p w:rsidR="00B4256C" w:rsidRPr="00B4256C" w:rsidRDefault="00B4256C" w:rsidP="00B4256C">
      <w:pPr>
        <w:widowControl/>
        <w:autoSpaceDE/>
        <w:autoSpaceDN/>
        <w:rPr>
          <w:rFonts w:eastAsia="Calibri"/>
          <w:b/>
          <w:bCs/>
          <w:sz w:val="28"/>
          <w:szCs w:val="28"/>
          <w:lang w:val="ru-RU"/>
        </w:rPr>
      </w:pPr>
      <w:r w:rsidRPr="00B4256C"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             </w:t>
      </w:r>
      <w:r w:rsidRPr="00B4256C">
        <w:rPr>
          <w:rFonts w:eastAsia="Calibri"/>
          <w:b/>
          <w:bCs/>
          <w:sz w:val="28"/>
          <w:szCs w:val="28"/>
          <w:lang w:val="ru-RU"/>
        </w:rPr>
        <w:t>РІШЕННЯ</w:t>
      </w:r>
    </w:p>
    <w:p w:rsidR="00B4256C" w:rsidRPr="00B4256C" w:rsidRDefault="00B4256C" w:rsidP="00B4256C">
      <w:pPr>
        <w:widowControl/>
        <w:autoSpaceDE/>
        <w:autoSpaceDN/>
        <w:jc w:val="center"/>
        <w:rPr>
          <w:rFonts w:eastAsia="Calibri"/>
          <w:color w:val="FF0000"/>
          <w:sz w:val="28"/>
          <w:szCs w:val="28"/>
          <w:lang w:val="ru-RU"/>
        </w:rPr>
      </w:pPr>
    </w:p>
    <w:p w:rsidR="007659DB" w:rsidRPr="00B4256C" w:rsidRDefault="00B4256C" w:rsidP="00B4256C">
      <w:pPr>
        <w:widowControl/>
        <w:autoSpaceDE/>
        <w:autoSpaceDN/>
        <w:spacing w:after="160" w:line="256" w:lineRule="auto"/>
        <w:rPr>
          <w:rFonts w:eastAsia="Calibri"/>
          <w:b/>
          <w:sz w:val="28"/>
          <w:szCs w:val="28"/>
          <w:lang w:val="ru-RU"/>
        </w:rPr>
      </w:pPr>
      <w:r w:rsidRPr="00B4256C">
        <w:rPr>
          <w:rFonts w:eastAsia="Calibri"/>
          <w:b/>
          <w:sz w:val="28"/>
          <w:szCs w:val="28"/>
          <w:lang w:val="uk-UA"/>
        </w:rPr>
        <w:t>25</w:t>
      </w:r>
      <w:r w:rsidRPr="00B4256C">
        <w:rPr>
          <w:rFonts w:eastAsia="Calibri"/>
          <w:b/>
          <w:sz w:val="28"/>
          <w:szCs w:val="28"/>
          <w:lang w:val="ru-RU"/>
        </w:rPr>
        <w:t xml:space="preserve"> лютого 2025 року                                       </w:t>
      </w:r>
      <w:r>
        <w:rPr>
          <w:rFonts w:eastAsia="Calibri"/>
          <w:b/>
          <w:sz w:val="28"/>
          <w:szCs w:val="28"/>
          <w:lang w:val="ru-RU"/>
        </w:rPr>
        <w:t xml:space="preserve">                          № 1583</w:t>
      </w:r>
      <w:r w:rsidRPr="00B4256C">
        <w:rPr>
          <w:rFonts w:eastAsia="Calibri"/>
          <w:b/>
          <w:sz w:val="28"/>
          <w:szCs w:val="28"/>
          <w:lang w:val="ru-RU"/>
        </w:rPr>
        <w:t xml:space="preserve"> - 34 –</w:t>
      </w:r>
      <w:r w:rsidRPr="00B4256C">
        <w:rPr>
          <w:rFonts w:eastAsia="Calibri"/>
          <w:b/>
          <w:sz w:val="28"/>
          <w:szCs w:val="28"/>
        </w:rPr>
        <w:t>VII</w:t>
      </w:r>
      <w:r w:rsidRPr="00B4256C">
        <w:rPr>
          <w:rFonts w:eastAsia="Calibri"/>
          <w:b/>
          <w:sz w:val="28"/>
          <w:szCs w:val="28"/>
          <w:lang w:val="ru-RU"/>
        </w:rPr>
        <w:t>І</w:t>
      </w:r>
    </w:p>
    <w:p w:rsidR="007659DB" w:rsidRDefault="007659DB" w:rsidP="007659D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Про надання згоди на безоплатне </w:t>
      </w:r>
    </w:p>
    <w:p w:rsidR="007659DB" w:rsidRDefault="007659DB" w:rsidP="007659D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прийняття з державної до </w:t>
      </w:r>
    </w:p>
    <w:p w:rsidR="007659DB" w:rsidRDefault="007659DB" w:rsidP="007659D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комунальної власності Тетіївської </w:t>
      </w:r>
    </w:p>
    <w:p w:rsidR="007659DB" w:rsidRDefault="007659DB" w:rsidP="007659D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міської територіальної громади </w:t>
      </w:r>
    </w:p>
    <w:p w:rsidR="007659DB" w:rsidRDefault="007659DB" w:rsidP="007659D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об’єктів нерухомого майна</w:t>
      </w:r>
    </w:p>
    <w:p w:rsidR="007659DB" w:rsidRDefault="007659DB" w:rsidP="007659D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659DB" w:rsidRPr="001668CB" w:rsidRDefault="007659DB" w:rsidP="001668CB">
      <w:pPr>
        <w:pStyle w:val="a5"/>
        <w:ind w:right="13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 статті 329 Цивільного кодексу України, пункту 51 частини першої статті 26 та частини другої статті 60 Закону України «Про місцеве самоврядування в Україні»,  Закону України «Про передачу об’єктів права державної та комунальної власності», </w:t>
      </w:r>
      <w:r w:rsidR="001668CB" w:rsidRPr="001668CB">
        <w:rPr>
          <w:sz w:val="28"/>
          <w:szCs w:val="28"/>
        </w:rPr>
        <w:t>Постанови  Кабінету Міністрів України від 21.09.1998р. №1482 «Про передачу об’єктів права державн</w:t>
      </w:r>
      <w:r w:rsidR="001668CB">
        <w:rPr>
          <w:sz w:val="28"/>
          <w:szCs w:val="28"/>
        </w:rPr>
        <w:t>ої та комунальної власності»,</w:t>
      </w:r>
      <w:r w:rsidR="001668CB" w:rsidRPr="001668CB">
        <w:rPr>
          <w:sz w:val="28"/>
          <w:szCs w:val="28"/>
        </w:rPr>
        <w:t xml:space="preserve"> Методичних рекомендацій щодо розроблення техніко-економічного обґрунтування забезпечення ефективного використання об'єктів права державної та комунальної власності, що пропонуються до передачі, затверджених наказом Міністерства економічного розвитку і торгівлі України від 27.12.2013 № 1591</w:t>
      </w:r>
      <w:r w:rsidR="001668CB">
        <w:rPr>
          <w:sz w:val="28"/>
          <w:szCs w:val="28"/>
        </w:rPr>
        <w:t xml:space="preserve">, </w:t>
      </w:r>
      <w:r w:rsidR="006F1E29">
        <w:rPr>
          <w:color w:val="000000" w:themeColor="text1"/>
          <w:sz w:val="28"/>
          <w:szCs w:val="28"/>
        </w:rPr>
        <w:t xml:space="preserve">враховуючи </w:t>
      </w:r>
      <w:r w:rsidR="006F1E29" w:rsidRPr="005D4461">
        <w:rPr>
          <w:color w:val="000000" w:themeColor="text1"/>
          <w:sz w:val="28"/>
          <w:szCs w:val="28"/>
        </w:rPr>
        <w:t>лист</w:t>
      </w:r>
      <w:r w:rsidR="005D4461" w:rsidRPr="005D4461">
        <w:rPr>
          <w:color w:val="000000" w:themeColor="text1"/>
          <w:sz w:val="28"/>
          <w:szCs w:val="28"/>
        </w:rPr>
        <w:t xml:space="preserve"> Білоцерківської районної державної адміністрації Київської області від 24.02.2025 № 06-22/567 «</w:t>
      </w:r>
      <w:r w:rsidR="005D4461">
        <w:rPr>
          <w:color w:val="000000" w:themeColor="text1"/>
          <w:sz w:val="28"/>
          <w:szCs w:val="28"/>
        </w:rPr>
        <w:t>Щодо передачі об’єктів нерухомого майна з державної в комунальну власність»</w:t>
      </w:r>
      <w:r w:rsidR="00B4256C">
        <w:rPr>
          <w:color w:val="000000" w:themeColor="text1"/>
          <w:sz w:val="28"/>
          <w:szCs w:val="28"/>
        </w:rPr>
        <w:t>,</w:t>
      </w:r>
      <w:r w:rsidR="00D700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Тетіївська міська рада </w:t>
      </w:r>
    </w:p>
    <w:p w:rsidR="007659DB" w:rsidRDefault="007659DB" w:rsidP="007659D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7659DB" w:rsidRDefault="007659DB" w:rsidP="007659DB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И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Р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І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Ш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И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Л</w:t>
      </w:r>
      <w:r w:rsidR="00B4256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А:</w:t>
      </w:r>
    </w:p>
    <w:p w:rsidR="007659DB" w:rsidRDefault="007659DB" w:rsidP="007659DB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85D48" w:rsidRDefault="00185D48" w:rsidP="00DA796E">
      <w:pPr>
        <w:pStyle w:val="a4"/>
        <w:widowControl/>
        <w:numPr>
          <w:ilvl w:val="0"/>
          <w:numId w:val="2"/>
        </w:numPr>
        <w:autoSpaceDE/>
        <w:autoSpaceDN/>
        <w:ind w:left="567" w:hanging="578"/>
        <w:jc w:val="both"/>
        <w:rPr>
          <w:color w:val="000000"/>
          <w:sz w:val="28"/>
          <w:szCs w:val="28"/>
          <w:lang w:val="uk-UA" w:eastAsia="ru-RU"/>
        </w:rPr>
      </w:pPr>
      <w:r w:rsidRPr="00185D48">
        <w:rPr>
          <w:color w:val="000000"/>
          <w:sz w:val="28"/>
          <w:szCs w:val="28"/>
          <w:lang w:val="uk-UA" w:eastAsia="ru-RU"/>
        </w:rPr>
        <w:t>Надати згоду на безоплатне прийняття</w:t>
      </w:r>
      <w:r w:rsidR="006F1E29">
        <w:rPr>
          <w:color w:val="000000"/>
          <w:sz w:val="28"/>
          <w:szCs w:val="28"/>
          <w:lang w:val="uk-UA" w:eastAsia="ru-RU"/>
        </w:rPr>
        <w:t xml:space="preserve"> з державної</w:t>
      </w:r>
      <w:r w:rsidRPr="00185D48">
        <w:rPr>
          <w:color w:val="000000"/>
          <w:sz w:val="28"/>
          <w:szCs w:val="28"/>
          <w:lang w:val="uk-UA" w:eastAsia="ru-RU"/>
        </w:rPr>
        <w:t xml:space="preserve"> у комунальну власність Тетіївської міської територіальної громади в особі Тетіївської міської ради об’єкти </w:t>
      </w:r>
      <w:r w:rsidR="005D4461">
        <w:rPr>
          <w:color w:val="000000"/>
          <w:sz w:val="28"/>
          <w:szCs w:val="28"/>
          <w:lang w:val="uk-UA" w:eastAsia="ru-RU"/>
        </w:rPr>
        <w:t>права державної власності, які перебувають на балансі та відносяться до сфери управління Білоцерківської районної державної  адміністрації</w:t>
      </w:r>
      <w:r w:rsidRPr="00185D48">
        <w:rPr>
          <w:color w:val="000000"/>
          <w:sz w:val="28"/>
          <w:szCs w:val="28"/>
          <w:lang w:val="uk-UA" w:eastAsia="ru-RU"/>
        </w:rPr>
        <w:t>, а саме:</w:t>
      </w:r>
    </w:p>
    <w:p w:rsidR="00D700C5" w:rsidRPr="00185D48" w:rsidRDefault="00D700C5" w:rsidP="00D700C5">
      <w:pPr>
        <w:pStyle w:val="a4"/>
        <w:widowControl/>
        <w:autoSpaceDE/>
        <w:autoSpaceDN/>
        <w:ind w:left="567"/>
        <w:jc w:val="both"/>
        <w:rPr>
          <w:color w:val="000000"/>
          <w:sz w:val="28"/>
          <w:szCs w:val="28"/>
          <w:lang w:val="uk-UA" w:eastAsia="ru-RU"/>
        </w:rPr>
      </w:pPr>
    </w:p>
    <w:p w:rsidR="00185D48" w:rsidRPr="00C96F97" w:rsidRDefault="00185D48" w:rsidP="00DA796E">
      <w:pPr>
        <w:pStyle w:val="a4"/>
        <w:numPr>
          <w:ilvl w:val="0"/>
          <w:numId w:val="3"/>
        </w:numPr>
        <w:ind w:left="567" w:hanging="578"/>
        <w:rPr>
          <w:color w:val="000000" w:themeColor="text1"/>
          <w:sz w:val="28"/>
          <w:szCs w:val="28"/>
          <w:lang w:val="uk-UA"/>
        </w:rPr>
      </w:pPr>
      <w:r w:rsidRPr="00C96F97">
        <w:rPr>
          <w:color w:val="000000"/>
          <w:sz w:val="28"/>
          <w:szCs w:val="28"/>
          <w:lang w:val="uk-UA" w:eastAsia="ru-RU"/>
        </w:rPr>
        <w:t xml:space="preserve">гараж за адресою: вулиця </w:t>
      </w:r>
      <w:r w:rsidR="00C96F97">
        <w:rPr>
          <w:color w:val="000000"/>
          <w:sz w:val="28"/>
          <w:szCs w:val="28"/>
          <w:lang w:val="uk-UA" w:eastAsia="ru-RU"/>
        </w:rPr>
        <w:t>Соборна, 9 «П» (бувша вулиця Леніна)</w:t>
      </w:r>
      <w:r w:rsidRPr="00C96F97">
        <w:rPr>
          <w:color w:val="000000"/>
          <w:sz w:val="28"/>
          <w:szCs w:val="28"/>
          <w:lang w:val="uk-UA" w:eastAsia="ru-RU"/>
        </w:rPr>
        <w:t>, місто Тетіїв, Білоцерківський район, Київська область</w:t>
      </w:r>
      <w:r w:rsidR="00656F9E">
        <w:rPr>
          <w:color w:val="000000"/>
          <w:sz w:val="28"/>
          <w:szCs w:val="28"/>
          <w:lang w:val="uk-UA" w:eastAsia="ru-RU"/>
        </w:rPr>
        <w:t>, загальною площею 26,6 кв.м.</w:t>
      </w:r>
      <w:r w:rsidR="00C96F97">
        <w:rPr>
          <w:color w:val="000000"/>
          <w:sz w:val="28"/>
          <w:szCs w:val="28"/>
          <w:lang w:val="uk-UA" w:eastAsia="ru-RU"/>
        </w:rPr>
        <w:t>;</w:t>
      </w:r>
    </w:p>
    <w:p w:rsidR="00C96F97" w:rsidRPr="00C96F97" w:rsidRDefault="00C96F97" w:rsidP="00DA796E">
      <w:pPr>
        <w:pStyle w:val="a4"/>
        <w:numPr>
          <w:ilvl w:val="0"/>
          <w:numId w:val="3"/>
        </w:numPr>
        <w:ind w:left="567" w:hanging="578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гараж за адресою: вулиця Януша Острозького, 3 «В» (бувша вулиця </w:t>
      </w:r>
      <w:r>
        <w:rPr>
          <w:color w:val="000000"/>
          <w:sz w:val="28"/>
          <w:szCs w:val="28"/>
          <w:lang w:val="uk-UA" w:eastAsia="ru-RU"/>
        </w:rPr>
        <w:lastRenderedPageBreak/>
        <w:t xml:space="preserve">Комсомольська), місто </w:t>
      </w:r>
      <w:r w:rsidR="00DA796E">
        <w:rPr>
          <w:color w:val="000000"/>
          <w:sz w:val="28"/>
          <w:szCs w:val="28"/>
          <w:lang w:val="uk-UA" w:eastAsia="ru-RU"/>
        </w:rPr>
        <w:t>Тетіїв, Білоцерківський район, К</w:t>
      </w:r>
      <w:r>
        <w:rPr>
          <w:color w:val="000000"/>
          <w:sz w:val="28"/>
          <w:szCs w:val="28"/>
          <w:lang w:val="uk-UA" w:eastAsia="ru-RU"/>
        </w:rPr>
        <w:t>иївська область</w:t>
      </w:r>
      <w:r w:rsidR="00656F9E">
        <w:rPr>
          <w:color w:val="000000"/>
          <w:sz w:val="28"/>
          <w:szCs w:val="28"/>
          <w:lang w:val="uk-UA" w:eastAsia="ru-RU"/>
        </w:rPr>
        <w:t>, загальною площею 19,3 кв.м.</w:t>
      </w:r>
      <w:r>
        <w:rPr>
          <w:color w:val="000000"/>
          <w:sz w:val="28"/>
          <w:szCs w:val="28"/>
          <w:lang w:val="uk-UA" w:eastAsia="ru-RU"/>
        </w:rPr>
        <w:t>;</w:t>
      </w:r>
    </w:p>
    <w:p w:rsidR="00C96F97" w:rsidRPr="00C96F97" w:rsidRDefault="00C96F97" w:rsidP="00DA796E">
      <w:pPr>
        <w:pStyle w:val="a4"/>
        <w:numPr>
          <w:ilvl w:val="0"/>
          <w:numId w:val="3"/>
        </w:numPr>
        <w:ind w:left="567" w:hanging="578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>гараж</w:t>
      </w:r>
      <w:r w:rsidR="00656F9E">
        <w:rPr>
          <w:color w:val="000000"/>
          <w:sz w:val="28"/>
          <w:szCs w:val="28"/>
          <w:lang w:val="uk-UA" w:eastAsia="ru-RU"/>
        </w:rPr>
        <w:t>і</w:t>
      </w:r>
      <w:r>
        <w:rPr>
          <w:color w:val="000000"/>
          <w:sz w:val="28"/>
          <w:szCs w:val="28"/>
          <w:lang w:val="uk-UA" w:eastAsia="ru-RU"/>
        </w:rPr>
        <w:t xml:space="preserve"> за адресою: вулиця Януша Острозького, 3 «Г»</w:t>
      </w:r>
      <w:r w:rsidR="00656F9E">
        <w:rPr>
          <w:color w:val="000000"/>
          <w:sz w:val="28"/>
          <w:szCs w:val="28"/>
          <w:lang w:val="uk-UA" w:eastAsia="ru-RU"/>
        </w:rPr>
        <w:t>, «Д»</w:t>
      </w:r>
      <w:r>
        <w:rPr>
          <w:color w:val="000000"/>
          <w:sz w:val="28"/>
          <w:szCs w:val="28"/>
          <w:lang w:val="uk-UA" w:eastAsia="ru-RU"/>
        </w:rPr>
        <w:t xml:space="preserve"> (бувша вулиця Комсомольська), місто </w:t>
      </w:r>
      <w:r w:rsidR="00DA796E">
        <w:rPr>
          <w:color w:val="000000"/>
          <w:sz w:val="28"/>
          <w:szCs w:val="28"/>
          <w:lang w:val="uk-UA" w:eastAsia="ru-RU"/>
        </w:rPr>
        <w:t>Тетіїв, Білоцерківський район, К</w:t>
      </w:r>
      <w:r>
        <w:rPr>
          <w:color w:val="000000"/>
          <w:sz w:val="28"/>
          <w:szCs w:val="28"/>
          <w:lang w:val="uk-UA" w:eastAsia="ru-RU"/>
        </w:rPr>
        <w:t>иївська область</w:t>
      </w:r>
      <w:r w:rsidR="00656F9E">
        <w:rPr>
          <w:color w:val="000000"/>
          <w:sz w:val="28"/>
          <w:szCs w:val="28"/>
          <w:lang w:val="uk-UA" w:eastAsia="ru-RU"/>
        </w:rPr>
        <w:t>, загальною площею 43,1 кв.м.</w:t>
      </w:r>
      <w:r>
        <w:rPr>
          <w:color w:val="000000"/>
          <w:sz w:val="28"/>
          <w:szCs w:val="28"/>
          <w:lang w:val="uk-UA" w:eastAsia="ru-RU"/>
        </w:rPr>
        <w:t>;</w:t>
      </w:r>
    </w:p>
    <w:p w:rsidR="00C96F97" w:rsidRPr="00C96F97" w:rsidRDefault="00C96F97" w:rsidP="00DA796E">
      <w:pPr>
        <w:pStyle w:val="a4"/>
        <w:numPr>
          <w:ilvl w:val="0"/>
          <w:numId w:val="3"/>
        </w:numPr>
        <w:ind w:left="567" w:hanging="578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гараж за адресою: вулиця Януша Острозького, 3 «Є» (бувша вулиця Комсомольська), місто </w:t>
      </w:r>
      <w:r w:rsidR="00DA796E">
        <w:rPr>
          <w:color w:val="000000"/>
          <w:sz w:val="28"/>
          <w:szCs w:val="28"/>
          <w:lang w:val="uk-UA" w:eastAsia="ru-RU"/>
        </w:rPr>
        <w:t>Тетіїв, Білоцерківський район, К</w:t>
      </w:r>
      <w:r>
        <w:rPr>
          <w:color w:val="000000"/>
          <w:sz w:val="28"/>
          <w:szCs w:val="28"/>
          <w:lang w:val="uk-UA" w:eastAsia="ru-RU"/>
        </w:rPr>
        <w:t>иївська область</w:t>
      </w:r>
      <w:r w:rsidR="00474FDC">
        <w:rPr>
          <w:color w:val="000000"/>
          <w:sz w:val="28"/>
          <w:szCs w:val="28"/>
          <w:lang w:val="uk-UA" w:eastAsia="ru-RU"/>
        </w:rPr>
        <w:t>, загальною площею 20,0 кв.м.</w:t>
      </w:r>
      <w:r>
        <w:rPr>
          <w:color w:val="000000"/>
          <w:sz w:val="28"/>
          <w:szCs w:val="28"/>
          <w:lang w:val="uk-UA" w:eastAsia="ru-RU"/>
        </w:rPr>
        <w:t>;</w:t>
      </w:r>
    </w:p>
    <w:p w:rsidR="00C96F97" w:rsidRPr="00C96F97" w:rsidRDefault="00C96F97" w:rsidP="00DA796E">
      <w:pPr>
        <w:pStyle w:val="a4"/>
        <w:numPr>
          <w:ilvl w:val="0"/>
          <w:numId w:val="3"/>
        </w:numPr>
        <w:ind w:left="567" w:hanging="578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гараж за адресою: вулиця Януша Острозького, 3 «Е» (бувша вулиця Комсомольська), місто </w:t>
      </w:r>
      <w:r w:rsidR="00DA796E">
        <w:rPr>
          <w:color w:val="000000"/>
          <w:sz w:val="28"/>
          <w:szCs w:val="28"/>
          <w:lang w:val="uk-UA" w:eastAsia="ru-RU"/>
        </w:rPr>
        <w:t>Тетіїв, Білоцерківський район, К</w:t>
      </w:r>
      <w:r>
        <w:rPr>
          <w:color w:val="000000"/>
          <w:sz w:val="28"/>
          <w:szCs w:val="28"/>
          <w:lang w:val="uk-UA" w:eastAsia="ru-RU"/>
        </w:rPr>
        <w:t>иївська область</w:t>
      </w:r>
      <w:r w:rsidR="00474FDC">
        <w:rPr>
          <w:color w:val="000000"/>
          <w:sz w:val="28"/>
          <w:szCs w:val="28"/>
          <w:lang w:val="uk-UA" w:eastAsia="ru-RU"/>
        </w:rPr>
        <w:t>, загальною площею 16,9 кв.м.</w:t>
      </w:r>
      <w:r>
        <w:rPr>
          <w:color w:val="000000"/>
          <w:sz w:val="28"/>
          <w:szCs w:val="28"/>
          <w:lang w:val="uk-UA" w:eastAsia="ru-RU"/>
        </w:rPr>
        <w:t>;</w:t>
      </w:r>
    </w:p>
    <w:p w:rsidR="00C96F97" w:rsidRPr="005D4461" w:rsidRDefault="00C96F97" w:rsidP="00DA796E">
      <w:pPr>
        <w:pStyle w:val="a4"/>
        <w:numPr>
          <w:ilvl w:val="0"/>
          <w:numId w:val="3"/>
        </w:numPr>
        <w:ind w:left="567" w:hanging="578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>гараж за адресою: вулиця Януша Острозького, 3 «Ж» (бувша вулиця Комсомольська), місто Тетіїв, Білоцерк</w:t>
      </w:r>
      <w:r w:rsidR="00DA796E">
        <w:rPr>
          <w:color w:val="000000"/>
          <w:sz w:val="28"/>
          <w:szCs w:val="28"/>
          <w:lang w:val="uk-UA" w:eastAsia="ru-RU"/>
        </w:rPr>
        <w:t>івський район, К</w:t>
      </w:r>
      <w:r>
        <w:rPr>
          <w:color w:val="000000"/>
          <w:sz w:val="28"/>
          <w:szCs w:val="28"/>
          <w:lang w:val="uk-UA" w:eastAsia="ru-RU"/>
        </w:rPr>
        <w:t>иївська область</w:t>
      </w:r>
      <w:r w:rsidR="00461597">
        <w:rPr>
          <w:color w:val="000000"/>
          <w:sz w:val="28"/>
          <w:szCs w:val="28"/>
          <w:lang w:val="uk-UA" w:eastAsia="ru-RU"/>
        </w:rPr>
        <w:t>, загальною площею 20,5 кв.м.</w:t>
      </w:r>
      <w:r>
        <w:rPr>
          <w:color w:val="000000"/>
          <w:sz w:val="28"/>
          <w:szCs w:val="28"/>
          <w:lang w:val="uk-UA" w:eastAsia="ru-RU"/>
        </w:rPr>
        <w:t>.</w:t>
      </w:r>
    </w:p>
    <w:p w:rsidR="005D4461" w:rsidRDefault="005D4461" w:rsidP="005D4461">
      <w:pPr>
        <w:pStyle w:val="a4"/>
        <w:ind w:left="567"/>
        <w:rPr>
          <w:color w:val="000000"/>
          <w:sz w:val="28"/>
          <w:szCs w:val="28"/>
          <w:lang w:val="uk-UA" w:eastAsia="ru-RU"/>
        </w:rPr>
      </w:pPr>
    </w:p>
    <w:p w:rsidR="005D4461" w:rsidRPr="00675E67" w:rsidRDefault="005D4461" w:rsidP="00675E67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 w:rsidRPr="00675E67">
        <w:rPr>
          <w:rStyle w:val="9367"/>
          <w:color w:val="000000"/>
          <w:sz w:val="28"/>
          <w:szCs w:val="28"/>
          <w:shd w:val="clear" w:color="auto" w:fill="FFFFFF"/>
          <w:lang w:val="uk-UA"/>
        </w:rPr>
        <w:t>Затвердити техніко-економічне обґрунтування доцільності перед</w:t>
      </w:r>
      <w:r w:rsidR="001C1734">
        <w:rPr>
          <w:rStyle w:val="9367"/>
          <w:color w:val="000000"/>
          <w:sz w:val="28"/>
          <w:szCs w:val="28"/>
          <w:shd w:val="clear" w:color="auto" w:fill="FFFFFF"/>
          <w:lang w:val="uk-UA"/>
        </w:rPr>
        <w:t xml:space="preserve">ачі нерухомого майна - </w:t>
      </w:r>
      <w:r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5E67" w:rsidRPr="00675E67">
        <w:rPr>
          <w:color w:val="000000"/>
          <w:sz w:val="28"/>
          <w:szCs w:val="28"/>
          <w:shd w:val="clear" w:color="auto" w:fill="FFFFFF"/>
          <w:lang w:val="uk-UA"/>
        </w:rPr>
        <w:t>буді</w:t>
      </w:r>
      <w:r w:rsidR="001C1734">
        <w:rPr>
          <w:color w:val="000000"/>
          <w:sz w:val="28"/>
          <w:szCs w:val="28"/>
          <w:shd w:val="clear" w:color="auto" w:fill="FFFFFF"/>
          <w:lang w:val="uk-UA"/>
        </w:rPr>
        <w:t>вель</w:t>
      </w:r>
      <w:r w:rsidR="001668CB">
        <w:rPr>
          <w:color w:val="000000"/>
          <w:sz w:val="28"/>
          <w:szCs w:val="28"/>
          <w:shd w:val="clear" w:color="auto" w:fill="FFFFFF"/>
          <w:lang w:val="uk-UA"/>
        </w:rPr>
        <w:t xml:space="preserve"> гаражів зазначених в пункті</w:t>
      </w:r>
      <w:r w:rsidR="00675E67"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 1 даного рішення</w:t>
      </w:r>
      <w:r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68CB">
        <w:rPr>
          <w:color w:val="000000"/>
          <w:sz w:val="28"/>
          <w:szCs w:val="28"/>
          <w:shd w:val="clear" w:color="auto" w:fill="FFFFFF"/>
          <w:lang w:val="uk-UA"/>
        </w:rPr>
        <w:t xml:space="preserve">з державної </w:t>
      </w:r>
      <w:r w:rsidR="001C1734">
        <w:rPr>
          <w:color w:val="000000"/>
          <w:sz w:val="28"/>
          <w:szCs w:val="28"/>
          <w:shd w:val="clear" w:color="auto" w:fill="FFFFFF"/>
          <w:lang w:val="uk-UA"/>
        </w:rPr>
        <w:t xml:space="preserve">власності </w:t>
      </w:r>
      <w:r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у комунальну власність </w:t>
      </w:r>
      <w:r w:rsidR="00675E67"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Тетіївської міської територіальної громади </w:t>
      </w:r>
      <w:r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 в особі </w:t>
      </w:r>
      <w:r w:rsidR="00675E67" w:rsidRPr="00675E67">
        <w:rPr>
          <w:color w:val="000000"/>
          <w:sz w:val="28"/>
          <w:szCs w:val="28"/>
          <w:shd w:val="clear" w:color="auto" w:fill="FFFFFF"/>
          <w:lang w:val="uk-UA"/>
        </w:rPr>
        <w:t xml:space="preserve">Тетіївської міської </w:t>
      </w:r>
      <w:r w:rsidR="00B4256C">
        <w:rPr>
          <w:color w:val="000000"/>
          <w:sz w:val="28"/>
          <w:szCs w:val="28"/>
          <w:shd w:val="clear" w:color="auto" w:fill="FFFFFF"/>
          <w:lang w:val="uk-UA"/>
        </w:rPr>
        <w:t>ради (додаток</w:t>
      </w:r>
      <w:r w:rsidR="001C1734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675E6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659DB" w:rsidRPr="00D01606" w:rsidRDefault="007659DB" w:rsidP="00D01606">
      <w:pPr>
        <w:jc w:val="both"/>
        <w:rPr>
          <w:color w:val="000000" w:themeColor="text1"/>
          <w:sz w:val="28"/>
          <w:szCs w:val="28"/>
          <w:lang w:val="uk-UA"/>
        </w:rPr>
      </w:pPr>
    </w:p>
    <w:p w:rsidR="007659DB" w:rsidRDefault="007659DB" w:rsidP="00675E67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</w:t>
      </w:r>
      <w:r w:rsidR="00C84846">
        <w:rPr>
          <w:color w:val="000000" w:themeColor="text1"/>
          <w:sz w:val="28"/>
          <w:szCs w:val="28"/>
          <w:lang w:val="uk-UA"/>
        </w:rPr>
        <w:t xml:space="preserve">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 (голова Степаненко Л.А.) та на </w:t>
      </w:r>
      <w:r>
        <w:rPr>
          <w:color w:val="000000" w:themeColor="text1"/>
          <w:sz w:val="28"/>
          <w:szCs w:val="28"/>
          <w:lang w:val="uk-UA"/>
        </w:rPr>
        <w:t>першого заступника міськ</w:t>
      </w:r>
      <w:r w:rsidR="00C84846">
        <w:rPr>
          <w:color w:val="000000" w:themeColor="text1"/>
          <w:sz w:val="28"/>
          <w:szCs w:val="28"/>
          <w:lang w:val="uk-UA"/>
        </w:rPr>
        <w:t>ого голови Кизимишина В.Й.</w:t>
      </w:r>
    </w:p>
    <w:p w:rsidR="007659DB" w:rsidRDefault="007659DB" w:rsidP="007659DB">
      <w:pPr>
        <w:pStyle w:val="a4"/>
        <w:ind w:left="426"/>
        <w:rPr>
          <w:color w:val="000000" w:themeColor="text1"/>
          <w:sz w:val="28"/>
          <w:szCs w:val="28"/>
          <w:lang w:val="uk-UA"/>
        </w:rPr>
      </w:pPr>
    </w:p>
    <w:p w:rsidR="007659DB" w:rsidRDefault="007659DB" w:rsidP="007659DB">
      <w:pPr>
        <w:pStyle w:val="a4"/>
        <w:ind w:left="426"/>
        <w:rPr>
          <w:color w:val="000000" w:themeColor="text1"/>
          <w:sz w:val="28"/>
          <w:szCs w:val="28"/>
          <w:lang w:val="uk-UA"/>
        </w:rPr>
      </w:pPr>
    </w:p>
    <w:p w:rsidR="00B4256C" w:rsidRDefault="00B4256C" w:rsidP="007659DB">
      <w:pPr>
        <w:rPr>
          <w:b/>
          <w:lang w:val="uk-UA"/>
        </w:rPr>
      </w:pPr>
    </w:p>
    <w:p w:rsidR="0083471E" w:rsidRPr="001C1734" w:rsidRDefault="0083471E">
      <w:pPr>
        <w:rPr>
          <w:lang w:val="ru-RU"/>
        </w:rPr>
      </w:pPr>
    </w:p>
    <w:p w:rsidR="00B4256C" w:rsidRPr="00B4256C" w:rsidRDefault="00B4256C" w:rsidP="00B4256C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  <w:r w:rsidRPr="00B4256C">
        <w:rPr>
          <w:sz w:val="28"/>
          <w:szCs w:val="28"/>
          <w:lang w:val="uk-UA" w:eastAsia="ru-RU"/>
        </w:rPr>
        <w:t>Секретар міської ради                                            Наталія ІВАНЮТА</w:t>
      </w: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Pr="001C1734" w:rsidRDefault="00200FA1">
      <w:pPr>
        <w:rPr>
          <w:lang w:val="ru-RU"/>
        </w:rPr>
      </w:pPr>
    </w:p>
    <w:p w:rsidR="00200FA1" w:rsidRDefault="00200FA1" w:rsidP="001C1734">
      <w:pPr>
        <w:pStyle w:val="1"/>
        <w:spacing w:before="91"/>
        <w:ind w:left="3162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                </w:t>
      </w:r>
      <w:r w:rsidR="001C1734">
        <w:rPr>
          <w:spacing w:val="-2"/>
          <w:sz w:val="32"/>
          <w:szCs w:val="32"/>
        </w:rPr>
        <w:t xml:space="preserve">                               </w:t>
      </w:r>
    </w:p>
    <w:p w:rsidR="001C1734" w:rsidRDefault="001C1734" w:rsidP="00200FA1">
      <w:pPr>
        <w:pStyle w:val="1"/>
        <w:spacing w:before="91"/>
        <w:ind w:left="3162"/>
        <w:rPr>
          <w:spacing w:val="-2"/>
          <w:sz w:val="32"/>
          <w:szCs w:val="32"/>
        </w:rPr>
      </w:pPr>
    </w:p>
    <w:p w:rsidR="00B4256C" w:rsidRDefault="00B4256C" w:rsidP="00B4256C">
      <w:pPr>
        <w:pStyle w:val="1"/>
        <w:spacing w:before="91"/>
        <w:ind w:left="0"/>
        <w:rPr>
          <w:spacing w:val="-2"/>
          <w:sz w:val="32"/>
          <w:szCs w:val="32"/>
        </w:rPr>
      </w:pPr>
    </w:p>
    <w:p w:rsidR="005507D1" w:rsidRDefault="005507D1" w:rsidP="00B4256C">
      <w:pPr>
        <w:pStyle w:val="1"/>
        <w:spacing w:before="91"/>
        <w:ind w:left="0"/>
        <w:rPr>
          <w:spacing w:val="-2"/>
          <w:sz w:val="32"/>
          <w:szCs w:val="32"/>
        </w:rPr>
      </w:pPr>
      <w:bookmarkStart w:id="0" w:name="_GoBack"/>
      <w:bookmarkEnd w:id="0"/>
    </w:p>
    <w:p w:rsidR="00B4256C" w:rsidRDefault="00B4256C" w:rsidP="00200FA1">
      <w:pPr>
        <w:pStyle w:val="1"/>
        <w:spacing w:before="91"/>
        <w:ind w:left="3162"/>
        <w:rPr>
          <w:spacing w:val="-2"/>
          <w:sz w:val="32"/>
          <w:szCs w:val="32"/>
        </w:rPr>
      </w:pPr>
    </w:p>
    <w:p w:rsidR="00B4256C" w:rsidRPr="00B4256C" w:rsidRDefault="00B4256C" w:rsidP="00B4256C">
      <w:pPr>
        <w:widowControl/>
        <w:autoSpaceDE/>
        <w:autoSpaceDN/>
        <w:ind w:right="-180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B4256C">
        <w:rPr>
          <w:rFonts w:eastAsia="Calibri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Додаток</w:t>
      </w:r>
    </w:p>
    <w:p w:rsidR="00B4256C" w:rsidRPr="00B4256C" w:rsidRDefault="00B4256C" w:rsidP="00B4256C">
      <w:pPr>
        <w:widowControl/>
        <w:autoSpaceDE/>
        <w:autoSpaceDN/>
        <w:adjustRightInd w:val="0"/>
        <w:rPr>
          <w:rFonts w:eastAsia="Calibri"/>
          <w:color w:val="000000"/>
          <w:sz w:val="28"/>
          <w:szCs w:val="28"/>
          <w:lang w:val="uk-UA" w:eastAsia="ru-RU"/>
        </w:rPr>
      </w:pPr>
      <w:r w:rsidRPr="00B4256C">
        <w:rPr>
          <w:rFonts w:eastAsia="Calibri"/>
          <w:color w:val="000000"/>
          <w:sz w:val="28"/>
          <w:szCs w:val="28"/>
          <w:lang w:val="uk-UA" w:eastAsia="ru-RU"/>
        </w:rPr>
        <w:t xml:space="preserve">                                                                  до рішення  тридцять четвертої сесії                           </w:t>
      </w:r>
    </w:p>
    <w:p w:rsidR="00B4256C" w:rsidRPr="00B4256C" w:rsidRDefault="00B4256C" w:rsidP="00B4256C">
      <w:pPr>
        <w:widowControl/>
        <w:autoSpaceDE/>
        <w:autoSpaceDN/>
        <w:adjustRightInd w:val="0"/>
        <w:rPr>
          <w:rFonts w:eastAsia="Calibri"/>
          <w:color w:val="000000"/>
          <w:sz w:val="28"/>
          <w:szCs w:val="28"/>
          <w:lang w:val="uk-UA" w:eastAsia="ru-RU"/>
        </w:rPr>
      </w:pPr>
      <w:r w:rsidRPr="00B4256C">
        <w:rPr>
          <w:rFonts w:eastAsia="Calibri"/>
          <w:color w:val="000000"/>
          <w:sz w:val="28"/>
          <w:szCs w:val="28"/>
          <w:lang w:val="uk-UA" w:eastAsia="ru-RU"/>
        </w:rPr>
        <w:t xml:space="preserve">                                                                  Тетіївської міської ради VIII скликання </w:t>
      </w:r>
    </w:p>
    <w:p w:rsidR="00B4256C" w:rsidRPr="00B4256C" w:rsidRDefault="00B4256C" w:rsidP="00B4256C">
      <w:pPr>
        <w:widowControl/>
        <w:autoSpaceDE/>
        <w:autoSpaceDN/>
        <w:rPr>
          <w:b/>
          <w:bCs/>
          <w:sz w:val="32"/>
          <w:szCs w:val="32"/>
          <w:lang w:val="uk-UA" w:eastAsia="ru-RU"/>
        </w:rPr>
      </w:pPr>
      <w:r w:rsidRPr="00B4256C">
        <w:rPr>
          <w:rFonts w:eastAsia="Calibri"/>
          <w:color w:val="000000"/>
          <w:sz w:val="28"/>
          <w:szCs w:val="28"/>
          <w:lang w:val="uk-UA" w:eastAsia="ru-RU"/>
        </w:rPr>
        <w:t xml:space="preserve">                                                                   25.02.2025   № </w:t>
      </w:r>
      <w:r>
        <w:rPr>
          <w:rFonts w:eastAsia="Calibri"/>
          <w:color w:val="000000"/>
          <w:sz w:val="28"/>
          <w:szCs w:val="28"/>
          <w:lang w:val="uk-UA" w:eastAsia="ru-RU"/>
        </w:rPr>
        <w:t>1583</w:t>
      </w:r>
      <w:r w:rsidRPr="00B4256C">
        <w:rPr>
          <w:rFonts w:eastAsia="Calibri"/>
          <w:color w:val="000000"/>
          <w:sz w:val="28"/>
          <w:szCs w:val="28"/>
          <w:lang w:val="uk-UA" w:eastAsia="ru-RU"/>
        </w:rPr>
        <w:t xml:space="preserve"> - 34 -VIII</w:t>
      </w:r>
    </w:p>
    <w:p w:rsidR="00B4256C" w:rsidRDefault="00B4256C" w:rsidP="00B4256C">
      <w:pPr>
        <w:pStyle w:val="1"/>
        <w:spacing w:before="91"/>
        <w:ind w:left="0"/>
        <w:rPr>
          <w:spacing w:val="-2"/>
          <w:sz w:val="32"/>
          <w:szCs w:val="32"/>
        </w:rPr>
      </w:pPr>
    </w:p>
    <w:p w:rsidR="00200FA1" w:rsidRPr="00B4256C" w:rsidRDefault="00200FA1" w:rsidP="00200FA1">
      <w:pPr>
        <w:pStyle w:val="1"/>
        <w:spacing w:before="91"/>
        <w:ind w:left="3162"/>
        <w:rPr>
          <w:sz w:val="28"/>
          <w:szCs w:val="28"/>
        </w:rPr>
      </w:pPr>
      <w:r w:rsidRPr="00B4256C">
        <w:rPr>
          <w:spacing w:val="-2"/>
          <w:sz w:val="28"/>
          <w:szCs w:val="28"/>
        </w:rPr>
        <w:t>Техніко-економічне</w:t>
      </w:r>
      <w:r w:rsidRPr="00B4256C">
        <w:rPr>
          <w:spacing w:val="12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обґрунтування</w:t>
      </w:r>
    </w:p>
    <w:p w:rsidR="00200FA1" w:rsidRPr="00B4256C" w:rsidRDefault="00200FA1" w:rsidP="00200FA1">
      <w:pPr>
        <w:ind w:left="1638" w:hanging="814"/>
        <w:jc w:val="center"/>
        <w:rPr>
          <w:b/>
          <w:spacing w:val="40"/>
          <w:sz w:val="28"/>
          <w:szCs w:val="28"/>
          <w:lang w:val="uk-UA"/>
        </w:rPr>
      </w:pPr>
      <w:r w:rsidRPr="00B4256C">
        <w:rPr>
          <w:b/>
          <w:sz w:val="28"/>
          <w:szCs w:val="28"/>
          <w:lang w:val="uk-UA"/>
        </w:rPr>
        <w:t>доцільності передачі</w:t>
      </w:r>
      <w:r w:rsidRPr="00B4256C">
        <w:rPr>
          <w:b/>
          <w:spacing w:val="-2"/>
          <w:sz w:val="28"/>
          <w:szCs w:val="28"/>
          <w:lang w:val="uk-UA"/>
        </w:rPr>
        <w:t xml:space="preserve"> </w:t>
      </w:r>
      <w:r w:rsidRPr="00B4256C">
        <w:rPr>
          <w:b/>
          <w:sz w:val="28"/>
          <w:szCs w:val="28"/>
          <w:lang w:val="uk-UA"/>
        </w:rPr>
        <w:t>нерухомого</w:t>
      </w:r>
      <w:r w:rsidRPr="00B4256C">
        <w:rPr>
          <w:b/>
          <w:spacing w:val="-5"/>
          <w:sz w:val="28"/>
          <w:szCs w:val="28"/>
          <w:lang w:val="uk-UA"/>
        </w:rPr>
        <w:t xml:space="preserve"> </w:t>
      </w:r>
      <w:r w:rsidRPr="00B4256C">
        <w:rPr>
          <w:b/>
          <w:sz w:val="28"/>
          <w:szCs w:val="28"/>
          <w:lang w:val="uk-UA"/>
        </w:rPr>
        <w:t>майна</w:t>
      </w:r>
      <w:r w:rsidRPr="00B4256C">
        <w:rPr>
          <w:b/>
          <w:spacing w:val="-5"/>
          <w:sz w:val="28"/>
          <w:szCs w:val="28"/>
          <w:lang w:val="uk-UA"/>
        </w:rPr>
        <w:t xml:space="preserve"> </w:t>
      </w:r>
      <w:r w:rsidRPr="00B4256C">
        <w:rPr>
          <w:b/>
          <w:sz w:val="28"/>
          <w:szCs w:val="28"/>
          <w:lang w:val="uk-UA"/>
        </w:rPr>
        <w:t>–</w:t>
      </w:r>
      <w:r w:rsidRPr="00B4256C">
        <w:rPr>
          <w:b/>
          <w:spacing w:val="-5"/>
          <w:sz w:val="28"/>
          <w:szCs w:val="28"/>
          <w:lang w:val="uk-UA"/>
        </w:rPr>
        <w:t xml:space="preserve"> </w:t>
      </w:r>
      <w:r w:rsidRPr="00B4256C">
        <w:rPr>
          <w:b/>
          <w:sz w:val="28"/>
          <w:szCs w:val="28"/>
          <w:lang w:val="uk-UA"/>
        </w:rPr>
        <w:t>будівель гаражів</w:t>
      </w:r>
    </w:p>
    <w:p w:rsidR="00200FA1" w:rsidRPr="00B4256C" w:rsidRDefault="00200FA1" w:rsidP="00200FA1">
      <w:pPr>
        <w:ind w:left="1638" w:hanging="814"/>
        <w:jc w:val="center"/>
        <w:rPr>
          <w:b/>
          <w:sz w:val="28"/>
          <w:szCs w:val="28"/>
          <w:lang w:val="ru-RU"/>
        </w:rPr>
      </w:pPr>
      <w:r w:rsidRPr="00B4256C">
        <w:rPr>
          <w:b/>
          <w:sz w:val="28"/>
          <w:szCs w:val="28"/>
          <w:lang w:val="ru-RU"/>
        </w:rPr>
        <w:t>з</w:t>
      </w:r>
      <w:r w:rsidRPr="00B4256C">
        <w:rPr>
          <w:b/>
          <w:spacing w:val="-6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державної</w:t>
      </w:r>
      <w:r w:rsidRPr="00B4256C">
        <w:rPr>
          <w:b/>
          <w:spacing w:val="-2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власності</w:t>
      </w:r>
      <w:r w:rsidRPr="00B4256C">
        <w:rPr>
          <w:b/>
          <w:spacing w:val="-2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у</w:t>
      </w:r>
      <w:r w:rsidRPr="00B4256C">
        <w:rPr>
          <w:b/>
          <w:spacing w:val="-2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комунальну власність</w:t>
      </w:r>
    </w:p>
    <w:p w:rsidR="00200FA1" w:rsidRPr="00B4256C" w:rsidRDefault="00200FA1" w:rsidP="00200FA1">
      <w:pPr>
        <w:ind w:left="1638" w:hanging="814"/>
        <w:jc w:val="center"/>
        <w:rPr>
          <w:b/>
          <w:sz w:val="28"/>
          <w:szCs w:val="28"/>
          <w:lang w:val="ru-RU"/>
        </w:rPr>
      </w:pPr>
      <w:r w:rsidRPr="00B4256C">
        <w:rPr>
          <w:b/>
          <w:sz w:val="28"/>
          <w:szCs w:val="28"/>
          <w:lang w:val="ru-RU"/>
        </w:rPr>
        <w:t>Тетіївської міської територіальної громади</w:t>
      </w:r>
    </w:p>
    <w:p w:rsidR="00200FA1" w:rsidRPr="00B4256C" w:rsidRDefault="00200FA1" w:rsidP="00200FA1">
      <w:pPr>
        <w:ind w:left="1638" w:hanging="814"/>
        <w:jc w:val="center"/>
        <w:rPr>
          <w:b/>
          <w:sz w:val="28"/>
          <w:szCs w:val="28"/>
          <w:lang w:val="ru-RU"/>
        </w:rPr>
      </w:pPr>
    </w:p>
    <w:p w:rsidR="00200FA1" w:rsidRPr="00B4256C" w:rsidRDefault="00200FA1" w:rsidP="00200FA1">
      <w:pPr>
        <w:pStyle w:val="a5"/>
        <w:ind w:right="139"/>
        <w:rPr>
          <w:sz w:val="28"/>
          <w:szCs w:val="28"/>
        </w:rPr>
      </w:pPr>
      <w:r w:rsidRPr="00B4256C">
        <w:rPr>
          <w:sz w:val="28"/>
          <w:szCs w:val="28"/>
        </w:rPr>
        <w:t>Це техніко-економічне обґрунтування розроблено на виконання вимог Закону України «Про передачу об’єктів права державної та комунальної власності», Постанови  Кабінету Міністрів України від 21.09.1998р. №1482 «Про передачу об’єктів права державної та комунальної власності», та  відповідно до Методичних рекомендацій щодо розроблення техніко-економічного обґрунтування забезпечення ефективного використання об'єктів права державної та комунальної власності, що пропонуються до передачі, затверджених наказом Міністерства економічного розвитку і торгівлі України від 27.12.2013 № 1591</w:t>
      </w:r>
    </w:p>
    <w:p w:rsidR="00200FA1" w:rsidRPr="00B4256C" w:rsidRDefault="00200FA1" w:rsidP="00200FA1">
      <w:pPr>
        <w:pStyle w:val="a5"/>
        <w:spacing w:before="7"/>
        <w:ind w:left="0" w:firstLine="0"/>
        <w:rPr>
          <w:sz w:val="28"/>
          <w:szCs w:val="28"/>
        </w:rPr>
      </w:pPr>
    </w:p>
    <w:p w:rsidR="00200FA1" w:rsidRPr="00B4256C" w:rsidRDefault="00200FA1" w:rsidP="00200FA1">
      <w:pPr>
        <w:pStyle w:val="1"/>
        <w:spacing w:line="296" w:lineRule="exact"/>
        <w:ind w:left="2679"/>
        <w:rPr>
          <w:sz w:val="28"/>
          <w:szCs w:val="28"/>
        </w:rPr>
      </w:pPr>
      <w:r w:rsidRPr="00B4256C">
        <w:rPr>
          <w:sz w:val="28"/>
          <w:szCs w:val="28"/>
        </w:rPr>
        <w:t>Загальна</w:t>
      </w:r>
      <w:r w:rsidRPr="00B4256C">
        <w:rPr>
          <w:spacing w:val="-16"/>
          <w:sz w:val="28"/>
          <w:szCs w:val="28"/>
        </w:rPr>
        <w:t xml:space="preserve"> </w:t>
      </w:r>
      <w:r w:rsidRPr="00B4256C">
        <w:rPr>
          <w:sz w:val="28"/>
          <w:szCs w:val="28"/>
        </w:rPr>
        <w:t>характеристика</w:t>
      </w:r>
      <w:r w:rsidRPr="00B4256C">
        <w:rPr>
          <w:spacing w:val="-14"/>
          <w:sz w:val="28"/>
          <w:szCs w:val="28"/>
        </w:rPr>
        <w:t xml:space="preserve"> </w:t>
      </w:r>
      <w:r w:rsidRPr="00B4256C">
        <w:rPr>
          <w:sz w:val="28"/>
          <w:szCs w:val="28"/>
        </w:rPr>
        <w:t>об’єктів</w:t>
      </w:r>
      <w:r w:rsidRPr="00B4256C">
        <w:rPr>
          <w:spacing w:val="-16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передачі</w:t>
      </w:r>
    </w:p>
    <w:p w:rsidR="00200FA1" w:rsidRPr="00B4256C" w:rsidRDefault="00200FA1" w:rsidP="00200FA1">
      <w:pPr>
        <w:pStyle w:val="a4"/>
        <w:numPr>
          <w:ilvl w:val="0"/>
          <w:numId w:val="5"/>
        </w:numPr>
        <w:tabs>
          <w:tab w:val="left" w:pos="1132"/>
        </w:tabs>
        <w:ind w:right="144" w:firstLine="566"/>
        <w:contextualSpacing w:val="0"/>
        <w:jc w:val="both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>Нежитлова будівля гаража на 2 автомобілі загальною площею 43,1 кв.м; Будівля знаходиться за адресою: вул.Януша Острозького (бувша Комсомольська), 3 «Г, Д», м.Тетіїв, Білоцерківський район, Київська область.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 xml:space="preserve"> Балансоутримувачем будівлі є Білоцерківська районна державна </w:t>
      </w:r>
      <w:r w:rsidRPr="00B4256C">
        <w:rPr>
          <w:spacing w:val="-2"/>
          <w:sz w:val="28"/>
          <w:szCs w:val="28"/>
        </w:rPr>
        <w:t>адміністрація..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Форма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власності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державна</w:t>
      </w:r>
      <w:r w:rsidRPr="00B4256C">
        <w:rPr>
          <w:spacing w:val="-4"/>
          <w:sz w:val="28"/>
          <w:szCs w:val="28"/>
        </w:rPr>
        <w:t>.</w:t>
      </w:r>
    </w:p>
    <w:p w:rsidR="00200FA1" w:rsidRPr="00B4256C" w:rsidRDefault="00200FA1" w:rsidP="00200FA1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Оснащення будівлі: електроустаткування</w:t>
      </w:r>
      <w:r w:rsidRPr="00B4256C">
        <w:rPr>
          <w:spacing w:val="-2"/>
          <w:sz w:val="28"/>
          <w:szCs w:val="28"/>
        </w:rPr>
        <w:t>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Орган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управління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Фонд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державного</w:t>
      </w:r>
      <w:r w:rsidRPr="00B4256C">
        <w:rPr>
          <w:spacing w:val="-11"/>
          <w:sz w:val="28"/>
          <w:szCs w:val="28"/>
        </w:rPr>
        <w:t xml:space="preserve"> </w:t>
      </w:r>
      <w:r w:rsidRPr="00B4256C">
        <w:rPr>
          <w:sz w:val="28"/>
          <w:szCs w:val="28"/>
        </w:rPr>
        <w:t>майна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України.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  <w:r w:rsidRPr="00B4256C">
        <w:rPr>
          <w:sz w:val="28"/>
          <w:szCs w:val="28"/>
        </w:rPr>
        <w:t>Будівля розташована на земельній ділянці площею 0,….. Білоцерківська районна державна адміністрація використовує земельну ділянку на праві постійного користування.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</w:p>
    <w:p w:rsidR="00200FA1" w:rsidRPr="00B4256C" w:rsidRDefault="00200FA1" w:rsidP="00200FA1">
      <w:pPr>
        <w:pStyle w:val="a4"/>
        <w:tabs>
          <w:tab w:val="left" w:pos="1132"/>
        </w:tabs>
        <w:ind w:left="706" w:right="144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>2. Нежитлова будівля гаража загальною площею 26,6 кв.м; Будівля знаходиться за адресою: вул. Соборна  (бувша Леніна), 9 «П», м.Тетіїв, Білоцерківський район, Київська область.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 xml:space="preserve"> Балансоутримувачем будівлі є Білоцерківська районна державна </w:t>
      </w:r>
      <w:r w:rsidRPr="00B4256C">
        <w:rPr>
          <w:spacing w:val="-2"/>
          <w:sz w:val="28"/>
          <w:szCs w:val="28"/>
        </w:rPr>
        <w:t>адміністрація..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Форма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власності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державна</w:t>
      </w:r>
      <w:r w:rsidRPr="00B4256C">
        <w:rPr>
          <w:spacing w:val="-4"/>
          <w:sz w:val="28"/>
          <w:szCs w:val="28"/>
        </w:rPr>
        <w:t>.</w:t>
      </w:r>
    </w:p>
    <w:p w:rsidR="00200FA1" w:rsidRPr="00B4256C" w:rsidRDefault="00200FA1" w:rsidP="00200FA1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Оснащення будівлі: електроустаткування</w:t>
      </w:r>
      <w:r w:rsidRPr="00B4256C">
        <w:rPr>
          <w:spacing w:val="-2"/>
          <w:sz w:val="28"/>
          <w:szCs w:val="28"/>
        </w:rPr>
        <w:t>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Орган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управління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Фонд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державного</w:t>
      </w:r>
      <w:r w:rsidRPr="00B4256C">
        <w:rPr>
          <w:spacing w:val="-11"/>
          <w:sz w:val="28"/>
          <w:szCs w:val="28"/>
        </w:rPr>
        <w:t xml:space="preserve"> </w:t>
      </w:r>
      <w:r w:rsidRPr="00B4256C">
        <w:rPr>
          <w:sz w:val="28"/>
          <w:szCs w:val="28"/>
        </w:rPr>
        <w:t>майна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України.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  <w:r w:rsidRPr="00B4256C">
        <w:rPr>
          <w:sz w:val="28"/>
          <w:szCs w:val="28"/>
        </w:rPr>
        <w:t>Будівля розташована на земельній ділянці площею 0,….. Білоцерківська районна державна адміністрація використовує земельну ділянку на праві постійного користування.</w:t>
      </w:r>
    </w:p>
    <w:p w:rsidR="00200FA1" w:rsidRPr="00B4256C" w:rsidRDefault="00200FA1" w:rsidP="00200FA1">
      <w:pPr>
        <w:pStyle w:val="a5"/>
        <w:ind w:right="143" w:firstLine="0"/>
        <w:rPr>
          <w:sz w:val="28"/>
          <w:szCs w:val="28"/>
        </w:rPr>
      </w:pPr>
    </w:p>
    <w:p w:rsidR="00200FA1" w:rsidRPr="00B4256C" w:rsidRDefault="00200FA1" w:rsidP="00200FA1">
      <w:pPr>
        <w:tabs>
          <w:tab w:val="left" w:pos="1132"/>
        </w:tabs>
        <w:ind w:right="144"/>
        <w:jc w:val="both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 xml:space="preserve">         3. Нежитлова будівля гаража загальною площею 16,9 кв.м; Будівля </w:t>
      </w:r>
      <w:r w:rsidRPr="00B4256C">
        <w:rPr>
          <w:sz w:val="28"/>
          <w:szCs w:val="28"/>
          <w:lang w:val="ru-RU"/>
        </w:rPr>
        <w:lastRenderedPageBreak/>
        <w:t>знаходиться за адресою: вул.Януша Острозького (бувша Комсомольська), 3 «Е»,, м.Тетіїв, Білоцерківський район, Київська область.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 xml:space="preserve"> Балансоутримувачем будівлі є Білоцерківська районна державна </w:t>
      </w:r>
      <w:r w:rsidRPr="00B4256C">
        <w:rPr>
          <w:spacing w:val="-2"/>
          <w:sz w:val="28"/>
          <w:szCs w:val="28"/>
        </w:rPr>
        <w:t>адміністрація..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Форма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власності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державна</w:t>
      </w:r>
      <w:r w:rsidRPr="00B4256C">
        <w:rPr>
          <w:spacing w:val="-4"/>
          <w:sz w:val="28"/>
          <w:szCs w:val="28"/>
        </w:rPr>
        <w:t>.</w:t>
      </w:r>
    </w:p>
    <w:p w:rsidR="00200FA1" w:rsidRPr="00B4256C" w:rsidRDefault="00200FA1" w:rsidP="00200FA1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Оснащення будівлі: електроустаткування</w:t>
      </w:r>
      <w:r w:rsidRPr="00B4256C">
        <w:rPr>
          <w:spacing w:val="-2"/>
          <w:sz w:val="28"/>
          <w:szCs w:val="28"/>
        </w:rPr>
        <w:t>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Орган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управління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Фонд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державного</w:t>
      </w:r>
      <w:r w:rsidRPr="00B4256C">
        <w:rPr>
          <w:spacing w:val="-11"/>
          <w:sz w:val="28"/>
          <w:szCs w:val="28"/>
        </w:rPr>
        <w:t xml:space="preserve"> </w:t>
      </w:r>
      <w:r w:rsidRPr="00B4256C">
        <w:rPr>
          <w:sz w:val="28"/>
          <w:szCs w:val="28"/>
        </w:rPr>
        <w:t>майна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України.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  <w:r w:rsidRPr="00B4256C">
        <w:rPr>
          <w:sz w:val="28"/>
          <w:szCs w:val="28"/>
        </w:rPr>
        <w:t>Будівля розташована на земельній ділянці площею 0,….. Білоцерківська районна державна адміністрація використовує земельну ділянку на праві постійного користування.</w:t>
      </w:r>
    </w:p>
    <w:p w:rsidR="00200FA1" w:rsidRPr="00B4256C" w:rsidRDefault="00200FA1" w:rsidP="00200FA1">
      <w:pPr>
        <w:pStyle w:val="a5"/>
        <w:ind w:right="143" w:firstLine="0"/>
        <w:rPr>
          <w:sz w:val="28"/>
          <w:szCs w:val="28"/>
        </w:rPr>
      </w:pPr>
    </w:p>
    <w:p w:rsidR="00200FA1" w:rsidRPr="00B4256C" w:rsidRDefault="00200FA1" w:rsidP="00200FA1">
      <w:pPr>
        <w:pStyle w:val="a4"/>
        <w:tabs>
          <w:tab w:val="left" w:pos="1132"/>
        </w:tabs>
        <w:ind w:left="706" w:right="144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>4. Нежитлова будівля гаража загальною площею 20,0 кв.м; Будівля знаходиться за адресою: вул.Януша Острозького (бувша Комсомольська), 3 «Є», м.Тетіїв, Білоцерківський район, Київська область.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 xml:space="preserve"> Балансоутримувачем будівлі є Білоцерківська районна державна </w:t>
      </w:r>
      <w:r w:rsidRPr="00B4256C">
        <w:rPr>
          <w:spacing w:val="-2"/>
          <w:sz w:val="28"/>
          <w:szCs w:val="28"/>
        </w:rPr>
        <w:t>адміністрація..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Форма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власності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державна</w:t>
      </w:r>
      <w:r w:rsidRPr="00B4256C">
        <w:rPr>
          <w:spacing w:val="-4"/>
          <w:sz w:val="28"/>
          <w:szCs w:val="28"/>
        </w:rPr>
        <w:t>.</w:t>
      </w:r>
    </w:p>
    <w:p w:rsidR="00200FA1" w:rsidRPr="00B4256C" w:rsidRDefault="00200FA1" w:rsidP="00200FA1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Оснащення будівлі: електроустаткування</w:t>
      </w:r>
      <w:r w:rsidRPr="00B4256C">
        <w:rPr>
          <w:spacing w:val="-2"/>
          <w:sz w:val="28"/>
          <w:szCs w:val="28"/>
        </w:rPr>
        <w:t>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Орган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управління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Фонд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державного</w:t>
      </w:r>
      <w:r w:rsidRPr="00B4256C">
        <w:rPr>
          <w:spacing w:val="-11"/>
          <w:sz w:val="28"/>
          <w:szCs w:val="28"/>
        </w:rPr>
        <w:t xml:space="preserve"> </w:t>
      </w:r>
      <w:r w:rsidRPr="00B4256C">
        <w:rPr>
          <w:sz w:val="28"/>
          <w:szCs w:val="28"/>
        </w:rPr>
        <w:t>майна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України.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  <w:r w:rsidRPr="00B4256C">
        <w:rPr>
          <w:sz w:val="28"/>
          <w:szCs w:val="28"/>
        </w:rPr>
        <w:t>Будівля розташована на земельній ділянці площею 0,….. Білоцерківська районна державна адміністрація використовує земельну ділянку на праві постійного користування.</w:t>
      </w:r>
    </w:p>
    <w:p w:rsidR="00200FA1" w:rsidRPr="00B4256C" w:rsidRDefault="00200FA1" w:rsidP="00200FA1">
      <w:pPr>
        <w:pStyle w:val="1"/>
        <w:spacing w:line="298" w:lineRule="exact"/>
        <w:ind w:left="0"/>
        <w:rPr>
          <w:b w:val="0"/>
          <w:bCs w:val="0"/>
          <w:sz w:val="28"/>
          <w:szCs w:val="28"/>
        </w:rPr>
      </w:pPr>
    </w:p>
    <w:p w:rsidR="00200FA1" w:rsidRPr="00B4256C" w:rsidRDefault="00200FA1" w:rsidP="00200FA1">
      <w:pPr>
        <w:pStyle w:val="a4"/>
        <w:tabs>
          <w:tab w:val="left" w:pos="1132"/>
        </w:tabs>
        <w:ind w:left="706" w:right="144"/>
        <w:rPr>
          <w:sz w:val="28"/>
          <w:szCs w:val="28"/>
          <w:lang w:val="ru-RU"/>
        </w:rPr>
      </w:pPr>
      <w:r w:rsidRPr="00B4256C">
        <w:rPr>
          <w:b/>
          <w:bCs/>
          <w:sz w:val="28"/>
          <w:szCs w:val="28"/>
          <w:lang w:val="ru-RU"/>
        </w:rPr>
        <w:t xml:space="preserve">     5. </w:t>
      </w:r>
      <w:r w:rsidRPr="00B4256C">
        <w:rPr>
          <w:sz w:val="28"/>
          <w:szCs w:val="28"/>
          <w:lang w:val="ru-RU"/>
        </w:rPr>
        <w:t xml:space="preserve"> Нежитлова будівля гаража загальною площею 20,5 кв.м; Будівля знаходиться за адресою: вул.Януша Острозького (бувша Комсомольська), 3 «Ж»,, м.Тетіїв, Білоцерківський район, Київська область.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 xml:space="preserve"> Балансоутримувачем будівлі є Білоцерківська районна державна </w:t>
      </w:r>
      <w:r w:rsidRPr="00B4256C">
        <w:rPr>
          <w:spacing w:val="-2"/>
          <w:sz w:val="28"/>
          <w:szCs w:val="28"/>
        </w:rPr>
        <w:t>адміністрація..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Форма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власності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державна</w:t>
      </w:r>
      <w:r w:rsidRPr="00B4256C">
        <w:rPr>
          <w:spacing w:val="-4"/>
          <w:sz w:val="28"/>
          <w:szCs w:val="28"/>
        </w:rPr>
        <w:t>.</w:t>
      </w:r>
    </w:p>
    <w:p w:rsidR="00200FA1" w:rsidRPr="00B4256C" w:rsidRDefault="00200FA1" w:rsidP="00200FA1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Оснащення будівлі: електроустаткування</w:t>
      </w:r>
      <w:r w:rsidRPr="00B4256C">
        <w:rPr>
          <w:spacing w:val="-2"/>
          <w:sz w:val="28"/>
          <w:szCs w:val="28"/>
        </w:rPr>
        <w:t>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Орган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управління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Фонд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державного</w:t>
      </w:r>
      <w:r w:rsidRPr="00B4256C">
        <w:rPr>
          <w:spacing w:val="-11"/>
          <w:sz w:val="28"/>
          <w:szCs w:val="28"/>
        </w:rPr>
        <w:t xml:space="preserve"> </w:t>
      </w:r>
      <w:r w:rsidRPr="00B4256C">
        <w:rPr>
          <w:sz w:val="28"/>
          <w:szCs w:val="28"/>
        </w:rPr>
        <w:t>майна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України.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  <w:r w:rsidRPr="00B4256C">
        <w:rPr>
          <w:sz w:val="28"/>
          <w:szCs w:val="28"/>
        </w:rPr>
        <w:t>Будівля розташована на земельній ділянці площею 0,….. Білоцерківська районна державна адміністрація використовує земельну ділянку на праві постійного користування.</w:t>
      </w:r>
    </w:p>
    <w:p w:rsidR="00200FA1" w:rsidRPr="00B4256C" w:rsidRDefault="00200FA1" w:rsidP="00200FA1">
      <w:pPr>
        <w:pStyle w:val="a5"/>
        <w:ind w:right="143"/>
        <w:rPr>
          <w:sz w:val="28"/>
          <w:szCs w:val="28"/>
        </w:rPr>
      </w:pPr>
    </w:p>
    <w:p w:rsidR="00200FA1" w:rsidRPr="00B4256C" w:rsidRDefault="00200FA1" w:rsidP="00200FA1">
      <w:pPr>
        <w:pStyle w:val="a4"/>
        <w:tabs>
          <w:tab w:val="left" w:pos="1132"/>
        </w:tabs>
        <w:ind w:left="706" w:right="144"/>
        <w:rPr>
          <w:sz w:val="28"/>
          <w:szCs w:val="28"/>
          <w:lang w:val="ru-RU"/>
        </w:rPr>
      </w:pPr>
      <w:r w:rsidRPr="00B4256C">
        <w:rPr>
          <w:b/>
          <w:bCs/>
          <w:sz w:val="28"/>
          <w:szCs w:val="28"/>
          <w:lang w:val="ru-RU"/>
        </w:rPr>
        <w:t xml:space="preserve">6. </w:t>
      </w:r>
      <w:r w:rsidRPr="00B4256C">
        <w:rPr>
          <w:sz w:val="28"/>
          <w:szCs w:val="28"/>
          <w:lang w:val="ru-RU"/>
        </w:rPr>
        <w:t xml:space="preserve"> Нежитлова будівля гаража загальною площею 19,3 кв.м; Будівля знаходиться за адресою: вул.Януша Острозького (бувша Комсомольська), 3 «В»,, м.Тетіїв, Білоцерківський район, Київська область.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 xml:space="preserve"> Балансоутримувачем будівлі є Білоцерківська районна державна </w:t>
      </w:r>
      <w:r w:rsidRPr="00B4256C">
        <w:rPr>
          <w:spacing w:val="-2"/>
          <w:sz w:val="28"/>
          <w:szCs w:val="28"/>
        </w:rPr>
        <w:t>адміністрація..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Форма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власності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державна</w:t>
      </w:r>
      <w:r w:rsidRPr="00B4256C">
        <w:rPr>
          <w:spacing w:val="-4"/>
          <w:sz w:val="28"/>
          <w:szCs w:val="28"/>
        </w:rPr>
        <w:t>.</w:t>
      </w:r>
    </w:p>
    <w:p w:rsidR="00200FA1" w:rsidRPr="00B4256C" w:rsidRDefault="00200FA1" w:rsidP="00200FA1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Оснащення будівлі: електроустаткування</w:t>
      </w:r>
      <w:r w:rsidRPr="00B4256C">
        <w:rPr>
          <w:spacing w:val="-2"/>
          <w:sz w:val="28"/>
          <w:szCs w:val="28"/>
        </w:rPr>
        <w:t>.</w:t>
      </w:r>
    </w:p>
    <w:p w:rsidR="00200FA1" w:rsidRPr="00B4256C" w:rsidRDefault="00200FA1" w:rsidP="00200FA1">
      <w:pPr>
        <w:pStyle w:val="a5"/>
        <w:spacing w:line="298" w:lineRule="exact"/>
        <w:ind w:left="707" w:firstLine="0"/>
        <w:rPr>
          <w:sz w:val="28"/>
          <w:szCs w:val="28"/>
        </w:rPr>
      </w:pPr>
      <w:r w:rsidRPr="00B4256C">
        <w:rPr>
          <w:sz w:val="28"/>
          <w:szCs w:val="28"/>
        </w:rPr>
        <w:t>Орган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управління</w:t>
      </w:r>
      <w:r w:rsidRPr="00B4256C">
        <w:rPr>
          <w:spacing w:val="-9"/>
          <w:sz w:val="28"/>
          <w:szCs w:val="28"/>
        </w:rPr>
        <w:t xml:space="preserve"> </w:t>
      </w:r>
      <w:r w:rsidRPr="00B4256C">
        <w:rPr>
          <w:sz w:val="28"/>
          <w:szCs w:val="28"/>
        </w:rPr>
        <w:t>–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Фонд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z w:val="28"/>
          <w:szCs w:val="28"/>
        </w:rPr>
        <w:t>державного</w:t>
      </w:r>
      <w:r w:rsidRPr="00B4256C">
        <w:rPr>
          <w:spacing w:val="-11"/>
          <w:sz w:val="28"/>
          <w:szCs w:val="28"/>
        </w:rPr>
        <w:t xml:space="preserve"> </w:t>
      </w:r>
      <w:r w:rsidRPr="00B4256C">
        <w:rPr>
          <w:sz w:val="28"/>
          <w:szCs w:val="28"/>
        </w:rPr>
        <w:t>майна</w:t>
      </w:r>
      <w:r w:rsidRPr="00B4256C">
        <w:rPr>
          <w:spacing w:val="-10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України.</w:t>
      </w:r>
    </w:p>
    <w:p w:rsidR="00200FA1" w:rsidRPr="00B4256C" w:rsidRDefault="00200FA1" w:rsidP="00B4256C">
      <w:pPr>
        <w:pStyle w:val="a5"/>
        <w:ind w:right="143"/>
        <w:rPr>
          <w:sz w:val="28"/>
          <w:szCs w:val="28"/>
        </w:rPr>
      </w:pPr>
      <w:r w:rsidRPr="00B4256C">
        <w:rPr>
          <w:sz w:val="28"/>
          <w:szCs w:val="28"/>
        </w:rPr>
        <w:t>Будівля розташована на земельній ділянці площею 0,….. Білоцерківська районна державна адміністрація використовує земельну ділянку на праві постійного користування.</w:t>
      </w:r>
    </w:p>
    <w:p w:rsidR="00200FA1" w:rsidRPr="00B4256C" w:rsidRDefault="00200FA1" w:rsidP="00200FA1">
      <w:pPr>
        <w:pStyle w:val="1"/>
        <w:spacing w:line="298" w:lineRule="exact"/>
        <w:ind w:left="0"/>
        <w:rPr>
          <w:sz w:val="28"/>
          <w:szCs w:val="28"/>
        </w:rPr>
      </w:pPr>
    </w:p>
    <w:p w:rsidR="00200FA1" w:rsidRPr="00B4256C" w:rsidRDefault="00200FA1" w:rsidP="00200FA1">
      <w:pPr>
        <w:pStyle w:val="1"/>
        <w:spacing w:line="298" w:lineRule="exact"/>
        <w:ind w:left="2756"/>
        <w:rPr>
          <w:sz w:val="28"/>
          <w:szCs w:val="28"/>
        </w:rPr>
      </w:pPr>
      <w:r w:rsidRPr="00B4256C">
        <w:rPr>
          <w:sz w:val="28"/>
          <w:szCs w:val="28"/>
        </w:rPr>
        <w:t>Обгрунтування</w:t>
      </w:r>
      <w:r w:rsidRPr="00B4256C">
        <w:rPr>
          <w:spacing w:val="42"/>
          <w:sz w:val="28"/>
          <w:szCs w:val="28"/>
        </w:rPr>
        <w:t xml:space="preserve"> </w:t>
      </w:r>
      <w:r w:rsidRPr="00B4256C">
        <w:rPr>
          <w:sz w:val="28"/>
          <w:szCs w:val="28"/>
        </w:rPr>
        <w:t>доцільності</w:t>
      </w:r>
      <w:r w:rsidRPr="00B4256C">
        <w:rPr>
          <w:spacing w:val="-12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передачі</w:t>
      </w:r>
    </w:p>
    <w:p w:rsidR="00200FA1" w:rsidRPr="00B4256C" w:rsidRDefault="00200FA1" w:rsidP="00200FA1">
      <w:pPr>
        <w:pStyle w:val="a4"/>
        <w:numPr>
          <w:ilvl w:val="1"/>
          <w:numId w:val="5"/>
        </w:numPr>
        <w:tabs>
          <w:tab w:val="left" w:pos="1106"/>
        </w:tabs>
        <w:spacing w:line="295" w:lineRule="exact"/>
        <w:ind w:left="1106" w:hanging="258"/>
        <w:contextualSpacing w:val="0"/>
        <w:jc w:val="both"/>
        <w:rPr>
          <w:b/>
          <w:sz w:val="28"/>
          <w:szCs w:val="28"/>
          <w:lang w:val="ru-RU"/>
        </w:rPr>
      </w:pPr>
      <w:r w:rsidRPr="00B4256C">
        <w:rPr>
          <w:b/>
          <w:sz w:val="28"/>
          <w:szCs w:val="28"/>
          <w:lang w:val="ru-RU"/>
        </w:rPr>
        <w:lastRenderedPageBreak/>
        <w:t>Необхідність</w:t>
      </w:r>
      <w:r w:rsidRPr="00B4256C">
        <w:rPr>
          <w:b/>
          <w:spacing w:val="-10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здійснення</w:t>
      </w:r>
      <w:r w:rsidRPr="00B4256C">
        <w:rPr>
          <w:b/>
          <w:spacing w:val="-13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передачі</w:t>
      </w:r>
      <w:r w:rsidRPr="00B4256C">
        <w:rPr>
          <w:b/>
          <w:spacing w:val="-11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та</w:t>
      </w:r>
      <w:r w:rsidRPr="00B4256C">
        <w:rPr>
          <w:b/>
          <w:spacing w:val="-12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прогноз</w:t>
      </w:r>
      <w:r w:rsidRPr="00B4256C">
        <w:rPr>
          <w:b/>
          <w:spacing w:val="-13"/>
          <w:sz w:val="28"/>
          <w:szCs w:val="28"/>
          <w:lang w:val="ru-RU"/>
        </w:rPr>
        <w:t xml:space="preserve"> </w:t>
      </w:r>
      <w:r w:rsidRPr="00B4256C">
        <w:rPr>
          <w:b/>
          <w:sz w:val="28"/>
          <w:szCs w:val="28"/>
          <w:lang w:val="ru-RU"/>
        </w:rPr>
        <w:t>очікуваних</w:t>
      </w:r>
      <w:r w:rsidRPr="00B4256C">
        <w:rPr>
          <w:b/>
          <w:spacing w:val="-9"/>
          <w:sz w:val="28"/>
          <w:szCs w:val="28"/>
          <w:lang w:val="ru-RU"/>
        </w:rPr>
        <w:t xml:space="preserve"> </w:t>
      </w:r>
      <w:r w:rsidRPr="00B4256C">
        <w:rPr>
          <w:b/>
          <w:spacing w:val="-2"/>
          <w:sz w:val="28"/>
          <w:szCs w:val="28"/>
          <w:lang w:val="ru-RU"/>
        </w:rPr>
        <w:t>результатів.</w:t>
      </w:r>
    </w:p>
    <w:p w:rsidR="00200FA1" w:rsidRPr="00B4256C" w:rsidRDefault="00200FA1" w:rsidP="00200FA1">
      <w:pPr>
        <w:pStyle w:val="a5"/>
        <w:ind w:right="144"/>
        <w:rPr>
          <w:sz w:val="28"/>
          <w:szCs w:val="28"/>
        </w:rPr>
      </w:pPr>
      <w:r w:rsidRPr="00B4256C">
        <w:rPr>
          <w:sz w:val="28"/>
          <w:szCs w:val="28"/>
        </w:rPr>
        <w:t xml:space="preserve">Будівлі гаражів Білоцерківською районною державною адміністрацією не </w:t>
      </w:r>
      <w:r w:rsidRPr="00B4256C">
        <w:rPr>
          <w:spacing w:val="-2"/>
          <w:sz w:val="28"/>
          <w:szCs w:val="28"/>
        </w:rPr>
        <w:t>використовуються.</w:t>
      </w:r>
    </w:p>
    <w:p w:rsidR="00200FA1" w:rsidRPr="00B4256C" w:rsidRDefault="00200FA1" w:rsidP="00200FA1">
      <w:pPr>
        <w:pStyle w:val="a5"/>
        <w:ind w:right="140"/>
        <w:rPr>
          <w:sz w:val="28"/>
          <w:szCs w:val="28"/>
        </w:rPr>
      </w:pPr>
      <w:r w:rsidRPr="00B4256C">
        <w:rPr>
          <w:sz w:val="28"/>
          <w:szCs w:val="28"/>
        </w:rPr>
        <w:t>Необхідність передачі нерухомого майна з державної власності до комунальної власності Тетіївської міської  територіальної громади обумовлена потребами територіальної громади.</w:t>
      </w:r>
    </w:p>
    <w:p w:rsidR="00200FA1" w:rsidRPr="00B4256C" w:rsidRDefault="00200FA1" w:rsidP="001C1734">
      <w:pPr>
        <w:pStyle w:val="a5"/>
        <w:ind w:right="142"/>
        <w:rPr>
          <w:sz w:val="28"/>
          <w:szCs w:val="28"/>
        </w:rPr>
      </w:pPr>
      <w:r w:rsidRPr="00B4256C">
        <w:rPr>
          <w:sz w:val="28"/>
          <w:szCs w:val="28"/>
        </w:rPr>
        <w:t>В ході добровільного об’єднання адміністративна</w:t>
      </w:r>
      <w:r w:rsidRPr="00B4256C">
        <w:rPr>
          <w:spacing w:val="4"/>
          <w:sz w:val="28"/>
          <w:szCs w:val="28"/>
        </w:rPr>
        <w:t xml:space="preserve"> </w:t>
      </w:r>
      <w:r w:rsidRPr="00B4256C">
        <w:rPr>
          <w:sz w:val="28"/>
          <w:szCs w:val="28"/>
        </w:rPr>
        <w:t>територія</w:t>
      </w:r>
      <w:r w:rsidRPr="00B4256C">
        <w:rPr>
          <w:spacing w:val="3"/>
          <w:sz w:val="28"/>
          <w:szCs w:val="28"/>
        </w:rPr>
        <w:t xml:space="preserve"> </w:t>
      </w:r>
      <w:r w:rsidRPr="00B4256C">
        <w:rPr>
          <w:sz w:val="28"/>
          <w:szCs w:val="28"/>
        </w:rPr>
        <w:t>Тетіївської міської територіальної</w:t>
      </w:r>
      <w:r w:rsidRPr="00B4256C">
        <w:rPr>
          <w:spacing w:val="5"/>
          <w:sz w:val="28"/>
          <w:szCs w:val="28"/>
        </w:rPr>
        <w:t xml:space="preserve"> </w:t>
      </w:r>
      <w:r w:rsidRPr="00B4256C">
        <w:rPr>
          <w:sz w:val="28"/>
          <w:szCs w:val="28"/>
        </w:rPr>
        <w:t>громади</w:t>
      </w:r>
      <w:r w:rsidRPr="00B4256C">
        <w:rPr>
          <w:spacing w:val="3"/>
          <w:sz w:val="28"/>
          <w:szCs w:val="28"/>
        </w:rPr>
        <w:t xml:space="preserve"> </w:t>
      </w:r>
      <w:r w:rsidRPr="00B4256C">
        <w:rPr>
          <w:spacing w:val="-2"/>
          <w:sz w:val="28"/>
          <w:szCs w:val="28"/>
        </w:rPr>
        <w:t>збільшилася</w:t>
      </w:r>
      <w:r w:rsidR="001C1734" w:rsidRPr="00B4256C">
        <w:rPr>
          <w:spacing w:val="-2"/>
          <w:sz w:val="28"/>
          <w:szCs w:val="28"/>
        </w:rPr>
        <w:t xml:space="preserve"> </w:t>
      </w:r>
      <w:r w:rsidRPr="00B4256C">
        <w:rPr>
          <w:sz w:val="28"/>
          <w:szCs w:val="28"/>
        </w:rPr>
        <w:t xml:space="preserve">втричі. І як наслідок виникає необхідність Тетіївській міській раді в додаткових матеріальних ресурсах – будівлях, приміщеннях для розміщення службових автівок. 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>Очікується, що передача будівель</w:t>
      </w:r>
      <w:r w:rsidRPr="00B4256C">
        <w:rPr>
          <w:spacing w:val="40"/>
          <w:sz w:val="28"/>
          <w:szCs w:val="28"/>
        </w:rPr>
        <w:t xml:space="preserve"> </w:t>
      </w:r>
      <w:r w:rsidRPr="00B4256C">
        <w:rPr>
          <w:sz w:val="28"/>
          <w:szCs w:val="28"/>
        </w:rPr>
        <w:t xml:space="preserve">до комунальної власності територіальної </w:t>
      </w:r>
      <w:r w:rsidRPr="00B4256C">
        <w:rPr>
          <w:spacing w:val="-2"/>
          <w:sz w:val="28"/>
          <w:szCs w:val="28"/>
        </w:rPr>
        <w:t>громади:</w:t>
      </w:r>
    </w:p>
    <w:p w:rsidR="00200FA1" w:rsidRPr="00B4256C" w:rsidRDefault="00200FA1" w:rsidP="00200FA1">
      <w:pPr>
        <w:pStyle w:val="a4"/>
        <w:numPr>
          <w:ilvl w:val="0"/>
          <w:numId w:val="4"/>
        </w:numPr>
        <w:tabs>
          <w:tab w:val="left" w:pos="1132"/>
        </w:tabs>
        <w:ind w:right="142" w:firstLine="566"/>
        <w:contextualSpacing w:val="0"/>
        <w:jc w:val="both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>призведе до економії коштів державного бюджету на утримання будівель, сплаті податку за землю;</w:t>
      </w:r>
    </w:p>
    <w:p w:rsidR="00200FA1" w:rsidRPr="00B4256C" w:rsidRDefault="00200FA1" w:rsidP="00200FA1">
      <w:pPr>
        <w:pStyle w:val="a4"/>
        <w:numPr>
          <w:ilvl w:val="0"/>
          <w:numId w:val="4"/>
        </w:numPr>
        <w:tabs>
          <w:tab w:val="left" w:pos="1132"/>
        </w:tabs>
        <w:ind w:right="137" w:firstLine="566"/>
        <w:contextualSpacing w:val="0"/>
        <w:jc w:val="both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>сприятиме покращенню виконання розширених повноважень органу місцевого самоврядування - міської ради;</w:t>
      </w:r>
    </w:p>
    <w:p w:rsidR="00200FA1" w:rsidRPr="00B4256C" w:rsidRDefault="00200FA1" w:rsidP="00200FA1">
      <w:pPr>
        <w:pStyle w:val="a4"/>
        <w:numPr>
          <w:ilvl w:val="0"/>
          <w:numId w:val="4"/>
        </w:numPr>
        <w:tabs>
          <w:tab w:val="left" w:pos="1132"/>
        </w:tabs>
        <w:ind w:left="1132" w:hanging="426"/>
        <w:contextualSpacing w:val="0"/>
        <w:jc w:val="both"/>
        <w:rPr>
          <w:sz w:val="28"/>
          <w:szCs w:val="28"/>
          <w:lang w:val="ru-RU"/>
        </w:rPr>
      </w:pPr>
      <w:r w:rsidRPr="00B4256C">
        <w:rPr>
          <w:sz w:val="28"/>
          <w:szCs w:val="28"/>
          <w:lang w:val="ru-RU"/>
        </w:rPr>
        <w:t>покращить</w:t>
      </w:r>
      <w:r w:rsidRPr="00B4256C">
        <w:rPr>
          <w:spacing w:val="-12"/>
          <w:sz w:val="28"/>
          <w:szCs w:val="28"/>
          <w:lang w:val="ru-RU"/>
        </w:rPr>
        <w:t xml:space="preserve"> </w:t>
      </w:r>
      <w:r w:rsidRPr="00B4256C">
        <w:rPr>
          <w:sz w:val="28"/>
          <w:szCs w:val="28"/>
          <w:lang w:val="ru-RU"/>
        </w:rPr>
        <w:t>організацію</w:t>
      </w:r>
      <w:r w:rsidRPr="00B4256C">
        <w:rPr>
          <w:spacing w:val="-11"/>
          <w:sz w:val="28"/>
          <w:szCs w:val="28"/>
          <w:lang w:val="ru-RU"/>
        </w:rPr>
        <w:t xml:space="preserve"> </w:t>
      </w:r>
      <w:r w:rsidRPr="00B4256C">
        <w:rPr>
          <w:sz w:val="28"/>
          <w:szCs w:val="28"/>
          <w:lang w:val="ru-RU"/>
        </w:rPr>
        <w:t>технічного</w:t>
      </w:r>
      <w:r w:rsidRPr="00B4256C">
        <w:rPr>
          <w:spacing w:val="-12"/>
          <w:sz w:val="28"/>
          <w:szCs w:val="28"/>
          <w:lang w:val="ru-RU"/>
        </w:rPr>
        <w:t xml:space="preserve"> </w:t>
      </w:r>
      <w:r w:rsidRPr="00B4256C">
        <w:rPr>
          <w:sz w:val="28"/>
          <w:szCs w:val="28"/>
          <w:lang w:val="ru-RU"/>
        </w:rPr>
        <w:t>обслуговування</w:t>
      </w:r>
      <w:r w:rsidRPr="00B4256C">
        <w:rPr>
          <w:spacing w:val="-11"/>
          <w:sz w:val="28"/>
          <w:szCs w:val="28"/>
          <w:lang w:val="ru-RU"/>
        </w:rPr>
        <w:t xml:space="preserve"> </w:t>
      </w:r>
      <w:r w:rsidRPr="00B4256C">
        <w:rPr>
          <w:spacing w:val="-2"/>
          <w:sz w:val="28"/>
          <w:szCs w:val="28"/>
          <w:lang w:val="ru-RU"/>
        </w:rPr>
        <w:t>будівель</w:t>
      </w:r>
    </w:p>
    <w:p w:rsidR="00200FA1" w:rsidRPr="00B4256C" w:rsidRDefault="00200FA1" w:rsidP="00200FA1">
      <w:pPr>
        <w:tabs>
          <w:tab w:val="left" w:pos="1132"/>
        </w:tabs>
        <w:ind w:left="706"/>
        <w:jc w:val="both"/>
        <w:rPr>
          <w:sz w:val="28"/>
          <w:szCs w:val="28"/>
          <w:lang w:val="ru-RU"/>
        </w:rPr>
      </w:pPr>
    </w:p>
    <w:p w:rsidR="00200FA1" w:rsidRPr="00B4256C" w:rsidRDefault="00200FA1" w:rsidP="00200FA1">
      <w:pPr>
        <w:pStyle w:val="a5"/>
        <w:ind w:left="139" w:right="147"/>
        <w:rPr>
          <w:sz w:val="28"/>
          <w:szCs w:val="28"/>
        </w:rPr>
      </w:pPr>
      <w:r w:rsidRPr="00B4256C">
        <w:rPr>
          <w:sz w:val="28"/>
          <w:szCs w:val="28"/>
        </w:rPr>
        <w:t>Будівлі гаражів в подальшому не планується використовувати Білоцерківською районною державною адміністрацією. Територіальна громада спроможна ефективно управляти нерухомим майном та покращити його технічний стан.</w:t>
      </w:r>
    </w:p>
    <w:p w:rsidR="00200FA1" w:rsidRPr="00B4256C" w:rsidRDefault="00200FA1" w:rsidP="00200FA1">
      <w:pPr>
        <w:pStyle w:val="a5"/>
        <w:spacing w:before="6"/>
        <w:ind w:left="0" w:firstLine="0"/>
        <w:rPr>
          <w:sz w:val="28"/>
          <w:szCs w:val="28"/>
        </w:rPr>
      </w:pPr>
    </w:p>
    <w:p w:rsidR="00200FA1" w:rsidRPr="00B4256C" w:rsidRDefault="00200FA1" w:rsidP="00200FA1">
      <w:pPr>
        <w:pStyle w:val="1"/>
        <w:numPr>
          <w:ilvl w:val="1"/>
          <w:numId w:val="5"/>
        </w:numPr>
        <w:tabs>
          <w:tab w:val="left" w:pos="1104"/>
        </w:tabs>
        <w:ind w:left="139" w:right="684" w:firstLine="707"/>
        <w:jc w:val="both"/>
        <w:rPr>
          <w:sz w:val="28"/>
          <w:szCs w:val="28"/>
        </w:rPr>
      </w:pPr>
      <w:r w:rsidRPr="00B4256C">
        <w:rPr>
          <w:sz w:val="28"/>
          <w:szCs w:val="28"/>
        </w:rPr>
        <w:t>Шляхи</w:t>
      </w:r>
      <w:r w:rsidRPr="00B4256C">
        <w:rPr>
          <w:spacing w:val="-5"/>
          <w:sz w:val="28"/>
          <w:szCs w:val="28"/>
        </w:rPr>
        <w:t xml:space="preserve"> </w:t>
      </w:r>
      <w:r w:rsidRPr="00B4256C">
        <w:rPr>
          <w:sz w:val="28"/>
          <w:szCs w:val="28"/>
        </w:rPr>
        <w:t>та</w:t>
      </w:r>
      <w:r w:rsidRPr="00B4256C">
        <w:rPr>
          <w:spacing w:val="-5"/>
          <w:sz w:val="28"/>
          <w:szCs w:val="28"/>
        </w:rPr>
        <w:t xml:space="preserve"> </w:t>
      </w:r>
      <w:r w:rsidRPr="00B4256C">
        <w:rPr>
          <w:sz w:val="28"/>
          <w:szCs w:val="28"/>
        </w:rPr>
        <w:t>заходи</w:t>
      </w:r>
      <w:r w:rsidRPr="00B4256C">
        <w:rPr>
          <w:spacing w:val="-5"/>
          <w:sz w:val="28"/>
          <w:szCs w:val="28"/>
        </w:rPr>
        <w:t xml:space="preserve"> </w:t>
      </w:r>
      <w:r w:rsidRPr="00B4256C">
        <w:rPr>
          <w:sz w:val="28"/>
          <w:szCs w:val="28"/>
        </w:rPr>
        <w:t>підвищення</w:t>
      </w:r>
      <w:r w:rsidRPr="00B4256C">
        <w:rPr>
          <w:spacing w:val="-6"/>
          <w:sz w:val="28"/>
          <w:szCs w:val="28"/>
        </w:rPr>
        <w:t xml:space="preserve"> </w:t>
      </w:r>
      <w:r w:rsidRPr="00B4256C">
        <w:rPr>
          <w:sz w:val="28"/>
          <w:szCs w:val="28"/>
        </w:rPr>
        <w:t>ефективності</w:t>
      </w:r>
      <w:r w:rsidRPr="00B4256C">
        <w:rPr>
          <w:spacing w:val="-5"/>
          <w:sz w:val="28"/>
          <w:szCs w:val="28"/>
        </w:rPr>
        <w:t xml:space="preserve"> </w:t>
      </w:r>
      <w:r w:rsidRPr="00B4256C">
        <w:rPr>
          <w:sz w:val="28"/>
          <w:szCs w:val="28"/>
        </w:rPr>
        <w:t>діяльності</w:t>
      </w:r>
      <w:r w:rsidRPr="00B4256C">
        <w:rPr>
          <w:spacing w:val="-5"/>
          <w:sz w:val="28"/>
          <w:szCs w:val="28"/>
        </w:rPr>
        <w:t xml:space="preserve"> </w:t>
      </w:r>
      <w:r w:rsidRPr="00B4256C">
        <w:rPr>
          <w:sz w:val="28"/>
          <w:szCs w:val="28"/>
        </w:rPr>
        <w:t>об’єктів</w:t>
      </w:r>
      <w:r w:rsidRPr="00B4256C">
        <w:rPr>
          <w:spacing w:val="-3"/>
          <w:sz w:val="28"/>
          <w:szCs w:val="28"/>
        </w:rPr>
        <w:t xml:space="preserve"> </w:t>
      </w:r>
      <w:r w:rsidRPr="00B4256C">
        <w:rPr>
          <w:sz w:val="28"/>
          <w:szCs w:val="28"/>
        </w:rPr>
        <w:t xml:space="preserve">після </w:t>
      </w:r>
      <w:r w:rsidRPr="00B4256C">
        <w:rPr>
          <w:spacing w:val="-2"/>
          <w:sz w:val="28"/>
          <w:szCs w:val="28"/>
        </w:rPr>
        <w:t>передачі</w:t>
      </w:r>
    </w:p>
    <w:tbl>
      <w:tblPr>
        <w:tblStyle w:val="TableNormal"/>
        <w:tblpPr w:leftFromText="180" w:rightFromText="180" w:vertAnchor="text" w:horzAnchor="margin" w:tblpY="1573"/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0"/>
        <w:gridCol w:w="2976"/>
      </w:tblGrid>
      <w:tr w:rsidR="00B4256C" w:rsidRPr="00B4256C" w:rsidTr="00B4256C">
        <w:trPr>
          <w:trHeight w:val="597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line="300" w:lineRule="exact"/>
              <w:ind w:left="191" w:right="177" w:firstLine="33"/>
              <w:jc w:val="both"/>
              <w:rPr>
                <w:b/>
                <w:sz w:val="28"/>
                <w:szCs w:val="28"/>
              </w:rPr>
            </w:pPr>
            <w:r w:rsidRPr="00B4256C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B4256C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50"/>
              <w:ind w:left="11"/>
              <w:jc w:val="both"/>
              <w:rPr>
                <w:b/>
                <w:sz w:val="28"/>
                <w:szCs w:val="28"/>
              </w:rPr>
            </w:pPr>
            <w:r w:rsidRPr="00B4256C">
              <w:rPr>
                <w:b/>
                <w:spacing w:val="-4"/>
                <w:sz w:val="28"/>
                <w:szCs w:val="28"/>
              </w:rPr>
              <w:t>Етап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line="300" w:lineRule="exact"/>
              <w:ind w:left="922" w:firstLine="153"/>
              <w:jc w:val="both"/>
              <w:rPr>
                <w:b/>
                <w:sz w:val="28"/>
                <w:szCs w:val="28"/>
              </w:rPr>
            </w:pPr>
            <w:r w:rsidRPr="00B4256C">
              <w:rPr>
                <w:b/>
                <w:spacing w:val="-2"/>
                <w:sz w:val="28"/>
                <w:szCs w:val="28"/>
              </w:rPr>
              <w:t>Термін реалізації</w:t>
            </w:r>
          </w:p>
        </w:tc>
      </w:tr>
      <w:tr w:rsidR="00B4256C" w:rsidRPr="005507D1" w:rsidTr="00B4256C">
        <w:trPr>
          <w:trHeight w:val="596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40"/>
              <w:ind w:left="110"/>
              <w:jc w:val="both"/>
              <w:rPr>
                <w:sz w:val="28"/>
                <w:szCs w:val="28"/>
              </w:rPr>
            </w:pPr>
            <w:r w:rsidRPr="00B4256C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40"/>
              <w:jc w:val="both"/>
              <w:rPr>
                <w:sz w:val="28"/>
                <w:szCs w:val="28"/>
              </w:rPr>
            </w:pPr>
            <w:r w:rsidRPr="00B4256C">
              <w:rPr>
                <w:spacing w:val="-2"/>
                <w:sz w:val="28"/>
                <w:szCs w:val="28"/>
              </w:rPr>
              <w:t>Переоформлення</w:t>
            </w:r>
            <w:r w:rsidRPr="00B4256C">
              <w:rPr>
                <w:spacing w:val="9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правоустановчих</w:t>
            </w:r>
            <w:r w:rsidRPr="00B4256C">
              <w:rPr>
                <w:spacing w:val="8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документів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line="290" w:lineRule="exact"/>
              <w:ind w:left="293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Протягом</w:t>
            </w:r>
            <w:r w:rsidRPr="00B4256C">
              <w:rPr>
                <w:spacing w:val="-9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1-го</w:t>
            </w:r>
            <w:r w:rsidRPr="00B4256C">
              <w:rPr>
                <w:spacing w:val="-5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місяця</w:t>
            </w:r>
          </w:p>
          <w:p w:rsidR="00B4256C" w:rsidRPr="00B4256C" w:rsidRDefault="00B4256C" w:rsidP="00B4256C">
            <w:pPr>
              <w:pStyle w:val="TableParagraph"/>
              <w:spacing w:line="287" w:lineRule="exact"/>
              <w:ind w:left="214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після</w:t>
            </w:r>
            <w:r w:rsidRPr="00B4256C">
              <w:rPr>
                <w:spacing w:val="-9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передачі</w:t>
            </w:r>
            <w:r w:rsidRPr="00B4256C">
              <w:rPr>
                <w:spacing w:val="-6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об’єктів</w:t>
            </w:r>
          </w:p>
        </w:tc>
      </w:tr>
      <w:tr w:rsidR="00B4256C" w:rsidRPr="005507D1" w:rsidTr="00B4256C">
        <w:trPr>
          <w:trHeight w:val="597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41"/>
              <w:ind w:left="110"/>
              <w:jc w:val="both"/>
              <w:rPr>
                <w:sz w:val="28"/>
                <w:szCs w:val="28"/>
              </w:rPr>
            </w:pPr>
            <w:r w:rsidRPr="00B4256C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810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41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Перегляд</w:t>
            </w:r>
            <w:r w:rsidRPr="00B4256C">
              <w:rPr>
                <w:spacing w:val="-15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структури</w:t>
            </w:r>
            <w:r w:rsidRPr="00B4256C">
              <w:rPr>
                <w:spacing w:val="-14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витрат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line="291" w:lineRule="exact"/>
              <w:ind w:left="247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Протягом</w:t>
            </w:r>
            <w:r w:rsidRPr="00B4256C">
              <w:rPr>
                <w:spacing w:val="-9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6-ти</w:t>
            </w:r>
            <w:r w:rsidRPr="00B4256C">
              <w:rPr>
                <w:spacing w:val="-7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місяців</w:t>
            </w:r>
          </w:p>
          <w:p w:rsidR="00B4256C" w:rsidRPr="00B4256C" w:rsidRDefault="00B4256C" w:rsidP="00B4256C">
            <w:pPr>
              <w:pStyle w:val="TableParagraph"/>
              <w:spacing w:before="1" w:line="285" w:lineRule="exact"/>
              <w:ind w:left="214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після</w:t>
            </w:r>
            <w:r w:rsidRPr="00B4256C">
              <w:rPr>
                <w:spacing w:val="-9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передачі</w:t>
            </w:r>
            <w:r w:rsidRPr="00B4256C">
              <w:rPr>
                <w:spacing w:val="-6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об’єктів</w:t>
            </w:r>
          </w:p>
        </w:tc>
      </w:tr>
      <w:tr w:rsidR="00B4256C" w:rsidRPr="005507D1" w:rsidTr="00B4256C">
        <w:trPr>
          <w:trHeight w:val="59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43"/>
              <w:ind w:left="110"/>
              <w:jc w:val="both"/>
              <w:rPr>
                <w:sz w:val="28"/>
                <w:szCs w:val="28"/>
              </w:rPr>
            </w:pPr>
            <w:r w:rsidRPr="00B4256C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before="143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Планування</w:t>
            </w:r>
            <w:r w:rsidRPr="00B4256C">
              <w:rPr>
                <w:spacing w:val="-13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та</w:t>
            </w:r>
            <w:r w:rsidRPr="00B4256C">
              <w:rPr>
                <w:spacing w:val="-12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проведення</w:t>
            </w:r>
            <w:r w:rsidRPr="00B4256C">
              <w:rPr>
                <w:spacing w:val="-12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поточного</w:t>
            </w:r>
            <w:r w:rsidRPr="00B4256C">
              <w:rPr>
                <w:spacing w:val="-13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ремонту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6C" w:rsidRPr="00B4256C" w:rsidRDefault="00B4256C" w:rsidP="00B4256C">
            <w:pPr>
              <w:pStyle w:val="TableParagraph"/>
              <w:spacing w:line="291" w:lineRule="exact"/>
              <w:ind w:left="13" w:right="1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Протягом</w:t>
            </w:r>
            <w:r w:rsidRPr="00B4256C">
              <w:rPr>
                <w:spacing w:val="-7"/>
                <w:sz w:val="28"/>
                <w:szCs w:val="28"/>
              </w:rPr>
              <w:t xml:space="preserve"> </w:t>
            </w:r>
            <w:r w:rsidRPr="00B4256C">
              <w:rPr>
                <w:sz w:val="28"/>
                <w:szCs w:val="28"/>
              </w:rPr>
              <w:t>року</w:t>
            </w:r>
            <w:r w:rsidRPr="00B4256C">
              <w:rPr>
                <w:spacing w:val="-10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після</w:t>
            </w:r>
          </w:p>
          <w:p w:rsidR="00B4256C" w:rsidRPr="00B4256C" w:rsidRDefault="00B4256C" w:rsidP="00B4256C">
            <w:pPr>
              <w:pStyle w:val="TableParagraph"/>
              <w:spacing w:before="1" w:line="287" w:lineRule="exact"/>
              <w:ind w:left="13"/>
              <w:jc w:val="both"/>
              <w:rPr>
                <w:sz w:val="28"/>
                <w:szCs w:val="28"/>
              </w:rPr>
            </w:pPr>
            <w:r w:rsidRPr="00B4256C">
              <w:rPr>
                <w:sz w:val="28"/>
                <w:szCs w:val="28"/>
              </w:rPr>
              <w:t>передачі</w:t>
            </w:r>
            <w:r w:rsidRPr="00B4256C">
              <w:rPr>
                <w:spacing w:val="-12"/>
                <w:sz w:val="28"/>
                <w:szCs w:val="28"/>
              </w:rPr>
              <w:t xml:space="preserve"> </w:t>
            </w:r>
            <w:r w:rsidRPr="00B4256C">
              <w:rPr>
                <w:spacing w:val="-2"/>
                <w:sz w:val="28"/>
                <w:szCs w:val="28"/>
              </w:rPr>
              <w:t>об’єктів</w:t>
            </w:r>
          </w:p>
        </w:tc>
      </w:tr>
    </w:tbl>
    <w:p w:rsidR="00200FA1" w:rsidRPr="00B4256C" w:rsidRDefault="00200FA1" w:rsidP="001C1734">
      <w:pPr>
        <w:pStyle w:val="a5"/>
        <w:ind w:right="141" w:firstLine="707"/>
        <w:rPr>
          <w:sz w:val="28"/>
          <w:szCs w:val="28"/>
        </w:rPr>
        <w:sectPr w:rsidR="00200FA1" w:rsidRPr="00B4256C" w:rsidSect="005507D1">
          <w:pgSz w:w="11910" w:h="16840"/>
          <w:pgMar w:top="760" w:right="708" w:bottom="851" w:left="1275" w:header="720" w:footer="720" w:gutter="0"/>
          <w:cols w:space="720"/>
        </w:sectPr>
      </w:pPr>
      <w:r w:rsidRPr="00B4256C">
        <w:rPr>
          <w:sz w:val="28"/>
          <w:szCs w:val="28"/>
        </w:rPr>
        <w:t>З метою підвищення ефективності діяльності Тетіївської міської ради після передачі будівель гаражів у комунальну власність територіальної громади</w:t>
      </w:r>
      <w:r w:rsidRPr="00B4256C">
        <w:rPr>
          <w:spacing w:val="40"/>
          <w:sz w:val="28"/>
          <w:szCs w:val="28"/>
        </w:rPr>
        <w:t xml:space="preserve"> </w:t>
      </w:r>
      <w:r w:rsidRPr="00B4256C">
        <w:rPr>
          <w:sz w:val="28"/>
          <w:szCs w:val="28"/>
        </w:rPr>
        <w:t>передбачається здійснення таких заходів:</w:t>
      </w:r>
      <w:r w:rsidR="001C1734" w:rsidRPr="00B4256C">
        <w:rPr>
          <w:sz w:val="28"/>
          <w:szCs w:val="28"/>
        </w:rPr>
        <w:t xml:space="preserve"> </w:t>
      </w:r>
    </w:p>
    <w:p w:rsidR="00200FA1" w:rsidRPr="00B4256C" w:rsidRDefault="00200FA1" w:rsidP="00200FA1">
      <w:pPr>
        <w:pStyle w:val="a5"/>
        <w:spacing w:before="10"/>
        <w:ind w:left="0" w:firstLine="0"/>
        <w:rPr>
          <w:sz w:val="28"/>
          <w:szCs w:val="28"/>
        </w:rPr>
      </w:pPr>
    </w:p>
    <w:p w:rsidR="00200FA1" w:rsidRPr="00B4256C" w:rsidRDefault="00200FA1" w:rsidP="00200FA1">
      <w:pPr>
        <w:pStyle w:val="1"/>
        <w:numPr>
          <w:ilvl w:val="1"/>
          <w:numId w:val="5"/>
        </w:numPr>
        <w:tabs>
          <w:tab w:val="left" w:pos="1004"/>
        </w:tabs>
        <w:ind w:left="141" w:right="143" w:firstLine="566"/>
        <w:jc w:val="both"/>
        <w:rPr>
          <w:sz w:val="28"/>
          <w:szCs w:val="28"/>
        </w:rPr>
      </w:pPr>
      <w:r w:rsidRPr="00B4256C">
        <w:rPr>
          <w:sz w:val="28"/>
          <w:szCs w:val="28"/>
        </w:rPr>
        <w:t>Обсяги та джерела фінансування витрат для подальшого утримання та використання об’єкта</w:t>
      </w:r>
    </w:p>
    <w:p w:rsidR="00200FA1" w:rsidRPr="00B4256C" w:rsidRDefault="00200FA1" w:rsidP="00200FA1">
      <w:pPr>
        <w:pStyle w:val="a5"/>
        <w:ind w:left="141" w:right="143"/>
        <w:rPr>
          <w:sz w:val="28"/>
          <w:szCs w:val="28"/>
        </w:rPr>
      </w:pPr>
      <w:r w:rsidRPr="00B4256C">
        <w:rPr>
          <w:sz w:val="28"/>
          <w:szCs w:val="28"/>
        </w:rPr>
        <w:t>Фінансування для утримання та використання зазначених будівель здійснюватиметься за рахунок коштів  місцевого бюджету.</w:t>
      </w:r>
    </w:p>
    <w:p w:rsidR="00200FA1" w:rsidRPr="00B4256C" w:rsidRDefault="00200FA1" w:rsidP="00200FA1">
      <w:pPr>
        <w:pStyle w:val="a5"/>
        <w:ind w:right="140"/>
        <w:rPr>
          <w:sz w:val="28"/>
          <w:szCs w:val="28"/>
        </w:rPr>
      </w:pPr>
      <w:r w:rsidRPr="00B4256C">
        <w:rPr>
          <w:sz w:val="28"/>
          <w:szCs w:val="28"/>
        </w:rPr>
        <w:t>За попередніми розрахунками для оплати витрат на комунальні послуги та енергоносії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Pr="00B4256C">
        <w:rPr>
          <w:sz w:val="28"/>
          <w:szCs w:val="28"/>
        </w:rPr>
        <w:t>планується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Pr="00B4256C">
        <w:rPr>
          <w:sz w:val="28"/>
          <w:szCs w:val="28"/>
        </w:rPr>
        <w:t>витрачати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Pr="00B4256C">
        <w:rPr>
          <w:sz w:val="28"/>
          <w:szCs w:val="28"/>
        </w:rPr>
        <w:t>на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Pr="00B4256C">
        <w:rPr>
          <w:sz w:val="28"/>
          <w:szCs w:val="28"/>
        </w:rPr>
        <w:t>рік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Pr="00B4256C">
        <w:rPr>
          <w:sz w:val="28"/>
          <w:szCs w:val="28"/>
        </w:rPr>
        <w:t>близько</w:t>
      </w:r>
      <w:r w:rsidR="001C1734" w:rsidRPr="00B4256C">
        <w:rPr>
          <w:spacing w:val="80"/>
          <w:w w:val="150"/>
          <w:sz w:val="28"/>
          <w:szCs w:val="28"/>
        </w:rPr>
        <w:t xml:space="preserve"> 5000,00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Pr="00B4256C">
        <w:rPr>
          <w:sz w:val="28"/>
          <w:szCs w:val="28"/>
        </w:rPr>
        <w:t>грн</w:t>
      </w:r>
      <w:r w:rsidRPr="00B4256C">
        <w:rPr>
          <w:spacing w:val="80"/>
          <w:w w:val="150"/>
          <w:sz w:val="28"/>
          <w:szCs w:val="28"/>
        </w:rPr>
        <w:t xml:space="preserve"> </w:t>
      </w:r>
      <w:r w:rsidR="00B4256C">
        <w:rPr>
          <w:sz w:val="28"/>
          <w:szCs w:val="28"/>
        </w:rPr>
        <w:t>(</w:t>
      </w:r>
      <w:r w:rsidR="001C1734" w:rsidRPr="00B4256C">
        <w:rPr>
          <w:sz w:val="28"/>
          <w:szCs w:val="28"/>
        </w:rPr>
        <w:t>електроенергія – 4000</w:t>
      </w:r>
      <w:r w:rsidRPr="00B4256C">
        <w:rPr>
          <w:sz w:val="28"/>
          <w:szCs w:val="28"/>
        </w:rPr>
        <w:t>,00 грн, інші видатки</w:t>
      </w:r>
      <w:r w:rsidR="001C1734" w:rsidRPr="00B4256C">
        <w:rPr>
          <w:sz w:val="28"/>
          <w:szCs w:val="28"/>
        </w:rPr>
        <w:t xml:space="preserve"> на утримання складатимуть 1000,00</w:t>
      </w:r>
      <w:r w:rsidRPr="00B4256C">
        <w:rPr>
          <w:sz w:val="28"/>
          <w:szCs w:val="28"/>
        </w:rPr>
        <w:t xml:space="preserve"> грн (оплата експлуатаційних послуг, пов’язаних з утриманням будівель тощо)).</w:t>
      </w:r>
    </w:p>
    <w:p w:rsidR="00200FA1" w:rsidRPr="00B4256C" w:rsidRDefault="00200FA1" w:rsidP="00200FA1">
      <w:pPr>
        <w:pStyle w:val="a5"/>
        <w:ind w:right="145"/>
        <w:rPr>
          <w:sz w:val="28"/>
          <w:szCs w:val="28"/>
        </w:rPr>
      </w:pPr>
      <w:r w:rsidRPr="00B4256C">
        <w:rPr>
          <w:sz w:val="28"/>
          <w:szCs w:val="28"/>
        </w:rPr>
        <w:t>У разі передачі будівель будуть здійсненні заходи щодо підвищення ефективності їх використання, які передбачають проведення ремонтних робіт.</w:t>
      </w:r>
    </w:p>
    <w:p w:rsidR="00200FA1" w:rsidRPr="00B4256C" w:rsidRDefault="00200FA1" w:rsidP="00200FA1">
      <w:pPr>
        <w:pStyle w:val="a5"/>
        <w:ind w:right="140"/>
        <w:rPr>
          <w:sz w:val="28"/>
          <w:szCs w:val="28"/>
        </w:rPr>
      </w:pPr>
      <w:r w:rsidRPr="00B4256C">
        <w:rPr>
          <w:sz w:val="28"/>
          <w:szCs w:val="28"/>
        </w:rPr>
        <w:t>За орієнтовним розрахунком витрати міського бюджету на проведення ремонт</w:t>
      </w:r>
      <w:r w:rsidR="001C1734" w:rsidRPr="00B4256C">
        <w:rPr>
          <w:sz w:val="28"/>
          <w:szCs w:val="28"/>
        </w:rPr>
        <w:t xml:space="preserve">них робіт складатимуть 80000,00 </w:t>
      </w:r>
      <w:r w:rsidRPr="00B4256C">
        <w:rPr>
          <w:sz w:val="28"/>
          <w:szCs w:val="28"/>
        </w:rPr>
        <w:t>грн, а саме: поточний ремонт будівель гаражів, благоустрій прилеглої території тощо.</w:t>
      </w:r>
    </w:p>
    <w:p w:rsidR="00200FA1" w:rsidRPr="00B4256C" w:rsidRDefault="00200FA1" w:rsidP="00200FA1">
      <w:pPr>
        <w:pStyle w:val="a5"/>
        <w:ind w:left="0" w:firstLine="0"/>
        <w:rPr>
          <w:sz w:val="28"/>
          <w:szCs w:val="28"/>
        </w:rPr>
      </w:pPr>
    </w:p>
    <w:p w:rsidR="00200FA1" w:rsidRPr="00B4256C" w:rsidRDefault="00200FA1" w:rsidP="00200FA1">
      <w:pPr>
        <w:pStyle w:val="1"/>
        <w:numPr>
          <w:ilvl w:val="1"/>
          <w:numId w:val="5"/>
        </w:numPr>
        <w:tabs>
          <w:tab w:val="left" w:pos="1063"/>
        </w:tabs>
        <w:ind w:left="140" w:right="143" w:firstLine="566"/>
        <w:jc w:val="both"/>
        <w:rPr>
          <w:sz w:val="28"/>
          <w:szCs w:val="28"/>
        </w:rPr>
      </w:pPr>
      <w:r w:rsidRPr="00B4256C">
        <w:rPr>
          <w:sz w:val="28"/>
          <w:szCs w:val="28"/>
        </w:rPr>
        <w:t>Інформація про відповідність функціонального призначення об’єктів передачі завданням, покладеним на органи місцевого самоврядування</w:t>
      </w:r>
    </w:p>
    <w:p w:rsidR="00200FA1" w:rsidRPr="00B4256C" w:rsidRDefault="00200FA1" w:rsidP="00200FA1">
      <w:pPr>
        <w:pStyle w:val="a5"/>
        <w:ind w:right="140"/>
        <w:rPr>
          <w:sz w:val="28"/>
          <w:szCs w:val="28"/>
        </w:rPr>
      </w:pPr>
      <w:r w:rsidRPr="00B4256C">
        <w:rPr>
          <w:sz w:val="28"/>
          <w:szCs w:val="28"/>
        </w:rPr>
        <w:t xml:space="preserve">Нежитлові будівлі гаражів за своїми характеристиками можуть бути використані для розміщення службових автівок виконавчих органів та структурних підрозділів Тетіївської міської  ради. Передача будівель дозволить зміцнити матеріально- технічну базу Тетіївської міської  територіальної громади та надасть змогу вирішити питання оперативного та якісного надання послуг громадянам та </w:t>
      </w:r>
      <w:r w:rsidRPr="00B4256C">
        <w:rPr>
          <w:spacing w:val="-2"/>
          <w:sz w:val="28"/>
          <w:szCs w:val="28"/>
        </w:rPr>
        <w:t>організаціям.</w:t>
      </w:r>
    </w:p>
    <w:p w:rsidR="00200FA1" w:rsidRPr="00B4256C" w:rsidRDefault="00200FA1" w:rsidP="00200FA1">
      <w:pPr>
        <w:pStyle w:val="a5"/>
        <w:ind w:left="0" w:firstLine="0"/>
        <w:rPr>
          <w:sz w:val="28"/>
          <w:szCs w:val="28"/>
        </w:rPr>
      </w:pPr>
    </w:p>
    <w:p w:rsidR="00200FA1" w:rsidRPr="00B4256C" w:rsidRDefault="00200FA1" w:rsidP="00200FA1">
      <w:pPr>
        <w:pStyle w:val="a5"/>
        <w:spacing w:before="290"/>
        <w:ind w:left="0" w:firstLine="0"/>
        <w:rPr>
          <w:sz w:val="28"/>
          <w:szCs w:val="28"/>
        </w:rPr>
      </w:pPr>
    </w:p>
    <w:p w:rsidR="00200FA1" w:rsidRPr="005507D1" w:rsidRDefault="00200FA1">
      <w:pPr>
        <w:rPr>
          <w:sz w:val="28"/>
          <w:szCs w:val="28"/>
          <w:lang w:val="uk-UA"/>
        </w:rPr>
      </w:pPr>
    </w:p>
    <w:p w:rsidR="00B4256C" w:rsidRPr="00B4256C" w:rsidRDefault="00B4256C" w:rsidP="00B4256C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  <w:r w:rsidRPr="00B4256C">
        <w:rPr>
          <w:sz w:val="28"/>
          <w:szCs w:val="28"/>
          <w:lang w:val="uk-UA" w:eastAsia="ru-RU"/>
        </w:rPr>
        <w:t>Секретар міської ради                                            Наталія ІВАНЮТА</w:t>
      </w:r>
    </w:p>
    <w:p w:rsidR="00B4256C" w:rsidRPr="00B4256C" w:rsidRDefault="00B4256C">
      <w:pPr>
        <w:rPr>
          <w:sz w:val="28"/>
          <w:szCs w:val="28"/>
        </w:rPr>
      </w:pPr>
    </w:p>
    <w:sectPr w:rsidR="00B4256C" w:rsidRPr="00B4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A9" w:rsidRDefault="00531DA9" w:rsidP="001C1734">
      <w:r>
        <w:separator/>
      </w:r>
    </w:p>
  </w:endnote>
  <w:endnote w:type="continuationSeparator" w:id="0">
    <w:p w:rsidR="00531DA9" w:rsidRDefault="00531DA9" w:rsidP="001C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A9" w:rsidRDefault="00531DA9" w:rsidP="001C1734">
      <w:r>
        <w:separator/>
      </w:r>
    </w:p>
  </w:footnote>
  <w:footnote w:type="continuationSeparator" w:id="0">
    <w:p w:rsidR="00531DA9" w:rsidRDefault="00531DA9" w:rsidP="001C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01C5"/>
    <w:multiLevelType w:val="hybridMultilevel"/>
    <w:tmpl w:val="E346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5F18"/>
    <w:multiLevelType w:val="hybridMultilevel"/>
    <w:tmpl w:val="A93296B2"/>
    <w:lvl w:ilvl="0" w:tplc="49F0F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C3003"/>
    <w:multiLevelType w:val="multilevel"/>
    <w:tmpl w:val="D69842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53F4D1F"/>
    <w:multiLevelType w:val="hybridMultilevel"/>
    <w:tmpl w:val="CA34DAF6"/>
    <w:lvl w:ilvl="0" w:tplc="CC3808B8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EDF0A8CC">
      <w:start w:val="1"/>
      <w:numFmt w:val="decimal"/>
      <w:lvlText w:val="%2."/>
      <w:lvlJc w:val="left"/>
      <w:pPr>
        <w:ind w:left="110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 w:tplc="041ABF2C">
      <w:numFmt w:val="bullet"/>
      <w:lvlText w:val="•"/>
      <w:lvlJc w:val="left"/>
      <w:pPr>
        <w:ind w:left="2080" w:hanging="260"/>
      </w:pPr>
      <w:rPr>
        <w:rFonts w:hint="default"/>
        <w:lang w:val="uk-UA" w:eastAsia="en-US" w:bidi="ar-SA"/>
      </w:rPr>
    </w:lvl>
    <w:lvl w:ilvl="3" w:tplc="8F7C19F6">
      <w:numFmt w:val="bullet"/>
      <w:lvlText w:val="•"/>
      <w:lvlJc w:val="left"/>
      <w:pPr>
        <w:ind w:left="3060" w:hanging="260"/>
      </w:pPr>
      <w:rPr>
        <w:rFonts w:hint="default"/>
        <w:lang w:val="uk-UA" w:eastAsia="en-US" w:bidi="ar-SA"/>
      </w:rPr>
    </w:lvl>
    <w:lvl w:ilvl="4" w:tplc="70445812">
      <w:numFmt w:val="bullet"/>
      <w:lvlText w:val="•"/>
      <w:lvlJc w:val="left"/>
      <w:pPr>
        <w:ind w:left="4041" w:hanging="260"/>
      </w:pPr>
      <w:rPr>
        <w:rFonts w:hint="default"/>
        <w:lang w:val="uk-UA" w:eastAsia="en-US" w:bidi="ar-SA"/>
      </w:rPr>
    </w:lvl>
    <w:lvl w:ilvl="5" w:tplc="106AEE3A">
      <w:numFmt w:val="bullet"/>
      <w:lvlText w:val="•"/>
      <w:lvlJc w:val="left"/>
      <w:pPr>
        <w:ind w:left="5021" w:hanging="260"/>
      </w:pPr>
      <w:rPr>
        <w:rFonts w:hint="default"/>
        <w:lang w:val="uk-UA" w:eastAsia="en-US" w:bidi="ar-SA"/>
      </w:rPr>
    </w:lvl>
    <w:lvl w:ilvl="6" w:tplc="B566843C">
      <w:numFmt w:val="bullet"/>
      <w:lvlText w:val="•"/>
      <w:lvlJc w:val="left"/>
      <w:pPr>
        <w:ind w:left="6001" w:hanging="260"/>
      </w:pPr>
      <w:rPr>
        <w:rFonts w:hint="default"/>
        <w:lang w:val="uk-UA" w:eastAsia="en-US" w:bidi="ar-SA"/>
      </w:rPr>
    </w:lvl>
    <w:lvl w:ilvl="7" w:tplc="8AF43A2A">
      <w:numFmt w:val="bullet"/>
      <w:lvlText w:val="•"/>
      <w:lvlJc w:val="left"/>
      <w:pPr>
        <w:ind w:left="6982" w:hanging="260"/>
      </w:pPr>
      <w:rPr>
        <w:rFonts w:hint="default"/>
        <w:lang w:val="uk-UA" w:eastAsia="en-US" w:bidi="ar-SA"/>
      </w:rPr>
    </w:lvl>
    <w:lvl w:ilvl="8" w:tplc="BA9A34CC">
      <w:numFmt w:val="bullet"/>
      <w:lvlText w:val="•"/>
      <w:lvlJc w:val="left"/>
      <w:pPr>
        <w:ind w:left="79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766F5ECC"/>
    <w:multiLevelType w:val="hybridMultilevel"/>
    <w:tmpl w:val="28665478"/>
    <w:lvl w:ilvl="0" w:tplc="E0024958">
      <w:start w:val="1"/>
      <w:numFmt w:val="decimal"/>
      <w:lvlText w:val="%1)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167E62A0">
      <w:numFmt w:val="bullet"/>
      <w:lvlText w:val="•"/>
      <w:lvlJc w:val="left"/>
      <w:pPr>
        <w:ind w:left="1118" w:hanging="428"/>
      </w:pPr>
      <w:rPr>
        <w:rFonts w:hint="default"/>
        <w:lang w:val="uk-UA" w:eastAsia="en-US" w:bidi="ar-SA"/>
      </w:rPr>
    </w:lvl>
    <w:lvl w:ilvl="2" w:tplc="07EE9F18">
      <w:numFmt w:val="bullet"/>
      <w:lvlText w:val="•"/>
      <w:lvlJc w:val="left"/>
      <w:pPr>
        <w:ind w:left="2096" w:hanging="428"/>
      </w:pPr>
      <w:rPr>
        <w:rFonts w:hint="default"/>
        <w:lang w:val="uk-UA" w:eastAsia="en-US" w:bidi="ar-SA"/>
      </w:rPr>
    </w:lvl>
    <w:lvl w:ilvl="3" w:tplc="F4FAA4B4">
      <w:numFmt w:val="bullet"/>
      <w:lvlText w:val="•"/>
      <w:lvlJc w:val="left"/>
      <w:pPr>
        <w:ind w:left="3075" w:hanging="428"/>
      </w:pPr>
      <w:rPr>
        <w:rFonts w:hint="default"/>
        <w:lang w:val="uk-UA" w:eastAsia="en-US" w:bidi="ar-SA"/>
      </w:rPr>
    </w:lvl>
    <w:lvl w:ilvl="4" w:tplc="0832CBC2">
      <w:numFmt w:val="bullet"/>
      <w:lvlText w:val="•"/>
      <w:lvlJc w:val="left"/>
      <w:pPr>
        <w:ind w:left="4053" w:hanging="428"/>
      </w:pPr>
      <w:rPr>
        <w:rFonts w:hint="default"/>
        <w:lang w:val="uk-UA" w:eastAsia="en-US" w:bidi="ar-SA"/>
      </w:rPr>
    </w:lvl>
    <w:lvl w:ilvl="5" w:tplc="5F28FFE8">
      <w:numFmt w:val="bullet"/>
      <w:lvlText w:val="•"/>
      <w:lvlJc w:val="left"/>
      <w:pPr>
        <w:ind w:left="5031" w:hanging="428"/>
      </w:pPr>
      <w:rPr>
        <w:rFonts w:hint="default"/>
        <w:lang w:val="uk-UA" w:eastAsia="en-US" w:bidi="ar-SA"/>
      </w:rPr>
    </w:lvl>
    <w:lvl w:ilvl="6" w:tplc="0360D728">
      <w:numFmt w:val="bullet"/>
      <w:lvlText w:val="•"/>
      <w:lvlJc w:val="left"/>
      <w:pPr>
        <w:ind w:left="6010" w:hanging="428"/>
      </w:pPr>
      <w:rPr>
        <w:rFonts w:hint="default"/>
        <w:lang w:val="uk-UA" w:eastAsia="en-US" w:bidi="ar-SA"/>
      </w:rPr>
    </w:lvl>
    <w:lvl w:ilvl="7" w:tplc="B82E5DCA">
      <w:numFmt w:val="bullet"/>
      <w:lvlText w:val="•"/>
      <w:lvlJc w:val="left"/>
      <w:pPr>
        <w:ind w:left="6988" w:hanging="428"/>
      </w:pPr>
      <w:rPr>
        <w:rFonts w:hint="default"/>
        <w:lang w:val="uk-UA" w:eastAsia="en-US" w:bidi="ar-SA"/>
      </w:rPr>
    </w:lvl>
    <w:lvl w:ilvl="8" w:tplc="7684107C">
      <w:numFmt w:val="bullet"/>
      <w:lvlText w:val="•"/>
      <w:lvlJc w:val="left"/>
      <w:pPr>
        <w:ind w:left="7966" w:hanging="428"/>
      </w:pPr>
      <w:rPr>
        <w:rFonts w:hint="default"/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D7"/>
    <w:rsid w:val="00135821"/>
    <w:rsid w:val="001668CB"/>
    <w:rsid w:val="00185D48"/>
    <w:rsid w:val="001C1734"/>
    <w:rsid w:val="00200FA1"/>
    <w:rsid w:val="003838D7"/>
    <w:rsid w:val="00461597"/>
    <w:rsid w:val="00474FDC"/>
    <w:rsid w:val="00531DA9"/>
    <w:rsid w:val="005507D1"/>
    <w:rsid w:val="005D4461"/>
    <w:rsid w:val="00656F9E"/>
    <w:rsid w:val="00675E67"/>
    <w:rsid w:val="00686A09"/>
    <w:rsid w:val="006E2882"/>
    <w:rsid w:val="006F1E29"/>
    <w:rsid w:val="007659DB"/>
    <w:rsid w:val="0083471E"/>
    <w:rsid w:val="00B4256C"/>
    <w:rsid w:val="00B96BC9"/>
    <w:rsid w:val="00C84846"/>
    <w:rsid w:val="00C96F97"/>
    <w:rsid w:val="00D01606"/>
    <w:rsid w:val="00D700C5"/>
    <w:rsid w:val="00DA796E"/>
    <w:rsid w:val="00F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834C8A"/>
  <w15:chartTrackingRefBased/>
  <w15:docId w15:val="{DECE0D7B-0E24-4323-B943-A7D28139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00FA1"/>
    <w:pPr>
      <w:ind w:left="139"/>
      <w:jc w:val="both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9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1"/>
    <w:qFormat/>
    <w:rsid w:val="007659DB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659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9367">
    <w:name w:val="9367"/>
    <w:aliases w:val="baiaagaaboqcaaadwiaaaaxqiaaaaaaaaaaaaaaaaaaaaaaaaaaaaaaaaaaaaaaaaaaaaaaaaaaaaaaaaaaaaaaaaaaaaaaaaaaaaaaaaaaaaaaaaaaaaaaaaaaaaaaaaaaaaaaaaaaaaaaaaaaaaaaaaaaaaaaaaaaaaaaaaaaaaaaaaaaaaaaaaaaaaaaaaaaaaaaaaaaaaaaaaaaaaaaaaaaaaaaaaaaaaaaa"/>
    <w:basedOn w:val="a0"/>
    <w:rsid w:val="005D4461"/>
  </w:style>
  <w:style w:type="paragraph" w:styleId="a5">
    <w:name w:val="Body Text"/>
    <w:basedOn w:val="a"/>
    <w:link w:val="a6"/>
    <w:uiPriority w:val="1"/>
    <w:qFormat/>
    <w:rsid w:val="001668CB"/>
    <w:pPr>
      <w:ind w:left="140" w:firstLine="566"/>
      <w:jc w:val="both"/>
    </w:pPr>
    <w:rPr>
      <w:sz w:val="26"/>
      <w:szCs w:val="26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1668CB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1"/>
    <w:rsid w:val="00200FA1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table" w:customStyle="1" w:styleId="TableNormal">
    <w:name w:val="Table Normal"/>
    <w:uiPriority w:val="2"/>
    <w:semiHidden/>
    <w:unhideWhenUsed/>
    <w:qFormat/>
    <w:rsid w:val="00200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0FA1"/>
    <w:pPr>
      <w:ind w:left="108"/>
    </w:pPr>
    <w:rPr>
      <w:lang w:val="uk-UA"/>
    </w:rPr>
  </w:style>
  <w:style w:type="paragraph" w:styleId="a7">
    <w:name w:val="header"/>
    <w:basedOn w:val="a"/>
    <w:link w:val="a8"/>
    <w:uiPriority w:val="99"/>
    <w:unhideWhenUsed/>
    <w:rsid w:val="001C173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C1734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1C173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C1734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C173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C17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354B-5D69-422B-B2C2-049E42EA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7</cp:revision>
  <cp:lastPrinted>2025-02-25T06:55:00Z</cp:lastPrinted>
  <dcterms:created xsi:type="dcterms:W3CDTF">2025-02-24T16:13:00Z</dcterms:created>
  <dcterms:modified xsi:type="dcterms:W3CDTF">2025-03-04T12:15:00Z</dcterms:modified>
</cp:coreProperties>
</file>