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673BE5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BC20DF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D35DA1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   </w:t>
      </w:r>
      <w:r w:rsidR="00BC20DF">
        <w:rPr>
          <w:b/>
          <w:bCs/>
          <w:sz w:val="28"/>
          <w:szCs w:val="28"/>
          <w:lang w:val="uk-UA" w:eastAsia="en-US"/>
        </w:rPr>
        <w:t xml:space="preserve">  </w:t>
      </w:r>
    </w:p>
    <w:p w:rsidR="0098176A" w:rsidRPr="001E2FE6" w:rsidRDefault="00BC20DF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</w:t>
      </w:r>
      <w:r w:rsidR="00EC4902">
        <w:rPr>
          <w:b/>
          <w:bCs/>
          <w:sz w:val="28"/>
          <w:szCs w:val="28"/>
          <w:lang w:val="uk-UA" w:eastAsia="en-US"/>
        </w:rPr>
        <w:t xml:space="preserve">       </w:t>
      </w:r>
      <w:r w:rsidR="001E2FE6">
        <w:rPr>
          <w:b/>
          <w:bCs/>
          <w:sz w:val="28"/>
          <w:szCs w:val="28"/>
          <w:lang w:val="uk-UA" w:eastAsia="en-US"/>
        </w:rPr>
        <w:t xml:space="preserve">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98176A" w:rsidRPr="001E2FE6">
        <w:rPr>
          <w:b/>
          <w:bCs/>
          <w:sz w:val="28"/>
          <w:szCs w:val="28"/>
          <w:lang w:eastAsia="en-US"/>
        </w:rPr>
        <w:t>Н</w:t>
      </w:r>
      <w:proofErr w:type="spellEnd"/>
      <w:r w:rsidR="0098176A" w:rsidRPr="001E2FE6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EC4902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r w:rsidR="00673BE5">
        <w:rPr>
          <w:rFonts w:eastAsia="Calibri"/>
          <w:b/>
          <w:sz w:val="28"/>
          <w:szCs w:val="28"/>
          <w:lang w:eastAsia="en-US"/>
        </w:rPr>
        <w:t>лютого</w:t>
      </w:r>
      <w:r w:rsidR="00D35DA1">
        <w:rPr>
          <w:rFonts w:eastAsia="Calibri"/>
          <w:b/>
          <w:sz w:val="28"/>
          <w:szCs w:val="28"/>
          <w:lang w:eastAsia="en-US"/>
        </w:rPr>
        <w:t xml:space="preserve"> </w:t>
      </w:r>
      <w:r w:rsidR="00D35DA1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="00BC20DF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 w:rsidR="007A6E4E" w:rsidRPr="001E2FE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1605</w:t>
      </w:r>
      <w:r w:rsidR="00673BE5">
        <w:rPr>
          <w:b/>
          <w:sz w:val="28"/>
          <w:szCs w:val="28"/>
          <w:lang w:eastAsia="en-US"/>
        </w:rPr>
        <w:t>- 34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8F28FB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2342C6">
        <w:rPr>
          <w:b/>
          <w:sz w:val="28"/>
          <w:szCs w:val="28"/>
          <w:lang w:val="uk-UA"/>
        </w:rPr>
        <w:t xml:space="preserve">за межами </w:t>
      </w:r>
    </w:p>
    <w:p w:rsidR="000262E7" w:rsidRPr="002342C6" w:rsidRDefault="008F28F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342C6">
        <w:rPr>
          <w:b/>
          <w:sz w:val="28"/>
          <w:szCs w:val="28"/>
          <w:lang w:val="uk-UA"/>
        </w:rPr>
        <w:t>с.</w:t>
      </w:r>
      <w:r w:rsidR="001E2FE6">
        <w:rPr>
          <w:b/>
          <w:sz w:val="28"/>
          <w:szCs w:val="28"/>
          <w:lang w:val="uk-UA"/>
        </w:rPr>
        <w:t xml:space="preserve"> </w:t>
      </w:r>
      <w:r w:rsidR="00673BE5">
        <w:rPr>
          <w:b/>
          <w:sz w:val="28"/>
          <w:szCs w:val="28"/>
          <w:lang w:val="uk-UA"/>
        </w:rPr>
        <w:t>Клюки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673BE5">
        <w:rPr>
          <w:sz w:val="28"/>
          <w:szCs w:val="28"/>
          <w:lang w:val="uk-UA"/>
        </w:rPr>
        <w:t>клопотання ТОВ «СТОВ «Колос»,</w:t>
      </w:r>
      <w:r w:rsidR="00271CFC">
        <w:rPr>
          <w:sz w:val="28"/>
          <w:szCs w:val="28"/>
          <w:lang w:val="uk-UA"/>
        </w:rPr>
        <w:t xml:space="preserve"> витяг з Державного земельного кадастру</w:t>
      </w:r>
      <w:r w:rsidR="00701164">
        <w:rPr>
          <w:sz w:val="28"/>
          <w:szCs w:val="28"/>
          <w:lang w:val="uk-UA"/>
        </w:rPr>
        <w:t xml:space="preserve"> про земельну ділянку,</w:t>
      </w:r>
      <w:r w:rsidR="00271CFC">
        <w:rPr>
          <w:sz w:val="28"/>
          <w:szCs w:val="28"/>
          <w:lang w:val="uk-UA"/>
        </w:rPr>
        <w:t xml:space="preserve"> </w:t>
      </w:r>
      <w:r w:rsidR="00876907" w:rsidRPr="00BF6497">
        <w:rPr>
          <w:sz w:val="28"/>
          <w:szCs w:val="28"/>
          <w:lang w:val="uk-UA"/>
        </w:rPr>
        <w:t xml:space="preserve">витяг з Державного реєстру речових прав, </w:t>
      </w:r>
      <w:r w:rsidR="00BF44AB" w:rsidRPr="00BF6497">
        <w:rPr>
          <w:sz w:val="28"/>
          <w:szCs w:val="28"/>
          <w:lang w:val="uk-UA"/>
        </w:rPr>
        <w:t>керуючись пунктом 34 частини</w:t>
      </w:r>
      <w:r w:rsidR="00AC4B58" w:rsidRPr="00BF6497">
        <w:rPr>
          <w:sz w:val="28"/>
          <w:szCs w:val="28"/>
          <w:lang w:val="uk-UA"/>
        </w:rPr>
        <w:t xml:space="preserve"> 1 статті 26 Закону </w:t>
      </w:r>
      <w:r w:rsidR="00AC4B58">
        <w:rPr>
          <w:sz w:val="28"/>
          <w:szCs w:val="28"/>
          <w:lang w:val="uk-UA"/>
        </w:rPr>
        <w:t>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3110D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701164" w:rsidRPr="002B5C28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01164" w:rsidRDefault="002B5C2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ради  за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межами </w:t>
      </w:r>
    </w:p>
    <w:p w:rsidR="00C3110D" w:rsidRPr="0098176A" w:rsidRDefault="00701164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673BE5">
        <w:rPr>
          <w:rFonts w:eastAsia="Calibri"/>
          <w:b/>
          <w:sz w:val="28"/>
          <w:szCs w:val="28"/>
          <w:lang w:val="uk-UA" w:eastAsia="en-US"/>
        </w:rPr>
        <w:t>с. Клюки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673BE5">
        <w:rPr>
          <w:rFonts w:eastAsia="Calibri"/>
          <w:b/>
          <w:sz w:val="28"/>
          <w:szCs w:val="28"/>
          <w:lang w:val="uk-UA" w:eastAsia="en-US"/>
        </w:rPr>
        <w:t xml:space="preserve">ТОВ «СТОВ «Колос» 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673BE5">
        <w:rPr>
          <w:rFonts w:eastAsia="Calibri"/>
          <w:sz w:val="28"/>
          <w:szCs w:val="28"/>
          <w:lang w:val="uk-UA" w:eastAsia="en-US"/>
        </w:rPr>
        <w:t>5,4706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673BE5">
        <w:rPr>
          <w:rFonts w:eastAsia="Calibri"/>
          <w:b/>
          <w:sz w:val="28"/>
          <w:szCs w:val="28"/>
          <w:lang w:val="uk-UA" w:eastAsia="en-US"/>
        </w:rPr>
        <w:t>3224684000:06:001:0001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3D344F">
        <w:rPr>
          <w:rFonts w:eastAsia="Calibri"/>
          <w:sz w:val="28"/>
          <w:szCs w:val="28"/>
          <w:lang w:val="uk-UA" w:eastAsia="en-US"/>
        </w:rPr>
        <w:t xml:space="preserve">  49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E05AD0" w:rsidRPr="00E05AD0" w:rsidRDefault="00E05AD0" w:rsidP="00E05AD0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E05AD0">
        <w:rPr>
          <w:rFonts w:eastAsia="Calibri"/>
          <w:sz w:val="28"/>
          <w:szCs w:val="22"/>
          <w:lang w:val="uk-UA" w:eastAsia="en-US"/>
        </w:rPr>
        <w:t xml:space="preserve">              Встановити </w:t>
      </w:r>
      <w:r w:rsidRPr="00E05AD0">
        <w:rPr>
          <w:rFonts w:eastAsia="Calibri"/>
          <w:sz w:val="28"/>
          <w:szCs w:val="28"/>
          <w:lang w:val="uk-UA" w:eastAsia="en-US"/>
        </w:rPr>
        <w:t xml:space="preserve"> </w:t>
      </w:r>
      <w:r w:rsidRPr="00E05AD0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</w:t>
      </w:r>
      <w:r>
        <w:rPr>
          <w:rFonts w:eastAsia="Calibri"/>
          <w:sz w:val="28"/>
          <w:szCs w:val="22"/>
          <w:lang w:val="uk-UA" w:eastAsia="en-US"/>
        </w:rPr>
        <w:t>ьною ділянкою у розмірі 0,5</w:t>
      </w:r>
      <w:r w:rsidRPr="00E05AD0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05AD0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05AD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що визначається від середньої нормативної грошової оцінки </w:t>
      </w:r>
      <w:r w:rsidRPr="00E05AD0"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>одиниці площі ріллі по області</w:t>
      </w:r>
      <w:r w:rsidRPr="00E05AD0">
        <w:rPr>
          <w:rFonts w:eastAsia="Calibri"/>
          <w:sz w:val="28"/>
          <w:szCs w:val="22"/>
          <w:lang w:val="uk-UA" w:eastAsia="en-US"/>
        </w:rPr>
        <w:t xml:space="preserve"> (нормативна грошова оцінка одиниці площі ріллі по Київській області  станом на 01.01.2025 відповідно даних офіційного </w:t>
      </w:r>
      <w:proofErr w:type="spellStart"/>
      <w:r w:rsidRPr="00E05AD0">
        <w:rPr>
          <w:rFonts w:eastAsia="Calibri"/>
          <w:sz w:val="28"/>
          <w:szCs w:val="22"/>
          <w:lang w:val="uk-UA" w:eastAsia="en-US"/>
        </w:rPr>
        <w:t>вебсайту</w:t>
      </w:r>
      <w:proofErr w:type="spellEnd"/>
      <w:r w:rsidRPr="00E05AD0">
        <w:rPr>
          <w:rFonts w:eastAsia="Calibri"/>
          <w:sz w:val="28"/>
          <w:szCs w:val="22"/>
          <w:lang w:val="uk-UA" w:eastAsia="en-US"/>
        </w:rPr>
        <w:t xml:space="preserve"> Державної служби України з питань геодезії, картографії та кадастру становить 31 230,17 грн), що </w:t>
      </w:r>
      <w:r>
        <w:rPr>
          <w:rFonts w:eastAsia="Calibri"/>
          <w:sz w:val="28"/>
          <w:szCs w:val="22"/>
          <w:lang w:val="uk-UA" w:eastAsia="en-US"/>
        </w:rPr>
        <w:t>складає 854   грн 24</w:t>
      </w:r>
      <w:r w:rsidRPr="00E05AD0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E05AD0">
        <w:rPr>
          <w:rFonts w:eastAsia="Calibri"/>
          <w:sz w:val="28"/>
          <w:szCs w:val="22"/>
          <w:lang w:val="uk-UA" w:eastAsia="en-US"/>
        </w:rPr>
        <w:t>коп</w:t>
      </w:r>
      <w:proofErr w:type="spellEnd"/>
      <w:r w:rsidRPr="00E05AD0">
        <w:rPr>
          <w:rFonts w:eastAsia="Calibri"/>
          <w:sz w:val="28"/>
          <w:szCs w:val="22"/>
          <w:lang w:val="uk-UA" w:eastAsia="en-US"/>
        </w:rPr>
        <w:t xml:space="preserve"> в рік.</w:t>
      </w:r>
      <w:r w:rsidRPr="00E05AD0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05AD0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>льної ділянки  становить  170 847 грн. 77</w:t>
      </w:r>
      <w:r w:rsidRPr="00E05AD0">
        <w:rPr>
          <w:rFonts w:eastAsia="Calibri"/>
          <w:sz w:val="28"/>
          <w:szCs w:val="22"/>
          <w:lang w:val="uk-UA" w:eastAsia="en-US"/>
        </w:rPr>
        <w:t xml:space="preserve"> коп.</w:t>
      </w:r>
      <w:r w:rsidRPr="00E05AD0">
        <w:rPr>
          <w:color w:val="FF0000"/>
          <w:sz w:val="28"/>
          <w:szCs w:val="28"/>
          <w:lang w:val="uk-UA"/>
        </w:rPr>
        <w:t xml:space="preserve"> </w:t>
      </w:r>
    </w:p>
    <w:p w:rsidR="000F14B2" w:rsidRPr="00E05AD0" w:rsidRDefault="00E05AD0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</w:t>
      </w:r>
      <w:r w:rsidR="002B5C28" w:rsidRPr="00E05AD0">
        <w:rPr>
          <w:sz w:val="28"/>
          <w:szCs w:val="28"/>
          <w:lang w:val="uk-UA"/>
        </w:rPr>
        <w:t>Термін дії д</w:t>
      </w:r>
      <w:r w:rsidR="006333D6" w:rsidRPr="00E05AD0">
        <w:rPr>
          <w:sz w:val="28"/>
          <w:szCs w:val="28"/>
          <w:lang w:val="uk-UA"/>
        </w:rPr>
        <w:t>оговору  з  01.</w:t>
      </w:r>
      <w:r w:rsidR="00673BE5" w:rsidRPr="00E05AD0">
        <w:rPr>
          <w:sz w:val="28"/>
          <w:szCs w:val="28"/>
          <w:lang w:val="uk-UA"/>
        </w:rPr>
        <w:t>03</w:t>
      </w:r>
      <w:r w:rsidR="007A6E4E" w:rsidRPr="00E05AD0">
        <w:rPr>
          <w:sz w:val="28"/>
          <w:szCs w:val="28"/>
          <w:lang w:val="uk-UA"/>
        </w:rPr>
        <w:t>.2025</w:t>
      </w:r>
      <w:r w:rsidR="00C3110D" w:rsidRPr="00E05AD0">
        <w:rPr>
          <w:sz w:val="28"/>
          <w:szCs w:val="28"/>
          <w:lang w:val="uk-UA"/>
        </w:rPr>
        <w:t xml:space="preserve"> року.</w:t>
      </w:r>
    </w:p>
    <w:p w:rsidR="007A6E4E" w:rsidRPr="00E05AD0" w:rsidRDefault="007A6E4E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2342C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673BE5">
        <w:rPr>
          <w:sz w:val="28"/>
          <w:szCs w:val="28"/>
          <w:lang w:val="uk-UA"/>
        </w:rPr>
        <w:t>ТОВ «СТОВ «Колос»</w:t>
      </w:r>
      <w:r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02597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  <w:r w:rsidR="00EC4902"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  <w:bookmarkStart w:id="0" w:name="_GoBack"/>
      <w:bookmarkEnd w:id="0"/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233A1"/>
    <w:rsid w:val="002250D9"/>
    <w:rsid w:val="002342C6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E5DAC"/>
    <w:rsid w:val="004F3C47"/>
    <w:rsid w:val="004F6555"/>
    <w:rsid w:val="00505F92"/>
    <w:rsid w:val="0051050A"/>
    <w:rsid w:val="00514908"/>
    <w:rsid w:val="00520930"/>
    <w:rsid w:val="00530D85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73BE5"/>
    <w:rsid w:val="00680B63"/>
    <w:rsid w:val="00682AAA"/>
    <w:rsid w:val="00692441"/>
    <w:rsid w:val="006A0EB5"/>
    <w:rsid w:val="006A3A7D"/>
    <w:rsid w:val="006D6CBC"/>
    <w:rsid w:val="006E06E7"/>
    <w:rsid w:val="006E0FEB"/>
    <w:rsid w:val="00701164"/>
    <w:rsid w:val="00713DF6"/>
    <w:rsid w:val="0071632F"/>
    <w:rsid w:val="007220C3"/>
    <w:rsid w:val="0074557B"/>
    <w:rsid w:val="0075568C"/>
    <w:rsid w:val="0076744F"/>
    <w:rsid w:val="007A6E4E"/>
    <w:rsid w:val="007C63F2"/>
    <w:rsid w:val="007D01B2"/>
    <w:rsid w:val="007D732F"/>
    <w:rsid w:val="007E08CB"/>
    <w:rsid w:val="00806DE2"/>
    <w:rsid w:val="0081709A"/>
    <w:rsid w:val="008179FE"/>
    <w:rsid w:val="00864E62"/>
    <w:rsid w:val="00866EBD"/>
    <w:rsid w:val="008731AC"/>
    <w:rsid w:val="00876907"/>
    <w:rsid w:val="008A2148"/>
    <w:rsid w:val="008B7A24"/>
    <w:rsid w:val="008D0466"/>
    <w:rsid w:val="008E3C72"/>
    <w:rsid w:val="008F0920"/>
    <w:rsid w:val="008F28FB"/>
    <w:rsid w:val="008F6B68"/>
    <w:rsid w:val="009073D8"/>
    <w:rsid w:val="0091459B"/>
    <w:rsid w:val="00923947"/>
    <w:rsid w:val="00951F33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0DF"/>
    <w:rsid w:val="00BC2856"/>
    <w:rsid w:val="00BC4357"/>
    <w:rsid w:val="00BF44AB"/>
    <w:rsid w:val="00BF6497"/>
    <w:rsid w:val="00C2389F"/>
    <w:rsid w:val="00C3110D"/>
    <w:rsid w:val="00C36AD6"/>
    <w:rsid w:val="00C404AA"/>
    <w:rsid w:val="00C451B3"/>
    <w:rsid w:val="00C60B06"/>
    <w:rsid w:val="00C86E18"/>
    <w:rsid w:val="00C93523"/>
    <w:rsid w:val="00C93EF5"/>
    <w:rsid w:val="00D12ACA"/>
    <w:rsid w:val="00D16CD5"/>
    <w:rsid w:val="00D321D4"/>
    <w:rsid w:val="00D35DA1"/>
    <w:rsid w:val="00D402A7"/>
    <w:rsid w:val="00D415BA"/>
    <w:rsid w:val="00D54A23"/>
    <w:rsid w:val="00D620AD"/>
    <w:rsid w:val="00D65B7A"/>
    <w:rsid w:val="00D72DE0"/>
    <w:rsid w:val="00D73DBC"/>
    <w:rsid w:val="00D96B78"/>
    <w:rsid w:val="00DA2E6A"/>
    <w:rsid w:val="00DA5DDD"/>
    <w:rsid w:val="00DD3653"/>
    <w:rsid w:val="00DD6ECF"/>
    <w:rsid w:val="00DD7491"/>
    <w:rsid w:val="00E05AD0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C4902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116C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D9CB-330A-4C24-B563-5F392C3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36</cp:revision>
  <cp:lastPrinted>2025-02-25T13:11:00Z</cp:lastPrinted>
  <dcterms:created xsi:type="dcterms:W3CDTF">2022-06-15T08:01:00Z</dcterms:created>
  <dcterms:modified xsi:type="dcterms:W3CDTF">2025-02-25T13:11:00Z</dcterms:modified>
</cp:coreProperties>
</file>