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  <w:lang w:val="en-US" w:eastAsia="en-US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2A112D" w:rsidP="006161E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</w:t>
      </w:r>
      <w:r w:rsidR="00BA3D6D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ДРУГА</w:t>
      </w:r>
      <w:r w:rsidR="00017719">
        <w:rPr>
          <w:b/>
          <w:sz w:val="28"/>
          <w:szCs w:val="28"/>
          <w:lang w:val="uk-UA" w:eastAsia="en-US"/>
        </w:rPr>
        <w:t xml:space="preserve"> </w:t>
      </w:r>
      <w:r w:rsidR="00017719">
        <w:rPr>
          <w:b/>
          <w:sz w:val="28"/>
          <w:szCs w:val="28"/>
          <w:lang w:eastAsia="en-US"/>
        </w:rPr>
        <w:t xml:space="preserve"> СЕСІЯ</w:t>
      </w:r>
      <w:bookmarkStart w:id="0" w:name="_GoBack"/>
      <w:bookmarkEnd w:id="0"/>
    </w:p>
    <w:p w:rsidR="00017719" w:rsidRPr="006161E0" w:rsidRDefault="00017719" w:rsidP="00BA3D6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161E0">
        <w:rPr>
          <w:b/>
          <w:bCs/>
          <w:sz w:val="28"/>
          <w:szCs w:val="28"/>
          <w:lang w:eastAsia="en-US"/>
        </w:rPr>
        <w:t>Р І Ш Е Н Н Я</w:t>
      </w: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17719" w:rsidRDefault="00017719" w:rsidP="0001771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55E0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659D6">
        <w:rPr>
          <w:rFonts w:eastAsia="Calibri"/>
          <w:b/>
          <w:sz w:val="28"/>
          <w:szCs w:val="28"/>
          <w:lang w:val="uk-UA" w:eastAsia="en-US"/>
        </w:rPr>
        <w:t xml:space="preserve">19 </w:t>
      </w:r>
      <w:r w:rsidR="00654215">
        <w:rPr>
          <w:rFonts w:eastAsia="Calibri"/>
          <w:b/>
          <w:sz w:val="28"/>
          <w:szCs w:val="28"/>
          <w:lang w:val="uk-UA" w:eastAsia="en-US"/>
        </w:rPr>
        <w:t>г</w:t>
      </w:r>
      <w:r w:rsidR="002A112D">
        <w:rPr>
          <w:rFonts w:eastAsia="Calibri"/>
          <w:b/>
          <w:sz w:val="28"/>
          <w:szCs w:val="28"/>
          <w:lang w:val="uk-UA" w:eastAsia="en-US"/>
        </w:rPr>
        <w:t xml:space="preserve">рудня </w:t>
      </w:r>
      <w:r>
        <w:rPr>
          <w:rFonts w:eastAsia="Calibri"/>
          <w:b/>
          <w:sz w:val="28"/>
          <w:szCs w:val="28"/>
          <w:lang w:val="uk-UA" w:eastAsia="en-US"/>
        </w:rPr>
        <w:t xml:space="preserve"> 2024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   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 </w:t>
      </w:r>
      <w:r w:rsidR="00C361FA">
        <w:rPr>
          <w:b/>
          <w:sz w:val="28"/>
          <w:szCs w:val="28"/>
          <w:lang w:val="uk-UA" w:eastAsia="en-US"/>
        </w:rPr>
        <w:t>1517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 w:rsidR="002A112D">
        <w:rPr>
          <w:b/>
          <w:sz w:val="28"/>
          <w:szCs w:val="28"/>
          <w:lang w:eastAsia="en-US"/>
        </w:rPr>
        <w:t>32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613DC6">
        <w:rPr>
          <w:sz w:val="28"/>
          <w:szCs w:val="28"/>
          <w:lang w:val="uk-UA"/>
        </w:rPr>
        <w:t>клопотання Об'єднання Євангельських Церков Християн – Баптистів,</w:t>
      </w:r>
      <w:r w:rsidR="00092F9B">
        <w:rPr>
          <w:sz w:val="28"/>
          <w:szCs w:val="28"/>
          <w:lang w:val="uk-UA"/>
        </w:rPr>
        <w:t xml:space="preserve"> </w:t>
      </w:r>
      <w:r w:rsidR="00613DC6" w:rsidRPr="00613DC6">
        <w:rPr>
          <w:sz w:val="28"/>
          <w:szCs w:val="28"/>
          <w:lang w:val="uk-UA"/>
        </w:rPr>
        <w:t>заяву</w:t>
      </w:r>
      <w:r w:rsidR="00C94283" w:rsidRPr="00613DC6">
        <w:rPr>
          <w:sz w:val="28"/>
          <w:szCs w:val="28"/>
          <w:lang w:val="uk-UA"/>
        </w:rPr>
        <w:t xml:space="preserve"> </w:t>
      </w:r>
      <w:r w:rsidR="002A112D">
        <w:rPr>
          <w:sz w:val="28"/>
          <w:szCs w:val="28"/>
          <w:lang w:val="uk-UA"/>
        </w:rPr>
        <w:t>Крот К.І.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613DC6" w:rsidRDefault="00613DC6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613DC6" w:rsidRDefault="00613DC6" w:rsidP="00613DC6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с. Степове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Центральна, 79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0,25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2D7189" w:rsidRDefault="00613DC6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2A112D">
        <w:rPr>
          <w:sz w:val="28"/>
          <w:szCs w:val="28"/>
          <w:lang w:val="uk-UA"/>
        </w:rPr>
        <w:t>в с. П'ятигори</w:t>
      </w:r>
      <w:r w:rsidR="005B1A08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7B5CEC">
        <w:rPr>
          <w:sz w:val="28"/>
          <w:szCs w:val="28"/>
          <w:lang w:val="uk-UA"/>
        </w:rPr>
        <w:t>по вул. Ватутіна, 6</w:t>
      </w:r>
      <w:r w:rsidR="002A112D">
        <w:rPr>
          <w:sz w:val="28"/>
          <w:szCs w:val="28"/>
          <w:lang w:val="uk-UA"/>
        </w:rPr>
        <w:t>5</w:t>
      </w:r>
      <w:r w:rsidR="002D7189">
        <w:rPr>
          <w:sz w:val="28"/>
          <w:szCs w:val="28"/>
          <w:lang w:val="uk-UA"/>
        </w:rPr>
        <w:t xml:space="preserve">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5B1A08">
        <w:rPr>
          <w:sz w:val="28"/>
          <w:szCs w:val="28"/>
          <w:lang w:val="uk-UA"/>
        </w:rPr>
        <w:t>0,25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A305E" w:rsidRDefault="000A305E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6F51EA" w:rsidRDefault="006F51EA" w:rsidP="006F51EA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84359" w:rsidRDefault="00184359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613DC6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3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питань регулювання земельних відносин, архітектури, будівництва та 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lastRenderedPageBreak/>
        <w:t>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441CF8" w:rsidRPr="00DD7139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02265F" w:rsidRDefault="0002265F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Pr="004659D6" w:rsidRDefault="004659D6" w:rsidP="004659D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1F47A0" w:rsidRPr="001F47A0" w:rsidRDefault="001F47A0" w:rsidP="001F47A0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1F47A0" w:rsidRPr="001F47A0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6E" w:rsidRDefault="00E7326E">
      <w:r>
        <w:separator/>
      </w:r>
    </w:p>
  </w:endnote>
  <w:endnote w:type="continuationSeparator" w:id="0">
    <w:p w:rsidR="00E7326E" w:rsidRDefault="00E7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6E" w:rsidRDefault="00E7326E">
      <w:r>
        <w:separator/>
      </w:r>
    </w:p>
  </w:footnote>
  <w:footnote w:type="continuationSeparator" w:id="0">
    <w:p w:rsidR="00E7326E" w:rsidRDefault="00E7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616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1E0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6161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20A8"/>
    <w:rsid w:val="000E5676"/>
    <w:rsid w:val="0011361E"/>
    <w:rsid w:val="00116355"/>
    <w:rsid w:val="00137640"/>
    <w:rsid w:val="0014759E"/>
    <w:rsid w:val="0015057F"/>
    <w:rsid w:val="00154959"/>
    <w:rsid w:val="001837DF"/>
    <w:rsid w:val="00184359"/>
    <w:rsid w:val="001A097E"/>
    <w:rsid w:val="001C40CE"/>
    <w:rsid w:val="001D6A10"/>
    <w:rsid w:val="001F1490"/>
    <w:rsid w:val="001F47A0"/>
    <w:rsid w:val="00204353"/>
    <w:rsid w:val="002048F4"/>
    <w:rsid w:val="00230F07"/>
    <w:rsid w:val="00237948"/>
    <w:rsid w:val="002A112D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B29DC"/>
    <w:rsid w:val="003E37C3"/>
    <w:rsid w:val="003E3CD9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46B74"/>
    <w:rsid w:val="00550A8C"/>
    <w:rsid w:val="00570B01"/>
    <w:rsid w:val="00572D40"/>
    <w:rsid w:val="005773A2"/>
    <w:rsid w:val="00581CFC"/>
    <w:rsid w:val="00582E04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203DC"/>
    <w:rsid w:val="00920E26"/>
    <w:rsid w:val="00926521"/>
    <w:rsid w:val="00936708"/>
    <w:rsid w:val="00936A27"/>
    <w:rsid w:val="00937DB3"/>
    <w:rsid w:val="00970C58"/>
    <w:rsid w:val="00970F12"/>
    <w:rsid w:val="00972691"/>
    <w:rsid w:val="00980F5C"/>
    <w:rsid w:val="00982E61"/>
    <w:rsid w:val="00991D3E"/>
    <w:rsid w:val="0099324C"/>
    <w:rsid w:val="00994C70"/>
    <w:rsid w:val="009A307E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04A19"/>
    <w:rsid w:val="00B23D01"/>
    <w:rsid w:val="00B3471E"/>
    <w:rsid w:val="00B50258"/>
    <w:rsid w:val="00B51B49"/>
    <w:rsid w:val="00B55E08"/>
    <w:rsid w:val="00B83F3D"/>
    <w:rsid w:val="00B8688F"/>
    <w:rsid w:val="00BA3D6D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361FA"/>
    <w:rsid w:val="00C521D5"/>
    <w:rsid w:val="00C71145"/>
    <w:rsid w:val="00C8326D"/>
    <w:rsid w:val="00C90C4A"/>
    <w:rsid w:val="00C9404B"/>
    <w:rsid w:val="00C94283"/>
    <w:rsid w:val="00CD1FE1"/>
    <w:rsid w:val="00CD6B54"/>
    <w:rsid w:val="00CE4E20"/>
    <w:rsid w:val="00CF2A76"/>
    <w:rsid w:val="00CF3D27"/>
    <w:rsid w:val="00CF4A52"/>
    <w:rsid w:val="00D009F1"/>
    <w:rsid w:val="00D23775"/>
    <w:rsid w:val="00D244DA"/>
    <w:rsid w:val="00D41E5B"/>
    <w:rsid w:val="00D422A8"/>
    <w:rsid w:val="00D4687F"/>
    <w:rsid w:val="00D56EC0"/>
    <w:rsid w:val="00D66151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3A3E"/>
    <w:rsid w:val="00E65146"/>
    <w:rsid w:val="00E7326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12A0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ий текст з від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и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FBAC-F353-428A-B14D-922D79C6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219</cp:revision>
  <cp:lastPrinted>2024-11-14T08:04:00Z</cp:lastPrinted>
  <dcterms:created xsi:type="dcterms:W3CDTF">2022-06-15T07:22:00Z</dcterms:created>
  <dcterms:modified xsi:type="dcterms:W3CDTF">2024-12-26T13:42:00Z</dcterms:modified>
</cp:coreProperties>
</file>