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AE8D" w14:textId="77777777" w:rsidR="00CF5085" w:rsidRPr="00C246C3" w:rsidRDefault="00CF5085" w:rsidP="00CF5085">
      <w:pPr>
        <w:ind w:firstLine="709"/>
        <w:jc w:val="center"/>
        <w:rPr>
          <w:rFonts w:ascii="Times New Roman" w:hAnsi="Times New Roman"/>
          <w:b/>
          <w:noProof/>
          <w:szCs w:val="28"/>
          <w:lang w:eastAsia="uk-UA"/>
        </w:rPr>
      </w:pPr>
      <w:r w:rsidRPr="00C246C3">
        <w:rPr>
          <w:rFonts w:ascii="Times New Roman" w:hAnsi="Times New Roman"/>
          <w:b/>
          <w:noProof/>
          <w:szCs w:val="28"/>
          <w:lang w:val="en-US" w:eastAsia="en-US"/>
        </w:rPr>
        <w:drawing>
          <wp:inline distT="0" distB="0" distL="0" distR="0" wp14:anchorId="0C7B3495" wp14:editId="6D9CDD11">
            <wp:extent cx="428625" cy="619125"/>
            <wp:effectExtent l="0" t="0" r="9525" b="9525"/>
            <wp:docPr id="1" name="Рисунок 1"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22331C3C" w14:textId="77777777" w:rsidR="00CF5085" w:rsidRPr="00C246C3" w:rsidRDefault="00CF5085" w:rsidP="00CF5085">
      <w:pPr>
        <w:ind w:firstLine="709"/>
        <w:jc w:val="center"/>
        <w:rPr>
          <w:rFonts w:ascii="Times New Roman" w:hAnsi="Times New Roman"/>
          <w:noProof/>
          <w:szCs w:val="28"/>
          <w:lang w:eastAsia="uk-UA"/>
        </w:rPr>
      </w:pPr>
    </w:p>
    <w:p w14:paraId="1DCEE870" w14:textId="77777777" w:rsidR="00CF5085" w:rsidRPr="00C246C3" w:rsidRDefault="00CF5085" w:rsidP="00CF5085">
      <w:pPr>
        <w:ind w:firstLine="709"/>
        <w:jc w:val="center"/>
        <w:rPr>
          <w:rFonts w:ascii="Times New Roman" w:hAnsi="Times New Roman"/>
          <w:noProof/>
          <w:szCs w:val="28"/>
          <w:lang w:eastAsia="uk-UA"/>
        </w:rPr>
      </w:pPr>
      <w:r w:rsidRPr="00C246C3">
        <w:rPr>
          <w:rFonts w:ascii="Times New Roman" w:hAnsi="Times New Roman"/>
          <w:noProof/>
          <w:szCs w:val="28"/>
          <w:lang w:eastAsia="uk-UA"/>
        </w:rPr>
        <w:t>КИЇВСЬКА ОБЛАСТЬ</w:t>
      </w:r>
    </w:p>
    <w:p w14:paraId="25B7E4D5" w14:textId="77777777" w:rsidR="00CF5085" w:rsidRPr="00C246C3" w:rsidRDefault="00CF5085" w:rsidP="00CF5085">
      <w:pPr>
        <w:ind w:firstLine="709"/>
        <w:jc w:val="center"/>
        <w:rPr>
          <w:rFonts w:ascii="Times New Roman" w:hAnsi="Times New Roman"/>
          <w:b/>
          <w:iCs/>
          <w:noProof/>
          <w:szCs w:val="28"/>
          <w:lang w:eastAsia="uk-UA"/>
        </w:rPr>
      </w:pPr>
    </w:p>
    <w:p w14:paraId="1AD2988C" w14:textId="77777777" w:rsidR="00CF5085" w:rsidRPr="00C246C3" w:rsidRDefault="00CF5085" w:rsidP="00CF5085">
      <w:pPr>
        <w:ind w:firstLine="709"/>
        <w:jc w:val="center"/>
        <w:rPr>
          <w:rFonts w:ascii="Times New Roman" w:hAnsi="Times New Roman"/>
          <w:b/>
          <w:iCs/>
          <w:noProof/>
          <w:szCs w:val="28"/>
          <w:lang w:eastAsia="uk-UA"/>
        </w:rPr>
      </w:pPr>
      <w:r w:rsidRPr="00C246C3">
        <w:rPr>
          <w:rFonts w:ascii="Times New Roman" w:hAnsi="Times New Roman"/>
          <w:b/>
          <w:iCs/>
          <w:noProof/>
          <w:szCs w:val="28"/>
          <w:lang w:eastAsia="uk-UA"/>
        </w:rPr>
        <w:t>ТЕТІЇВСЬКА МІСЬКА РАДА</w:t>
      </w:r>
    </w:p>
    <w:p w14:paraId="1C32EC2F" w14:textId="77777777" w:rsidR="00CF5085" w:rsidRPr="00C246C3" w:rsidRDefault="00CF5085" w:rsidP="00CF5085">
      <w:pPr>
        <w:ind w:firstLine="709"/>
        <w:jc w:val="center"/>
        <w:rPr>
          <w:rFonts w:ascii="Times New Roman" w:hAnsi="Times New Roman"/>
          <w:b/>
          <w:iCs/>
          <w:noProof/>
          <w:szCs w:val="28"/>
          <w:lang w:eastAsia="uk-UA"/>
        </w:rPr>
      </w:pPr>
      <w:r w:rsidRPr="00C246C3">
        <w:rPr>
          <w:rFonts w:ascii="Times New Roman" w:hAnsi="Times New Roman"/>
          <w:b/>
          <w:iCs/>
          <w:noProof/>
          <w:szCs w:val="28"/>
          <w:lang w:eastAsia="uk-UA"/>
        </w:rPr>
        <w:t>VIII СКЛИКАННЯ</w:t>
      </w:r>
    </w:p>
    <w:p w14:paraId="689B78D3" w14:textId="77777777" w:rsidR="00CF5085" w:rsidRPr="00C246C3" w:rsidRDefault="00CF5085" w:rsidP="00CF5085">
      <w:pPr>
        <w:ind w:firstLine="709"/>
        <w:jc w:val="center"/>
        <w:rPr>
          <w:rFonts w:ascii="Times New Roman" w:hAnsi="Times New Roman"/>
          <w:b/>
          <w:iCs/>
          <w:noProof/>
          <w:szCs w:val="28"/>
          <w:lang w:eastAsia="uk-UA"/>
        </w:rPr>
      </w:pPr>
    </w:p>
    <w:p w14:paraId="2F7727DF" w14:textId="77777777" w:rsidR="00CF5085" w:rsidRPr="00C246C3" w:rsidRDefault="00CF5085" w:rsidP="00CF5085">
      <w:pPr>
        <w:ind w:firstLine="709"/>
        <w:jc w:val="center"/>
        <w:rPr>
          <w:rFonts w:ascii="Times New Roman" w:hAnsi="Times New Roman"/>
          <w:b/>
          <w:iCs/>
          <w:noProof/>
          <w:szCs w:val="28"/>
          <w:lang w:eastAsia="uk-UA"/>
        </w:rPr>
      </w:pPr>
      <w:r w:rsidRPr="00C246C3">
        <w:rPr>
          <w:rFonts w:ascii="Times New Roman" w:hAnsi="Times New Roman"/>
          <w:b/>
          <w:iCs/>
          <w:noProof/>
          <w:szCs w:val="28"/>
          <w:lang w:eastAsia="uk-UA"/>
        </w:rPr>
        <w:t>ТРИДЦЯТЬ ДРУГА СЕСІЯ</w:t>
      </w:r>
    </w:p>
    <w:p w14:paraId="09415B19" w14:textId="34734D98" w:rsidR="00CF5085" w:rsidRPr="00C246C3" w:rsidRDefault="00CF5085" w:rsidP="00CF5085">
      <w:pPr>
        <w:ind w:firstLine="709"/>
        <w:jc w:val="center"/>
        <w:rPr>
          <w:rFonts w:ascii="Times New Roman" w:hAnsi="Times New Roman"/>
          <w:b/>
          <w:iCs/>
          <w:noProof/>
          <w:szCs w:val="28"/>
          <w:lang w:eastAsia="uk-UA"/>
        </w:rPr>
      </w:pPr>
      <w:r w:rsidRPr="00C246C3">
        <w:rPr>
          <w:rFonts w:ascii="Times New Roman" w:hAnsi="Times New Roman"/>
          <w:b/>
          <w:iCs/>
          <w:noProof/>
          <w:szCs w:val="28"/>
          <w:lang w:eastAsia="uk-UA"/>
        </w:rPr>
        <w:t>РІШЕННЯ</w:t>
      </w:r>
    </w:p>
    <w:p w14:paraId="2B5093B1" w14:textId="77777777" w:rsidR="00CF5085" w:rsidRPr="00C246C3" w:rsidRDefault="00CF5085" w:rsidP="00CF5085">
      <w:pPr>
        <w:ind w:firstLine="709"/>
        <w:jc w:val="both"/>
        <w:rPr>
          <w:rFonts w:ascii="Times New Roman" w:hAnsi="Times New Roman"/>
          <w:noProof/>
          <w:szCs w:val="28"/>
          <w:lang w:eastAsia="uk-UA"/>
        </w:rPr>
      </w:pPr>
    </w:p>
    <w:p w14:paraId="4D3EBD53" w14:textId="2B87BCCF" w:rsidR="00CF5085" w:rsidRPr="00C246C3" w:rsidRDefault="00CF5085" w:rsidP="00CF5085">
      <w:pPr>
        <w:jc w:val="both"/>
        <w:rPr>
          <w:rFonts w:ascii="Times New Roman" w:hAnsi="Times New Roman"/>
          <w:b/>
          <w:noProof/>
          <w:szCs w:val="28"/>
          <w:lang w:eastAsia="uk-UA"/>
        </w:rPr>
      </w:pPr>
      <w:r>
        <w:rPr>
          <w:rFonts w:ascii="Times New Roman" w:hAnsi="Times New Roman"/>
          <w:b/>
          <w:noProof/>
          <w:szCs w:val="28"/>
          <w:lang w:eastAsia="uk-UA"/>
        </w:rPr>
        <w:t>19</w:t>
      </w:r>
      <w:r w:rsidRPr="00C246C3">
        <w:rPr>
          <w:rFonts w:ascii="Times New Roman" w:hAnsi="Times New Roman"/>
          <w:b/>
          <w:noProof/>
          <w:szCs w:val="28"/>
          <w:lang w:eastAsia="uk-UA"/>
        </w:rPr>
        <w:t xml:space="preserve"> грудня 2024 року                                                                   № </w:t>
      </w:r>
      <w:r w:rsidR="009E6FE7">
        <w:rPr>
          <w:rFonts w:ascii="Times New Roman" w:hAnsi="Times New Roman"/>
          <w:b/>
          <w:noProof/>
          <w:szCs w:val="28"/>
          <w:lang w:eastAsia="uk-UA"/>
        </w:rPr>
        <w:t>1503</w:t>
      </w:r>
      <w:r w:rsidRPr="00C246C3">
        <w:rPr>
          <w:rFonts w:ascii="Times New Roman" w:hAnsi="Times New Roman"/>
          <w:b/>
          <w:noProof/>
          <w:szCs w:val="28"/>
          <w:lang w:eastAsia="uk-UA"/>
        </w:rPr>
        <w:t xml:space="preserve"> - 32 -VIII</w:t>
      </w:r>
    </w:p>
    <w:p w14:paraId="7AF1F2B0" w14:textId="77777777" w:rsidR="00CF5085" w:rsidRDefault="00CF5085" w:rsidP="00CF5085">
      <w:pPr>
        <w:ind w:right="2006"/>
        <w:rPr>
          <w:rFonts w:ascii="Times New Roman" w:hAnsi="Times New Roman"/>
          <w:sz w:val="32"/>
          <w:szCs w:val="32"/>
        </w:rPr>
      </w:pPr>
    </w:p>
    <w:p w14:paraId="2EF84C77" w14:textId="77777777" w:rsidR="00D20F06" w:rsidRDefault="00D20F06" w:rsidP="00D20F06">
      <w:pPr>
        <w:ind w:right="2006" w:firstLine="5"/>
        <w:rPr>
          <w:rFonts w:ascii="Times New Roman" w:hAnsi="Times New Roman"/>
          <w:b/>
          <w:szCs w:val="28"/>
        </w:rPr>
      </w:pPr>
      <w:r>
        <w:rPr>
          <w:rFonts w:ascii="Times New Roman" w:hAnsi="Times New Roman"/>
          <w:b/>
          <w:szCs w:val="28"/>
        </w:rPr>
        <w:t>Про</w:t>
      </w:r>
      <w:r w:rsidRPr="00C80802">
        <w:rPr>
          <w:rFonts w:ascii="Times New Roman" w:hAnsi="Times New Roman"/>
          <w:b/>
          <w:szCs w:val="28"/>
        </w:rPr>
        <w:t xml:space="preserve"> </w:t>
      </w:r>
      <w:r>
        <w:rPr>
          <w:rFonts w:ascii="Times New Roman" w:hAnsi="Times New Roman"/>
          <w:b/>
          <w:szCs w:val="28"/>
        </w:rPr>
        <w:t xml:space="preserve">затвердження Програми </w:t>
      </w:r>
      <w:r w:rsidRPr="00C80802">
        <w:rPr>
          <w:rFonts w:ascii="Times New Roman" w:hAnsi="Times New Roman"/>
          <w:b/>
          <w:szCs w:val="28"/>
        </w:rPr>
        <w:t>соціально-</w:t>
      </w:r>
    </w:p>
    <w:p w14:paraId="069A34E5" w14:textId="77777777" w:rsidR="00D20F06" w:rsidRDefault="00D20F06" w:rsidP="00D20F06">
      <w:pPr>
        <w:ind w:right="2006" w:firstLine="5"/>
        <w:rPr>
          <w:rFonts w:ascii="Times New Roman" w:hAnsi="Times New Roman"/>
          <w:b/>
          <w:szCs w:val="28"/>
        </w:rPr>
      </w:pPr>
      <w:r w:rsidRPr="00C80802">
        <w:rPr>
          <w:rFonts w:ascii="Times New Roman" w:hAnsi="Times New Roman"/>
          <w:b/>
          <w:szCs w:val="28"/>
        </w:rPr>
        <w:t xml:space="preserve">економічного та </w:t>
      </w:r>
      <w:r>
        <w:rPr>
          <w:rFonts w:ascii="Times New Roman" w:hAnsi="Times New Roman"/>
          <w:b/>
          <w:szCs w:val="28"/>
        </w:rPr>
        <w:t xml:space="preserve">культурного розвитку </w:t>
      </w:r>
    </w:p>
    <w:p w14:paraId="64EBE97D" w14:textId="77777777" w:rsidR="00D20F06" w:rsidRDefault="00D20F06" w:rsidP="00D20F06">
      <w:pPr>
        <w:ind w:right="2006" w:firstLine="5"/>
        <w:rPr>
          <w:rFonts w:ascii="Times New Roman" w:hAnsi="Times New Roman"/>
          <w:b/>
          <w:szCs w:val="28"/>
        </w:rPr>
      </w:pPr>
      <w:r>
        <w:rPr>
          <w:rFonts w:ascii="Times New Roman" w:hAnsi="Times New Roman"/>
          <w:b/>
          <w:szCs w:val="28"/>
        </w:rPr>
        <w:t xml:space="preserve">Тетіївської </w:t>
      </w:r>
      <w:r w:rsidRPr="00C80802">
        <w:rPr>
          <w:rFonts w:ascii="Times New Roman" w:hAnsi="Times New Roman"/>
          <w:b/>
          <w:szCs w:val="28"/>
        </w:rPr>
        <w:t>міської територіальної громади</w:t>
      </w:r>
    </w:p>
    <w:p w14:paraId="4969585F" w14:textId="77777777" w:rsidR="00D20F06" w:rsidRPr="00C80802" w:rsidRDefault="00D20F06" w:rsidP="00D20F06">
      <w:pPr>
        <w:ind w:right="2006" w:firstLine="5"/>
        <w:rPr>
          <w:rFonts w:ascii="Times New Roman" w:hAnsi="Times New Roman"/>
          <w:b/>
          <w:szCs w:val="28"/>
        </w:rPr>
      </w:pPr>
      <w:r w:rsidRPr="00C80802">
        <w:rPr>
          <w:rFonts w:ascii="Times New Roman" w:hAnsi="Times New Roman"/>
          <w:b/>
          <w:szCs w:val="28"/>
        </w:rPr>
        <w:t>на 2025-2027 роки</w:t>
      </w:r>
    </w:p>
    <w:p w14:paraId="697006EE" w14:textId="77777777" w:rsidR="00D20F06" w:rsidRPr="00C80802" w:rsidRDefault="00D20F06" w:rsidP="00D20F06">
      <w:pPr>
        <w:ind w:left="1980" w:right="2006"/>
        <w:rPr>
          <w:rFonts w:ascii="Times New Roman" w:hAnsi="Times New Roman"/>
          <w:szCs w:val="28"/>
        </w:rPr>
      </w:pPr>
      <w:r w:rsidRPr="00C80802">
        <w:rPr>
          <w:rFonts w:ascii="Times New Roman" w:hAnsi="Times New Roman"/>
          <w:szCs w:val="28"/>
        </w:rPr>
        <w:t xml:space="preserve">  </w:t>
      </w:r>
    </w:p>
    <w:p w14:paraId="09C6D12D" w14:textId="77777777" w:rsidR="00D20F06" w:rsidRPr="00C80802" w:rsidRDefault="00D20F06" w:rsidP="00D20F06">
      <w:pPr>
        <w:ind w:right="-10" w:firstLine="567"/>
        <w:jc w:val="both"/>
        <w:rPr>
          <w:rFonts w:ascii="Times New Roman" w:hAnsi="Times New Roman"/>
          <w:szCs w:val="28"/>
        </w:rPr>
      </w:pPr>
      <w:r w:rsidRPr="00C80802">
        <w:rPr>
          <w:rFonts w:ascii="Times New Roman" w:hAnsi="Times New Roman"/>
          <w:szCs w:val="28"/>
        </w:rPr>
        <w:t>З метою забезпечення комплексного соціально-економічного та культурного розвитку Тетіївської  міської  територіальної  громади  на 2025-2027 роки, відпо</w:t>
      </w:r>
      <w:r w:rsidR="002831B8">
        <w:rPr>
          <w:rFonts w:ascii="Times New Roman" w:hAnsi="Times New Roman"/>
          <w:szCs w:val="28"/>
        </w:rPr>
        <w:t>відно до статті</w:t>
      </w:r>
      <w:r w:rsidR="00CF5085">
        <w:rPr>
          <w:rFonts w:ascii="Times New Roman" w:hAnsi="Times New Roman"/>
          <w:szCs w:val="28"/>
        </w:rPr>
        <w:t xml:space="preserve"> 26 Закону України «</w:t>
      </w:r>
      <w:r w:rsidRPr="00C80802">
        <w:rPr>
          <w:rFonts w:ascii="Times New Roman" w:hAnsi="Times New Roman"/>
          <w:szCs w:val="28"/>
        </w:rPr>
        <w:t>Про місц</w:t>
      </w:r>
      <w:r w:rsidR="00CF5085">
        <w:rPr>
          <w:rFonts w:ascii="Times New Roman" w:hAnsi="Times New Roman"/>
          <w:szCs w:val="28"/>
        </w:rPr>
        <w:t>еве самоврядування в Україні»</w:t>
      </w:r>
      <w:r w:rsidRPr="00C80802">
        <w:rPr>
          <w:rFonts w:ascii="Times New Roman" w:hAnsi="Times New Roman"/>
          <w:szCs w:val="28"/>
        </w:rPr>
        <w:t xml:space="preserve">,  Тетіївська міська рада </w:t>
      </w:r>
    </w:p>
    <w:p w14:paraId="2B53505D" w14:textId="77777777" w:rsidR="00D20F06" w:rsidRPr="00C80802" w:rsidRDefault="00D20F06" w:rsidP="00D20F06">
      <w:pPr>
        <w:ind w:right="26"/>
        <w:rPr>
          <w:rFonts w:ascii="Times New Roman" w:hAnsi="Times New Roman"/>
          <w:szCs w:val="28"/>
        </w:rPr>
      </w:pPr>
    </w:p>
    <w:p w14:paraId="363ECF49" w14:textId="77777777" w:rsidR="00D20F06" w:rsidRPr="00C80802" w:rsidRDefault="00D20F06" w:rsidP="00D20F06">
      <w:pPr>
        <w:ind w:right="26"/>
        <w:jc w:val="center"/>
        <w:rPr>
          <w:rFonts w:ascii="Times New Roman" w:hAnsi="Times New Roman"/>
          <w:b/>
          <w:bCs/>
          <w:szCs w:val="28"/>
        </w:rPr>
      </w:pPr>
      <w:r w:rsidRPr="00C80802">
        <w:rPr>
          <w:rFonts w:ascii="Times New Roman" w:hAnsi="Times New Roman"/>
          <w:b/>
          <w:szCs w:val="28"/>
        </w:rPr>
        <w:t>В И Р І Ш И Л А</w:t>
      </w:r>
      <w:r w:rsidRPr="00C80802">
        <w:rPr>
          <w:rFonts w:ascii="Times New Roman" w:hAnsi="Times New Roman"/>
          <w:b/>
          <w:bCs/>
          <w:szCs w:val="28"/>
        </w:rPr>
        <w:t>:</w:t>
      </w:r>
    </w:p>
    <w:p w14:paraId="22A2F2A5" w14:textId="77777777" w:rsidR="00D20F06" w:rsidRPr="00C80802" w:rsidRDefault="00D20F06" w:rsidP="00D20F06">
      <w:pPr>
        <w:ind w:right="26" w:firstLine="900"/>
        <w:rPr>
          <w:rFonts w:ascii="Times New Roman" w:hAnsi="Times New Roman"/>
          <w:b/>
          <w:bCs/>
          <w:szCs w:val="28"/>
        </w:rPr>
      </w:pPr>
    </w:p>
    <w:p w14:paraId="60437696" w14:textId="77777777" w:rsidR="00D20F06" w:rsidRPr="00C80802" w:rsidRDefault="00D20F06" w:rsidP="00D20F06">
      <w:pPr>
        <w:pStyle w:val="a3"/>
        <w:spacing w:after="0"/>
        <w:ind w:left="0"/>
        <w:jc w:val="both"/>
        <w:rPr>
          <w:rFonts w:ascii="Times New Roman" w:hAnsi="Times New Roman"/>
          <w:szCs w:val="28"/>
        </w:rPr>
      </w:pPr>
      <w:r w:rsidRPr="00C80802">
        <w:rPr>
          <w:rFonts w:ascii="Times New Roman" w:hAnsi="Times New Roman"/>
          <w:szCs w:val="28"/>
        </w:rPr>
        <w:t>1. Затвердити Програму соціально-економічного та культурного розвитку Тетіївської міської територіальної громади  на 2025</w:t>
      </w:r>
      <w:r>
        <w:rPr>
          <w:rFonts w:ascii="Times New Roman" w:hAnsi="Times New Roman"/>
          <w:szCs w:val="28"/>
        </w:rPr>
        <w:t xml:space="preserve"> - </w:t>
      </w:r>
      <w:r w:rsidRPr="00C80802">
        <w:rPr>
          <w:rFonts w:ascii="Times New Roman" w:hAnsi="Times New Roman"/>
          <w:szCs w:val="28"/>
        </w:rPr>
        <w:t>2027 роки (додається).</w:t>
      </w:r>
    </w:p>
    <w:p w14:paraId="17293FBF" w14:textId="77777777" w:rsidR="00D20F06" w:rsidRPr="00C80802" w:rsidRDefault="00D20F06" w:rsidP="00D20F06">
      <w:pPr>
        <w:pStyle w:val="a3"/>
        <w:spacing w:after="0"/>
        <w:ind w:left="0"/>
        <w:jc w:val="both"/>
        <w:rPr>
          <w:rFonts w:ascii="Times New Roman" w:hAnsi="Times New Roman"/>
          <w:szCs w:val="28"/>
        </w:rPr>
      </w:pPr>
    </w:p>
    <w:p w14:paraId="247F4167" w14:textId="77777777" w:rsidR="00D20F06" w:rsidRPr="00C80802" w:rsidRDefault="00D20F06" w:rsidP="00D20F06">
      <w:pPr>
        <w:jc w:val="both"/>
        <w:rPr>
          <w:rFonts w:ascii="Times New Roman" w:hAnsi="Times New Roman"/>
          <w:szCs w:val="28"/>
        </w:rPr>
      </w:pPr>
      <w:r w:rsidRPr="00C80802">
        <w:rPr>
          <w:rFonts w:ascii="Times New Roman" w:hAnsi="Times New Roman"/>
          <w:szCs w:val="28"/>
        </w:rPr>
        <w:t xml:space="preserve">2. Контроль за виконанням даного рішення покласти на постійну комісію з питань </w:t>
      </w:r>
      <w:r w:rsidRPr="00C80802">
        <w:rPr>
          <w:rFonts w:ascii="Times New Roman" w:hAnsi="Times New Roman"/>
        </w:rPr>
        <w:t xml:space="preserve">планування, </w:t>
      </w:r>
      <w:r>
        <w:rPr>
          <w:rFonts w:ascii="Times New Roman" w:hAnsi="Times New Roman"/>
        </w:rPr>
        <w:t xml:space="preserve">бюджету, фінансів та соціально- </w:t>
      </w:r>
      <w:r w:rsidRPr="00C80802">
        <w:rPr>
          <w:rFonts w:ascii="Times New Roman" w:hAnsi="Times New Roman"/>
        </w:rPr>
        <w:t xml:space="preserve">економічного розвитку (голова комісії – Кирилюк В.А.), </w:t>
      </w:r>
      <w:r w:rsidR="002831B8" w:rsidRPr="002831B8">
        <w:rPr>
          <w:rFonts w:ascii="Times New Roman" w:hAnsi="Times New Roman"/>
        </w:rPr>
        <w:t xml:space="preserve">на постійну комісію з питань торгівлі, житлово-комунального господарства, побутового обслуговування, громадського харчування, управління комунальною власністю, благоустрою, транспорту, зв’язку (голова комісії – Степаненко Л.А.), </w:t>
      </w:r>
      <w:r w:rsidRPr="00C80802">
        <w:rPr>
          <w:rFonts w:ascii="Times New Roman" w:hAnsi="Times New Roman"/>
        </w:rPr>
        <w:t>на першог</w:t>
      </w:r>
      <w:r w:rsidR="002831B8">
        <w:rPr>
          <w:rFonts w:ascii="Times New Roman" w:hAnsi="Times New Roman"/>
        </w:rPr>
        <w:t xml:space="preserve">о заступника </w:t>
      </w:r>
      <w:proofErr w:type="spellStart"/>
      <w:r w:rsidR="002831B8">
        <w:rPr>
          <w:rFonts w:ascii="Times New Roman" w:hAnsi="Times New Roman"/>
        </w:rPr>
        <w:t>Кизимишина</w:t>
      </w:r>
      <w:proofErr w:type="spellEnd"/>
      <w:r w:rsidR="002831B8">
        <w:rPr>
          <w:rFonts w:ascii="Times New Roman" w:hAnsi="Times New Roman"/>
        </w:rPr>
        <w:t xml:space="preserve"> В.Й., </w:t>
      </w:r>
      <w:r w:rsidRPr="00C80802">
        <w:rPr>
          <w:rFonts w:ascii="Times New Roman" w:hAnsi="Times New Roman"/>
        </w:rPr>
        <w:t>на заступника з гуманітарних питань Дячук Н.А.</w:t>
      </w:r>
    </w:p>
    <w:p w14:paraId="40FCDD0B" w14:textId="77777777" w:rsidR="00D20F06" w:rsidRPr="00C80802" w:rsidRDefault="00D20F06" w:rsidP="00D20F06">
      <w:pPr>
        <w:pStyle w:val="a3"/>
        <w:spacing w:after="0"/>
        <w:jc w:val="center"/>
        <w:rPr>
          <w:rFonts w:ascii="Times New Roman" w:hAnsi="Times New Roman"/>
          <w:szCs w:val="28"/>
        </w:rPr>
      </w:pPr>
    </w:p>
    <w:p w14:paraId="3FB8B38E" w14:textId="77777777" w:rsidR="00D20F06" w:rsidRPr="00C80802" w:rsidRDefault="00D20F06" w:rsidP="00D20F06">
      <w:pPr>
        <w:pStyle w:val="a3"/>
        <w:spacing w:after="0"/>
        <w:ind w:left="0"/>
        <w:rPr>
          <w:rFonts w:ascii="Times New Roman" w:hAnsi="Times New Roman"/>
          <w:szCs w:val="28"/>
        </w:rPr>
      </w:pPr>
    </w:p>
    <w:p w14:paraId="2BCD3025" w14:textId="77777777" w:rsidR="00D20F06" w:rsidRPr="00C80802" w:rsidRDefault="00D20F06" w:rsidP="00D20F06">
      <w:pPr>
        <w:pStyle w:val="a3"/>
        <w:spacing w:after="0"/>
        <w:jc w:val="center"/>
        <w:rPr>
          <w:rFonts w:ascii="Times New Roman" w:hAnsi="Times New Roman"/>
          <w:szCs w:val="28"/>
        </w:rPr>
      </w:pPr>
    </w:p>
    <w:p w14:paraId="79BCC1F2" w14:textId="74A3DCE8" w:rsidR="00D20F06" w:rsidRDefault="00D20F06" w:rsidP="00D20F06">
      <w:pPr>
        <w:ind w:right="26"/>
        <w:rPr>
          <w:rFonts w:ascii="Times New Roman" w:hAnsi="Times New Roman"/>
          <w:szCs w:val="28"/>
        </w:rPr>
      </w:pPr>
      <w:r w:rsidRPr="00C80802">
        <w:rPr>
          <w:rFonts w:ascii="Times New Roman" w:hAnsi="Times New Roman"/>
          <w:szCs w:val="28"/>
        </w:rPr>
        <w:t xml:space="preserve">         Міський голова </w:t>
      </w:r>
      <w:r w:rsidRPr="00C80802">
        <w:rPr>
          <w:rFonts w:ascii="Times New Roman" w:hAnsi="Times New Roman"/>
          <w:szCs w:val="28"/>
        </w:rPr>
        <w:tab/>
      </w:r>
      <w:r w:rsidRPr="00C80802">
        <w:rPr>
          <w:rFonts w:ascii="Times New Roman" w:hAnsi="Times New Roman"/>
          <w:szCs w:val="28"/>
        </w:rPr>
        <w:tab/>
      </w:r>
      <w:r w:rsidRPr="00C80802">
        <w:rPr>
          <w:rFonts w:ascii="Times New Roman" w:hAnsi="Times New Roman"/>
          <w:szCs w:val="28"/>
        </w:rPr>
        <w:tab/>
        <w:t xml:space="preserve">     </w:t>
      </w:r>
      <w:r w:rsidR="00365367">
        <w:rPr>
          <w:rFonts w:ascii="Times New Roman" w:hAnsi="Times New Roman"/>
          <w:szCs w:val="28"/>
        </w:rPr>
        <w:t xml:space="preserve">   </w:t>
      </w:r>
      <w:r w:rsidRPr="00C80802">
        <w:rPr>
          <w:rFonts w:ascii="Times New Roman" w:hAnsi="Times New Roman"/>
          <w:szCs w:val="28"/>
        </w:rPr>
        <w:t xml:space="preserve">                  Богдан БАЛАГУРА</w:t>
      </w:r>
    </w:p>
    <w:p w14:paraId="59695E31" w14:textId="77777777" w:rsidR="00F42AFA" w:rsidRDefault="00F42AFA" w:rsidP="00D20F06">
      <w:pPr>
        <w:ind w:right="26"/>
        <w:rPr>
          <w:rFonts w:ascii="Times New Roman" w:hAnsi="Times New Roman"/>
          <w:szCs w:val="28"/>
        </w:rPr>
      </w:pPr>
    </w:p>
    <w:p w14:paraId="3A4F729D" w14:textId="77777777" w:rsidR="00F42AFA" w:rsidRDefault="00F42AFA" w:rsidP="00D20F06">
      <w:pPr>
        <w:ind w:right="26"/>
        <w:rPr>
          <w:rFonts w:ascii="Times New Roman" w:hAnsi="Times New Roman"/>
          <w:szCs w:val="28"/>
        </w:rPr>
      </w:pPr>
    </w:p>
    <w:p w14:paraId="14ECD1B2" w14:textId="77777777" w:rsidR="00F42AFA" w:rsidRDefault="00F42AFA" w:rsidP="00D20F06">
      <w:pPr>
        <w:ind w:right="26"/>
        <w:rPr>
          <w:rFonts w:ascii="Times New Roman" w:hAnsi="Times New Roman"/>
          <w:szCs w:val="28"/>
        </w:rPr>
      </w:pPr>
    </w:p>
    <w:p w14:paraId="5C355947" w14:textId="77777777" w:rsidR="00F42AFA" w:rsidRDefault="00F42AFA" w:rsidP="00D20F06">
      <w:pPr>
        <w:ind w:right="26"/>
        <w:rPr>
          <w:rFonts w:ascii="Times New Roman" w:hAnsi="Times New Roman"/>
          <w:szCs w:val="28"/>
        </w:rPr>
      </w:pPr>
    </w:p>
    <w:p w14:paraId="2396C5E5" w14:textId="77777777" w:rsidR="009E6FE7" w:rsidRDefault="009E6FE7" w:rsidP="00D20F06">
      <w:pPr>
        <w:ind w:right="26"/>
        <w:rPr>
          <w:rFonts w:ascii="Times New Roman" w:hAnsi="Times New Roman"/>
          <w:szCs w:val="28"/>
        </w:rPr>
      </w:pPr>
    </w:p>
    <w:p w14:paraId="05AEDACE" w14:textId="77777777" w:rsidR="00F42AFA" w:rsidRDefault="00F42AFA" w:rsidP="009E6FE7">
      <w:pPr>
        <w:rPr>
          <w:szCs w:val="28"/>
        </w:rPr>
      </w:pPr>
    </w:p>
    <w:p w14:paraId="6DFE844A" w14:textId="77777777" w:rsidR="009E6FE7" w:rsidRDefault="009E6FE7" w:rsidP="00F42AFA">
      <w:pPr>
        <w:shd w:val="clear" w:color="auto" w:fill="FFFFFF"/>
        <w:ind w:left="5041" w:hanging="79"/>
        <w:jc w:val="center"/>
        <w:rPr>
          <w:rFonts w:ascii="Times New Roman" w:hAnsi="Times New Roman"/>
          <w:color w:val="000000"/>
          <w:szCs w:val="28"/>
        </w:rPr>
      </w:pPr>
    </w:p>
    <w:p w14:paraId="200CB46E" w14:textId="4EA6BF1C" w:rsidR="00F42AFA" w:rsidRDefault="00F42AFA" w:rsidP="00F42AFA">
      <w:pPr>
        <w:shd w:val="clear" w:color="auto" w:fill="FFFFFF"/>
        <w:ind w:left="5041" w:hanging="79"/>
        <w:jc w:val="center"/>
        <w:rPr>
          <w:rFonts w:ascii="Times New Roman" w:hAnsi="Times New Roman"/>
          <w:color w:val="000000"/>
          <w:szCs w:val="28"/>
        </w:rPr>
      </w:pPr>
      <w:r>
        <w:rPr>
          <w:rFonts w:ascii="Times New Roman" w:hAnsi="Times New Roman"/>
          <w:color w:val="000000"/>
          <w:szCs w:val="28"/>
        </w:rPr>
        <w:t xml:space="preserve">Додаток </w:t>
      </w:r>
    </w:p>
    <w:p w14:paraId="22729E27" w14:textId="74294398" w:rsidR="00F42AFA" w:rsidRDefault="009E6FE7" w:rsidP="009E6FE7">
      <w:pPr>
        <w:shd w:val="clear" w:color="auto" w:fill="FFFFFF"/>
        <w:tabs>
          <w:tab w:val="left" w:pos="4678"/>
        </w:tabs>
        <w:rPr>
          <w:rFonts w:ascii="Times New Roman" w:hAnsi="Times New Roman"/>
          <w:color w:val="000000"/>
          <w:szCs w:val="28"/>
        </w:rPr>
      </w:pPr>
      <w:r>
        <w:rPr>
          <w:rFonts w:ascii="Times New Roman" w:hAnsi="Times New Roman"/>
          <w:color w:val="000000"/>
          <w:szCs w:val="28"/>
        </w:rPr>
        <w:t xml:space="preserve">                                                                   </w:t>
      </w:r>
      <w:r w:rsidR="00F42AFA">
        <w:rPr>
          <w:rFonts w:ascii="Times New Roman" w:hAnsi="Times New Roman"/>
          <w:color w:val="000000"/>
          <w:szCs w:val="28"/>
        </w:rPr>
        <w:t>до рішенням тридцять другої сесії</w:t>
      </w:r>
    </w:p>
    <w:p w14:paraId="1B8866DA" w14:textId="77777777" w:rsidR="009E6FE7" w:rsidRDefault="009E6FE7" w:rsidP="009E6FE7">
      <w:pPr>
        <w:shd w:val="clear" w:color="auto" w:fill="FFFFFF"/>
        <w:tabs>
          <w:tab w:val="left" w:pos="4678"/>
        </w:tabs>
        <w:rPr>
          <w:rFonts w:ascii="Times New Roman" w:hAnsi="Times New Roman"/>
          <w:color w:val="000000"/>
          <w:szCs w:val="28"/>
        </w:rPr>
      </w:pPr>
      <w:r>
        <w:rPr>
          <w:rFonts w:ascii="Times New Roman" w:hAnsi="Times New Roman"/>
          <w:color w:val="000000"/>
          <w:szCs w:val="28"/>
        </w:rPr>
        <w:t xml:space="preserve">                                                                   </w:t>
      </w:r>
      <w:r w:rsidR="00F42AFA">
        <w:rPr>
          <w:rFonts w:ascii="Times New Roman" w:hAnsi="Times New Roman"/>
          <w:color w:val="000000"/>
          <w:szCs w:val="28"/>
        </w:rPr>
        <w:t xml:space="preserve">Тетіївської міської ради </w:t>
      </w:r>
    </w:p>
    <w:p w14:paraId="7A261B5D" w14:textId="77777777" w:rsidR="009E6FE7" w:rsidRDefault="009E6FE7" w:rsidP="009E6FE7">
      <w:pPr>
        <w:shd w:val="clear" w:color="auto" w:fill="FFFFFF"/>
        <w:tabs>
          <w:tab w:val="left" w:pos="4678"/>
        </w:tabs>
        <w:rPr>
          <w:rFonts w:ascii="Times New Roman" w:hAnsi="Times New Roman"/>
          <w:color w:val="000000"/>
          <w:szCs w:val="28"/>
        </w:rPr>
      </w:pPr>
      <w:r>
        <w:rPr>
          <w:rFonts w:ascii="Times New Roman" w:hAnsi="Times New Roman"/>
          <w:color w:val="000000"/>
          <w:szCs w:val="28"/>
        </w:rPr>
        <w:t xml:space="preserve">                                                                   </w:t>
      </w:r>
      <w:r w:rsidR="00F42AFA">
        <w:rPr>
          <w:rFonts w:ascii="Times New Roman" w:hAnsi="Times New Roman"/>
          <w:color w:val="000000"/>
          <w:szCs w:val="28"/>
        </w:rPr>
        <w:t xml:space="preserve">VIII скликання </w:t>
      </w:r>
    </w:p>
    <w:p w14:paraId="4289262D" w14:textId="18069E57" w:rsidR="00F42AFA" w:rsidRDefault="009E6FE7" w:rsidP="009E6FE7">
      <w:pPr>
        <w:shd w:val="clear" w:color="auto" w:fill="FFFFFF"/>
        <w:tabs>
          <w:tab w:val="left" w:pos="4678"/>
        </w:tabs>
        <w:rPr>
          <w:rFonts w:ascii="Times New Roman" w:hAnsi="Times New Roman"/>
          <w:color w:val="000000"/>
          <w:szCs w:val="28"/>
        </w:rPr>
      </w:pPr>
      <w:r>
        <w:rPr>
          <w:rFonts w:ascii="Times New Roman" w:hAnsi="Times New Roman"/>
          <w:color w:val="000000"/>
          <w:szCs w:val="28"/>
        </w:rPr>
        <w:t xml:space="preserve">                                                                   </w:t>
      </w:r>
      <w:r w:rsidR="00F42AFA">
        <w:rPr>
          <w:rFonts w:ascii="Times New Roman" w:hAnsi="Times New Roman"/>
          <w:color w:val="000000"/>
          <w:szCs w:val="28"/>
        </w:rPr>
        <w:t>19.12.2024   №</w:t>
      </w:r>
      <w:r>
        <w:rPr>
          <w:rFonts w:ascii="Times New Roman" w:hAnsi="Times New Roman"/>
          <w:color w:val="000000"/>
          <w:szCs w:val="28"/>
        </w:rPr>
        <w:t xml:space="preserve"> 1503</w:t>
      </w:r>
      <w:r w:rsidR="00F42AFA">
        <w:rPr>
          <w:rFonts w:ascii="Times New Roman" w:hAnsi="Times New Roman"/>
          <w:color w:val="000000"/>
          <w:szCs w:val="28"/>
        </w:rPr>
        <w:t xml:space="preserve"> - 32 - VIII</w:t>
      </w:r>
    </w:p>
    <w:p w14:paraId="228A69C9" w14:textId="77777777" w:rsidR="00F42AFA" w:rsidRDefault="00F42AFA" w:rsidP="00F42AFA">
      <w:pPr>
        <w:jc w:val="center"/>
        <w:rPr>
          <w:szCs w:val="28"/>
        </w:rPr>
      </w:pPr>
    </w:p>
    <w:p w14:paraId="33090AE7" w14:textId="77777777" w:rsidR="00F42AFA" w:rsidRDefault="00F42AFA" w:rsidP="00F42AFA">
      <w:pPr>
        <w:jc w:val="center"/>
        <w:rPr>
          <w:szCs w:val="28"/>
        </w:rPr>
      </w:pPr>
    </w:p>
    <w:p w14:paraId="7CF4134F" w14:textId="77777777" w:rsidR="00F42AFA" w:rsidRDefault="00F42AFA" w:rsidP="00F42AFA">
      <w:pPr>
        <w:jc w:val="center"/>
        <w:rPr>
          <w:szCs w:val="28"/>
        </w:rPr>
      </w:pPr>
    </w:p>
    <w:p w14:paraId="3A95C445" w14:textId="77777777" w:rsidR="00F42AFA" w:rsidRDefault="00F42AFA" w:rsidP="00F42AFA">
      <w:pPr>
        <w:rPr>
          <w:color w:val="FF0000"/>
          <w:szCs w:val="28"/>
        </w:rPr>
      </w:pPr>
    </w:p>
    <w:p w14:paraId="1E976D99" w14:textId="77777777" w:rsidR="00F42AFA" w:rsidRDefault="00F42AFA" w:rsidP="00F42AFA">
      <w:pPr>
        <w:jc w:val="center"/>
        <w:rPr>
          <w:b/>
          <w:bCs/>
          <w:sz w:val="40"/>
          <w:szCs w:val="40"/>
          <w:bdr w:val="none" w:sz="0" w:space="0" w:color="auto" w:frame="1"/>
          <w:lang w:eastAsia="uk-UA"/>
        </w:rPr>
      </w:pPr>
      <w:r>
        <w:rPr>
          <w:noProof/>
          <w:lang w:val="en-US" w:eastAsia="en-US"/>
        </w:rPr>
        <w:drawing>
          <wp:anchor distT="0" distB="0" distL="114300" distR="114300" simplePos="0" relativeHeight="251659264" behindDoc="0" locked="0" layoutInCell="1" allowOverlap="1" wp14:anchorId="35D9C412" wp14:editId="7E43B9C8">
            <wp:simplePos x="0" y="0"/>
            <wp:positionH relativeFrom="column">
              <wp:posOffset>2353945</wp:posOffset>
            </wp:positionH>
            <wp:positionV relativeFrom="paragraph">
              <wp:posOffset>272415</wp:posOffset>
            </wp:positionV>
            <wp:extent cx="1467485" cy="1968500"/>
            <wp:effectExtent l="0" t="0" r="0" b="0"/>
            <wp:wrapSquare wrapText="bothSides"/>
            <wp:docPr id="2" name="Рисунок 2" descr="629b5937370c47668c81e42f9253bbc56B3lF8O6m1VCjE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629b5937370c47668c81e42f9253bbc56B3lF8O6m1VCjEaw-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7485" cy="1968500"/>
                    </a:xfrm>
                    <a:prstGeom prst="rect">
                      <a:avLst/>
                    </a:prstGeom>
                    <a:noFill/>
                  </pic:spPr>
                </pic:pic>
              </a:graphicData>
            </a:graphic>
            <wp14:sizeRelH relativeFrom="margin">
              <wp14:pctWidth>0</wp14:pctWidth>
            </wp14:sizeRelH>
            <wp14:sizeRelV relativeFrom="margin">
              <wp14:pctHeight>0</wp14:pctHeight>
            </wp14:sizeRelV>
          </wp:anchor>
        </w:drawing>
      </w:r>
    </w:p>
    <w:p w14:paraId="32545AF4" w14:textId="77777777" w:rsidR="00F42AFA" w:rsidRDefault="00F42AFA" w:rsidP="00F42AFA">
      <w:pPr>
        <w:jc w:val="center"/>
        <w:rPr>
          <w:b/>
          <w:bCs/>
          <w:sz w:val="40"/>
          <w:szCs w:val="40"/>
          <w:bdr w:val="none" w:sz="0" w:space="0" w:color="auto" w:frame="1"/>
          <w:lang w:eastAsia="uk-UA"/>
        </w:rPr>
      </w:pPr>
    </w:p>
    <w:p w14:paraId="69320A58" w14:textId="77777777" w:rsidR="00F42AFA" w:rsidRDefault="00F42AFA" w:rsidP="00F42AFA">
      <w:pPr>
        <w:jc w:val="center"/>
        <w:rPr>
          <w:b/>
          <w:bCs/>
          <w:sz w:val="40"/>
          <w:szCs w:val="40"/>
          <w:bdr w:val="none" w:sz="0" w:space="0" w:color="auto" w:frame="1"/>
          <w:lang w:eastAsia="uk-UA"/>
        </w:rPr>
      </w:pPr>
    </w:p>
    <w:p w14:paraId="3FC3CBA7" w14:textId="77777777" w:rsidR="00F42AFA" w:rsidRDefault="00F42AFA" w:rsidP="00F42AFA">
      <w:pPr>
        <w:jc w:val="center"/>
        <w:rPr>
          <w:b/>
          <w:bCs/>
          <w:sz w:val="40"/>
          <w:szCs w:val="40"/>
          <w:bdr w:val="none" w:sz="0" w:space="0" w:color="auto" w:frame="1"/>
          <w:lang w:eastAsia="uk-UA"/>
        </w:rPr>
      </w:pPr>
    </w:p>
    <w:p w14:paraId="55689EE8" w14:textId="77777777" w:rsidR="00F42AFA" w:rsidRDefault="00F42AFA" w:rsidP="00F42AFA">
      <w:pPr>
        <w:jc w:val="center"/>
        <w:rPr>
          <w:b/>
          <w:bCs/>
          <w:sz w:val="40"/>
          <w:szCs w:val="40"/>
          <w:bdr w:val="none" w:sz="0" w:space="0" w:color="auto" w:frame="1"/>
          <w:lang w:eastAsia="uk-UA"/>
        </w:rPr>
      </w:pPr>
    </w:p>
    <w:p w14:paraId="29A510EF" w14:textId="77777777" w:rsidR="00F42AFA" w:rsidRDefault="00F42AFA" w:rsidP="00F42AFA">
      <w:pPr>
        <w:jc w:val="center"/>
        <w:rPr>
          <w:b/>
          <w:bCs/>
          <w:sz w:val="40"/>
          <w:szCs w:val="40"/>
          <w:bdr w:val="none" w:sz="0" w:space="0" w:color="auto" w:frame="1"/>
          <w:lang w:eastAsia="uk-UA"/>
        </w:rPr>
      </w:pPr>
    </w:p>
    <w:p w14:paraId="3C8774D2" w14:textId="77777777" w:rsidR="00F42AFA" w:rsidRDefault="00F42AFA" w:rsidP="00F42AFA">
      <w:pPr>
        <w:jc w:val="center"/>
        <w:rPr>
          <w:b/>
          <w:bCs/>
          <w:sz w:val="40"/>
          <w:szCs w:val="40"/>
          <w:bdr w:val="none" w:sz="0" w:space="0" w:color="auto" w:frame="1"/>
          <w:lang w:eastAsia="uk-UA"/>
        </w:rPr>
      </w:pPr>
    </w:p>
    <w:p w14:paraId="33996785" w14:textId="77777777" w:rsidR="00F42AFA" w:rsidRDefault="00F42AFA" w:rsidP="00F42AFA">
      <w:pPr>
        <w:jc w:val="center"/>
        <w:rPr>
          <w:rFonts w:ascii="Times New Roman" w:hAnsi="Times New Roman"/>
          <w:b/>
          <w:bCs/>
          <w:sz w:val="40"/>
          <w:szCs w:val="40"/>
          <w:bdr w:val="none" w:sz="0" w:space="0" w:color="auto" w:frame="1"/>
          <w:lang w:eastAsia="uk-UA"/>
        </w:rPr>
      </w:pPr>
    </w:p>
    <w:p w14:paraId="1F251AE2" w14:textId="77777777" w:rsidR="00F42AFA" w:rsidRDefault="00F42AFA" w:rsidP="00F42AFA">
      <w:pPr>
        <w:jc w:val="center"/>
        <w:rPr>
          <w:rFonts w:ascii="Times New Roman" w:hAnsi="Times New Roman"/>
          <w:b/>
          <w:bCs/>
          <w:sz w:val="40"/>
          <w:szCs w:val="40"/>
          <w:bdr w:val="none" w:sz="0" w:space="0" w:color="auto" w:frame="1"/>
          <w:lang w:eastAsia="uk-UA"/>
        </w:rPr>
      </w:pPr>
    </w:p>
    <w:p w14:paraId="6D85011A" w14:textId="77777777" w:rsidR="00F42AFA" w:rsidRDefault="00F42AFA" w:rsidP="00F42AFA">
      <w:pPr>
        <w:jc w:val="center"/>
        <w:rPr>
          <w:rFonts w:ascii="Times New Roman" w:hAnsi="Times New Roman"/>
          <w:b/>
          <w:bCs/>
          <w:sz w:val="36"/>
          <w:szCs w:val="40"/>
          <w:bdr w:val="none" w:sz="0" w:space="0" w:color="auto" w:frame="1"/>
          <w:lang w:eastAsia="uk-UA"/>
        </w:rPr>
      </w:pPr>
    </w:p>
    <w:p w14:paraId="22883AB5" w14:textId="77777777" w:rsidR="00F42AFA" w:rsidRDefault="00F42AFA" w:rsidP="00F42AFA">
      <w:pPr>
        <w:jc w:val="center"/>
        <w:rPr>
          <w:rFonts w:ascii="Times New Roman" w:hAnsi="Times New Roman"/>
          <w:sz w:val="36"/>
          <w:szCs w:val="40"/>
          <w:lang w:eastAsia="uk-UA"/>
        </w:rPr>
      </w:pPr>
      <w:r>
        <w:rPr>
          <w:rFonts w:ascii="Times New Roman" w:hAnsi="Times New Roman"/>
          <w:b/>
          <w:bCs/>
          <w:sz w:val="36"/>
          <w:szCs w:val="40"/>
          <w:bdr w:val="none" w:sz="0" w:space="0" w:color="auto" w:frame="1"/>
          <w:lang w:eastAsia="uk-UA"/>
        </w:rPr>
        <w:t>Програма</w:t>
      </w:r>
    </w:p>
    <w:p w14:paraId="5F40F9C2" w14:textId="77777777" w:rsidR="00F42AFA" w:rsidRDefault="00F42AFA" w:rsidP="00F42AFA">
      <w:pPr>
        <w:jc w:val="center"/>
        <w:rPr>
          <w:rFonts w:ascii="Times New Roman" w:hAnsi="Times New Roman"/>
          <w:b/>
          <w:bCs/>
          <w:sz w:val="36"/>
          <w:szCs w:val="40"/>
          <w:bdr w:val="none" w:sz="0" w:space="0" w:color="auto" w:frame="1"/>
          <w:lang w:eastAsia="uk-UA"/>
        </w:rPr>
      </w:pPr>
      <w:r>
        <w:rPr>
          <w:rFonts w:ascii="Times New Roman" w:hAnsi="Times New Roman"/>
          <w:b/>
          <w:bCs/>
          <w:sz w:val="36"/>
          <w:szCs w:val="40"/>
          <w:bdr w:val="none" w:sz="0" w:space="0" w:color="auto" w:frame="1"/>
          <w:lang w:eastAsia="uk-UA"/>
        </w:rPr>
        <w:t>соціально-економічного та культурного розвитку</w:t>
      </w:r>
    </w:p>
    <w:p w14:paraId="5ABA76AB" w14:textId="3B79FA9F" w:rsidR="00F42AFA" w:rsidRDefault="00D91FB5" w:rsidP="00F42AFA">
      <w:pPr>
        <w:jc w:val="center"/>
        <w:rPr>
          <w:rFonts w:ascii="Times New Roman" w:hAnsi="Times New Roman"/>
          <w:b/>
          <w:bCs/>
          <w:sz w:val="36"/>
          <w:szCs w:val="40"/>
          <w:bdr w:val="none" w:sz="0" w:space="0" w:color="auto" w:frame="1"/>
          <w:lang w:eastAsia="uk-UA"/>
        </w:rPr>
      </w:pPr>
      <w:r>
        <w:rPr>
          <w:rFonts w:ascii="Times New Roman" w:hAnsi="Times New Roman"/>
          <w:b/>
          <w:bCs/>
          <w:sz w:val="36"/>
          <w:szCs w:val="40"/>
          <w:bdr w:val="none" w:sz="0" w:space="0" w:color="auto" w:frame="1"/>
          <w:lang w:eastAsia="uk-UA"/>
        </w:rPr>
        <w:t xml:space="preserve"> </w:t>
      </w:r>
      <w:r w:rsidR="00F42AFA">
        <w:rPr>
          <w:rFonts w:ascii="Times New Roman" w:hAnsi="Times New Roman"/>
          <w:b/>
          <w:bCs/>
          <w:sz w:val="36"/>
          <w:szCs w:val="40"/>
          <w:bdr w:val="none" w:sz="0" w:space="0" w:color="auto" w:frame="1"/>
          <w:lang w:eastAsia="uk-UA"/>
        </w:rPr>
        <w:t>Тетіївської міської територіальної громади </w:t>
      </w:r>
      <w:r w:rsidR="00F42AFA">
        <w:rPr>
          <w:rFonts w:ascii="Times New Roman" w:hAnsi="Times New Roman"/>
          <w:b/>
          <w:bCs/>
          <w:sz w:val="36"/>
          <w:szCs w:val="40"/>
          <w:bdr w:val="none" w:sz="0" w:space="0" w:color="auto" w:frame="1"/>
          <w:lang w:eastAsia="uk-UA"/>
        </w:rPr>
        <w:br/>
        <w:t>на 2025-2027 роки</w:t>
      </w:r>
    </w:p>
    <w:p w14:paraId="3E676D3D" w14:textId="77777777" w:rsidR="00F42AFA" w:rsidRDefault="00F42AFA" w:rsidP="00F42AFA">
      <w:pPr>
        <w:jc w:val="center"/>
        <w:rPr>
          <w:rFonts w:ascii="Times New Roman" w:hAnsi="Times New Roman"/>
          <w:b/>
          <w:bCs/>
          <w:sz w:val="40"/>
          <w:szCs w:val="40"/>
          <w:bdr w:val="none" w:sz="0" w:space="0" w:color="auto" w:frame="1"/>
          <w:lang w:eastAsia="uk-UA"/>
        </w:rPr>
      </w:pPr>
    </w:p>
    <w:p w14:paraId="20D6A550" w14:textId="77777777" w:rsidR="00F42AFA" w:rsidRDefault="00F42AFA" w:rsidP="00F42AFA">
      <w:pPr>
        <w:jc w:val="center"/>
        <w:rPr>
          <w:b/>
          <w:bCs/>
          <w:sz w:val="40"/>
          <w:szCs w:val="40"/>
          <w:bdr w:val="none" w:sz="0" w:space="0" w:color="auto" w:frame="1"/>
          <w:lang w:eastAsia="uk-UA"/>
        </w:rPr>
      </w:pPr>
    </w:p>
    <w:p w14:paraId="6590B3F8" w14:textId="77777777" w:rsidR="00F42AFA" w:rsidRDefault="00F42AFA" w:rsidP="00F42AFA">
      <w:pPr>
        <w:jc w:val="center"/>
        <w:rPr>
          <w:b/>
          <w:bCs/>
          <w:sz w:val="40"/>
          <w:szCs w:val="40"/>
          <w:bdr w:val="none" w:sz="0" w:space="0" w:color="auto" w:frame="1"/>
          <w:lang w:eastAsia="uk-UA"/>
        </w:rPr>
      </w:pPr>
    </w:p>
    <w:p w14:paraId="7B551CFD" w14:textId="77777777" w:rsidR="00F42AFA" w:rsidRDefault="00F42AFA" w:rsidP="00F42AFA">
      <w:pPr>
        <w:jc w:val="center"/>
        <w:rPr>
          <w:b/>
          <w:bCs/>
          <w:sz w:val="40"/>
          <w:szCs w:val="40"/>
          <w:bdr w:val="none" w:sz="0" w:space="0" w:color="auto" w:frame="1"/>
          <w:lang w:eastAsia="uk-UA"/>
        </w:rPr>
      </w:pPr>
    </w:p>
    <w:p w14:paraId="0B460555" w14:textId="77777777" w:rsidR="00F42AFA" w:rsidRDefault="00F42AFA" w:rsidP="00F42AFA">
      <w:pPr>
        <w:jc w:val="center"/>
        <w:rPr>
          <w:b/>
          <w:bCs/>
          <w:sz w:val="40"/>
          <w:szCs w:val="40"/>
          <w:bdr w:val="none" w:sz="0" w:space="0" w:color="auto" w:frame="1"/>
          <w:lang w:eastAsia="uk-UA"/>
        </w:rPr>
      </w:pPr>
    </w:p>
    <w:p w14:paraId="18474541" w14:textId="77777777" w:rsidR="00F42AFA" w:rsidRDefault="00F42AFA" w:rsidP="00F42AFA">
      <w:pPr>
        <w:jc w:val="center"/>
        <w:rPr>
          <w:b/>
          <w:bCs/>
          <w:sz w:val="40"/>
          <w:szCs w:val="40"/>
          <w:bdr w:val="none" w:sz="0" w:space="0" w:color="auto" w:frame="1"/>
          <w:lang w:eastAsia="uk-UA"/>
        </w:rPr>
      </w:pPr>
    </w:p>
    <w:p w14:paraId="01388B02" w14:textId="77777777" w:rsidR="00F42AFA" w:rsidRDefault="00F42AFA" w:rsidP="00F42AFA">
      <w:pPr>
        <w:jc w:val="center"/>
        <w:rPr>
          <w:b/>
          <w:bCs/>
          <w:sz w:val="40"/>
          <w:szCs w:val="40"/>
          <w:bdr w:val="none" w:sz="0" w:space="0" w:color="auto" w:frame="1"/>
          <w:lang w:eastAsia="uk-UA"/>
        </w:rPr>
      </w:pPr>
    </w:p>
    <w:p w14:paraId="71398EA3" w14:textId="77777777" w:rsidR="00F42AFA" w:rsidRDefault="00F42AFA" w:rsidP="00F42AFA">
      <w:pPr>
        <w:jc w:val="center"/>
        <w:rPr>
          <w:b/>
          <w:bCs/>
          <w:sz w:val="40"/>
          <w:szCs w:val="40"/>
          <w:bdr w:val="none" w:sz="0" w:space="0" w:color="auto" w:frame="1"/>
          <w:lang w:eastAsia="uk-UA"/>
        </w:rPr>
      </w:pPr>
    </w:p>
    <w:p w14:paraId="4821E4EC" w14:textId="77777777" w:rsidR="00F42AFA" w:rsidRDefault="00F42AFA" w:rsidP="00F42AFA">
      <w:pPr>
        <w:jc w:val="center"/>
        <w:rPr>
          <w:b/>
          <w:bCs/>
          <w:sz w:val="40"/>
          <w:szCs w:val="40"/>
          <w:bdr w:val="none" w:sz="0" w:space="0" w:color="auto" w:frame="1"/>
          <w:lang w:eastAsia="uk-UA"/>
        </w:rPr>
      </w:pPr>
    </w:p>
    <w:p w14:paraId="6A326D10" w14:textId="77777777" w:rsidR="009E6FE7" w:rsidRDefault="009E6FE7" w:rsidP="009E6FE7">
      <w:pPr>
        <w:pStyle w:val="2"/>
        <w:rPr>
          <w:rFonts w:ascii="Times New Roman" w:hAnsi="Times New Roman" w:cs="Times New Roman"/>
          <w:b/>
          <w:color w:val="auto"/>
          <w:sz w:val="32"/>
        </w:rPr>
      </w:pPr>
    </w:p>
    <w:p w14:paraId="4E8D8E78" w14:textId="77777777" w:rsidR="009E6FE7" w:rsidRDefault="009E6FE7" w:rsidP="009E6FE7"/>
    <w:p w14:paraId="283186C9" w14:textId="77777777" w:rsidR="009E6FE7" w:rsidRPr="009E6FE7" w:rsidRDefault="009E6FE7" w:rsidP="009E6FE7"/>
    <w:p w14:paraId="21DF38FD" w14:textId="50F53656" w:rsidR="009E6FE7" w:rsidRDefault="009E6FE7" w:rsidP="009E6FE7">
      <w:pPr>
        <w:pStyle w:val="2"/>
        <w:jc w:val="center"/>
        <w:rPr>
          <w:rFonts w:ascii="Times New Roman" w:hAnsi="Times New Roman" w:cs="Times New Roman"/>
          <w:b/>
          <w:color w:val="auto"/>
          <w:sz w:val="32"/>
        </w:rPr>
      </w:pPr>
      <w:r w:rsidRPr="001D6296">
        <w:rPr>
          <w:rFonts w:ascii="Times New Roman" w:hAnsi="Times New Roman" w:cs="Times New Roman"/>
          <w:b/>
          <w:color w:val="auto"/>
          <w:sz w:val="32"/>
        </w:rPr>
        <w:lastRenderedPageBreak/>
        <w:t>Вступ</w:t>
      </w:r>
    </w:p>
    <w:p w14:paraId="244AD720" w14:textId="77777777" w:rsidR="009E6FE7" w:rsidRPr="009E6FE7" w:rsidRDefault="009E6FE7" w:rsidP="009E6FE7"/>
    <w:p w14:paraId="0B99FCBB" w14:textId="77777777" w:rsidR="009E6FE7" w:rsidRPr="00C80802" w:rsidRDefault="009E6FE7" w:rsidP="009E6FE7">
      <w:pPr>
        <w:spacing w:after="120"/>
        <w:ind w:firstLine="567"/>
        <w:jc w:val="both"/>
        <w:rPr>
          <w:rFonts w:ascii="Times New Roman" w:hAnsi="Times New Roman"/>
          <w:b/>
          <w:bCs/>
          <w:szCs w:val="28"/>
          <w:bdr w:val="none" w:sz="0" w:space="0" w:color="auto" w:frame="1"/>
          <w:lang w:eastAsia="uk-UA"/>
        </w:rPr>
      </w:pPr>
      <w:r>
        <w:rPr>
          <w:rFonts w:ascii="Times New Roman" w:hAnsi="Times New Roman"/>
          <w:b/>
          <w:bCs/>
          <w:szCs w:val="28"/>
          <w:bdr w:val="none" w:sz="0" w:space="0" w:color="auto" w:frame="1"/>
          <w:lang w:eastAsia="uk-UA"/>
        </w:rPr>
        <w:t xml:space="preserve">Мета та </w:t>
      </w:r>
      <w:r w:rsidRPr="00C80802">
        <w:rPr>
          <w:rFonts w:ascii="Times New Roman" w:hAnsi="Times New Roman"/>
          <w:b/>
          <w:bCs/>
          <w:szCs w:val="28"/>
          <w:bdr w:val="none" w:sz="0" w:space="0" w:color="auto" w:frame="1"/>
          <w:lang w:eastAsia="uk-UA"/>
        </w:rPr>
        <w:t>завдання діяльності програми соціально-економічного та культурного розвитку Тетіївської міської територіальної громади на 2025-2027 роки.</w:t>
      </w:r>
    </w:p>
    <w:p w14:paraId="2D815BF7"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Програма соціально-економічного та культурного розвитку Тетіївської територіальної громади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Державної стратегії регіонального розвитку на період до 2027 року, Стратегії розвитку Київської області на 2021-2027 роки і Стратегії розвитку Тетіївської ОТГ до 2030 року.</w:t>
      </w:r>
    </w:p>
    <w:p w14:paraId="56B1D7E3"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Передбачається, що основна робота муніципалітету, ураховуючи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зі створення нових робочих місць через підтримку бізнесу, стимулювання залучення інвестицій; оборони громади від можливої ескалації воєнних дій та безпеки для жителів громади і внутрішньо переміщених осіб; продовження робіт з відновлення соціальної інфраструктури; підвищення рівня соціального захисту населення, у тому числі осіб, постраждалих внаслідок військової агресії російської федерації; надання якісних освітніх, медичних, житлово-комунальних послуг; підвищення доходів населення.</w:t>
      </w:r>
    </w:p>
    <w:p w14:paraId="7FB41267"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 xml:space="preserve">Враховуючи відсутність більшості статистичних показників внаслідок призупинення оприлюднення статистичної інформації через дію Закону України «Про захист інтересів суб’єктів подання звітності та інших документів у період дії воєнного стану або стану війни», Програма базується на аналізі певного кола наявних показників соціально-економічного розвитку за </w:t>
      </w:r>
      <w:r>
        <w:rPr>
          <w:sz w:val="28"/>
          <w:szCs w:val="28"/>
        </w:rPr>
        <w:t>2023</w:t>
      </w:r>
      <w:r w:rsidRPr="00C80802">
        <w:rPr>
          <w:sz w:val="28"/>
          <w:szCs w:val="28"/>
        </w:rPr>
        <w:t xml:space="preserve"> р</w:t>
      </w:r>
      <w:r>
        <w:rPr>
          <w:sz w:val="28"/>
          <w:szCs w:val="28"/>
        </w:rPr>
        <w:t>ік</w:t>
      </w:r>
      <w:r w:rsidRPr="00C80802">
        <w:rPr>
          <w:sz w:val="28"/>
          <w:szCs w:val="28"/>
        </w:rPr>
        <w:t xml:space="preserve"> та поточної ситуації у 2024 році з урахуванням наслідків впливу збройної агресії російської федерації, визначенні основних зовнішніх і внутрішніх чинників, які стримують розвиток регіону.</w:t>
      </w:r>
    </w:p>
    <w:p w14:paraId="3A32EBAF"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Відповідно до оцінки тенденцій соціально - економічного і культурного розвитку громади  та наявних проблем, у Програмі визначено цілі та завдання соціально-економічної та культурної політики на 202</w:t>
      </w:r>
      <w:r>
        <w:rPr>
          <w:sz w:val="28"/>
          <w:szCs w:val="28"/>
        </w:rPr>
        <w:t>5</w:t>
      </w:r>
      <w:r w:rsidRPr="00C80802">
        <w:rPr>
          <w:sz w:val="28"/>
          <w:szCs w:val="28"/>
        </w:rPr>
        <w:t>-202</w:t>
      </w:r>
      <w:r>
        <w:rPr>
          <w:sz w:val="28"/>
          <w:szCs w:val="28"/>
        </w:rPr>
        <w:t>7</w:t>
      </w:r>
      <w:r w:rsidRPr="00C80802">
        <w:rPr>
          <w:sz w:val="28"/>
          <w:szCs w:val="28"/>
        </w:rPr>
        <w:t xml:space="preserve"> роки  та  передбачено комплекс взаємопов’язаних заходів із зазначенням джерел їх фінансування.</w:t>
      </w:r>
    </w:p>
    <w:p w14:paraId="4E887290"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Основною метою Програми є загальне підвищення суспільного добробуту населення.</w:t>
      </w:r>
    </w:p>
    <w:p w14:paraId="639FDDEB"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Програма є основою для формування та раціонального використання фінансових ресурсів відповідно до визначених цілей і завдань соціально-економічного та культурного розвитку Тетіївської громади на 202</w:t>
      </w:r>
      <w:r>
        <w:rPr>
          <w:sz w:val="28"/>
          <w:szCs w:val="28"/>
        </w:rPr>
        <w:t>5</w:t>
      </w:r>
      <w:r w:rsidRPr="00C80802">
        <w:rPr>
          <w:sz w:val="28"/>
          <w:szCs w:val="28"/>
        </w:rPr>
        <w:t>-202</w:t>
      </w:r>
      <w:r>
        <w:rPr>
          <w:sz w:val="28"/>
          <w:szCs w:val="28"/>
        </w:rPr>
        <w:t>7</w:t>
      </w:r>
      <w:r w:rsidRPr="00C80802">
        <w:rPr>
          <w:sz w:val="28"/>
          <w:szCs w:val="28"/>
        </w:rPr>
        <w:t xml:space="preserve"> роки.</w:t>
      </w:r>
    </w:p>
    <w:p w14:paraId="071177E3"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lastRenderedPageBreak/>
        <w:t>Відповідальні за виконання заходів Програми – Тетіївської міської ради, постійні депутатські комісії,  управління, відділи та структурні підрозділи Тетіївської міської ради в межах компетенції та повноважень.</w:t>
      </w:r>
    </w:p>
    <w:p w14:paraId="4430E813"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Реалізацію заходів Програми буде забезпечено за наявності фінансування з державного, обласного та міського бюджетів, коштів підприємств, міжнародних фінансових організацій та інвесторів, спонсорської допомоги та інших джерел, не заборонених законодавством України.</w:t>
      </w:r>
    </w:p>
    <w:p w14:paraId="23440BFA" w14:textId="77777777" w:rsidR="009E6FE7" w:rsidRPr="00C80802" w:rsidRDefault="009E6FE7" w:rsidP="009E6FE7">
      <w:pPr>
        <w:pStyle w:val="a9"/>
        <w:spacing w:before="0" w:beforeAutospacing="0" w:after="120" w:afterAutospacing="0"/>
        <w:ind w:firstLine="567"/>
        <w:jc w:val="both"/>
        <w:rPr>
          <w:sz w:val="28"/>
          <w:szCs w:val="28"/>
        </w:rPr>
      </w:pPr>
      <w:r w:rsidRPr="00C80802">
        <w:rPr>
          <w:sz w:val="28"/>
          <w:szCs w:val="28"/>
        </w:rPr>
        <w:t xml:space="preserve">У процесі виконання Програму можна уточнювати. Зміни і доповнення до Програми </w:t>
      </w:r>
      <w:r w:rsidRPr="00C80802">
        <w:rPr>
          <w:color w:val="000000"/>
          <w:sz w:val="28"/>
          <w:szCs w:val="28"/>
        </w:rPr>
        <w:t>затверджуватимуться рішеннями сесій міської ради</w:t>
      </w:r>
      <w:r w:rsidRPr="00C80802">
        <w:rPr>
          <w:sz w:val="28"/>
          <w:szCs w:val="28"/>
        </w:rPr>
        <w:t>.</w:t>
      </w:r>
    </w:p>
    <w:p w14:paraId="1A5BD333" w14:textId="77777777" w:rsidR="009E6FE7" w:rsidRDefault="009E6FE7" w:rsidP="009E6FE7">
      <w:pPr>
        <w:widowControl w:val="0"/>
        <w:tabs>
          <w:tab w:val="left" w:pos="9720"/>
        </w:tabs>
        <w:ind w:firstLine="720"/>
        <w:jc w:val="both"/>
        <w:rPr>
          <w:rFonts w:ascii="Times New Roman" w:hAnsi="Times New Roman"/>
          <w:b/>
          <w:bCs/>
          <w:szCs w:val="28"/>
        </w:rPr>
      </w:pPr>
    </w:p>
    <w:p w14:paraId="4FC20EAA" w14:textId="77777777" w:rsidR="009E6FE7" w:rsidRPr="001D6296" w:rsidRDefault="009E6FE7" w:rsidP="009E6FE7">
      <w:pPr>
        <w:pStyle w:val="2"/>
        <w:jc w:val="center"/>
        <w:rPr>
          <w:rFonts w:ascii="Times New Roman" w:hAnsi="Times New Roman" w:cs="Times New Roman"/>
          <w:b/>
          <w:color w:val="auto"/>
          <w:sz w:val="32"/>
        </w:rPr>
      </w:pPr>
      <w:r w:rsidRPr="001D6296">
        <w:rPr>
          <w:rFonts w:ascii="Times New Roman" w:hAnsi="Times New Roman" w:cs="Times New Roman"/>
          <w:b/>
          <w:color w:val="auto"/>
          <w:sz w:val="32"/>
        </w:rPr>
        <w:t xml:space="preserve">I. Аналіз соціально-економічна розвитку Тетіївської  </w:t>
      </w:r>
      <w:r w:rsidRPr="001D6296">
        <w:rPr>
          <w:rFonts w:ascii="Times New Roman" w:hAnsi="Times New Roman" w:cs="Times New Roman"/>
          <w:b/>
          <w:color w:val="auto"/>
          <w:sz w:val="32"/>
        </w:rPr>
        <w:br/>
        <w:t>міської територіальної громади у 2024 році</w:t>
      </w:r>
    </w:p>
    <w:p w14:paraId="62B96001" w14:textId="77777777" w:rsidR="009E6FE7" w:rsidRDefault="009E6FE7" w:rsidP="009E6FE7">
      <w:pPr>
        <w:widowControl w:val="0"/>
        <w:tabs>
          <w:tab w:val="left" w:pos="9720"/>
        </w:tabs>
        <w:jc w:val="center"/>
        <w:rPr>
          <w:rFonts w:ascii="Times New Roman" w:hAnsi="Times New Roman"/>
          <w:b/>
          <w:bCs/>
          <w:sz w:val="32"/>
          <w:szCs w:val="32"/>
        </w:rPr>
      </w:pPr>
    </w:p>
    <w:p w14:paraId="7CA4F4CE" w14:textId="77777777" w:rsidR="009E6FE7" w:rsidRPr="00F42D66" w:rsidRDefault="009E6FE7" w:rsidP="009E6FE7">
      <w:pPr>
        <w:pStyle w:val="2"/>
        <w:rPr>
          <w:rFonts w:ascii="Times New Roman" w:hAnsi="Times New Roman" w:cs="Times New Roman"/>
          <w:b/>
          <w:color w:val="auto"/>
          <w:sz w:val="28"/>
          <w:szCs w:val="28"/>
          <w:lang w:eastAsia="uk-UA"/>
        </w:rPr>
      </w:pPr>
      <w:r w:rsidRPr="00F42D66">
        <w:rPr>
          <w:rFonts w:ascii="Times New Roman" w:hAnsi="Times New Roman" w:cs="Times New Roman"/>
          <w:b/>
          <w:color w:val="auto"/>
          <w:sz w:val="28"/>
          <w:szCs w:val="28"/>
          <w:lang w:eastAsia="uk-UA"/>
        </w:rPr>
        <w:t>Безпека життєдіяльності та цивільний захист</w:t>
      </w:r>
    </w:p>
    <w:p w14:paraId="5F5078F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3F68DA">
        <w:rPr>
          <w:rFonts w:ascii="Times New Roman" w:hAnsi="Times New Roman"/>
          <w:sz w:val="28"/>
          <w:szCs w:val="28"/>
          <w:lang w:val="uk-UA" w:eastAsia="uk-UA"/>
        </w:rPr>
        <w:t>У 202</w:t>
      </w:r>
      <w:r>
        <w:rPr>
          <w:rFonts w:ascii="Times New Roman" w:hAnsi="Times New Roman"/>
          <w:sz w:val="28"/>
          <w:szCs w:val="28"/>
          <w:lang w:val="uk-UA" w:eastAsia="uk-UA"/>
        </w:rPr>
        <w:t>4</w:t>
      </w:r>
      <w:r w:rsidRPr="003F68DA">
        <w:rPr>
          <w:rFonts w:ascii="Times New Roman" w:hAnsi="Times New Roman"/>
          <w:sz w:val="28"/>
          <w:szCs w:val="28"/>
          <w:lang w:val="uk-UA" w:eastAsia="uk-UA"/>
        </w:rPr>
        <w:t xml:space="preserve"> році в </w:t>
      </w:r>
      <w:r>
        <w:rPr>
          <w:rFonts w:ascii="Times New Roman" w:hAnsi="Times New Roman"/>
          <w:sz w:val="28"/>
          <w:szCs w:val="28"/>
          <w:lang w:val="uk-UA" w:eastAsia="uk-UA"/>
        </w:rPr>
        <w:t>громаді</w:t>
      </w:r>
      <w:r w:rsidRPr="003F68DA">
        <w:rPr>
          <w:rFonts w:ascii="Times New Roman" w:hAnsi="Times New Roman"/>
          <w:sz w:val="28"/>
          <w:szCs w:val="28"/>
          <w:lang w:val="uk-UA" w:eastAsia="uk-UA"/>
        </w:rPr>
        <w:t xml:space="preserve"> вживалися заходи щодо ефективної реалізації державної політики у сфері безпеки і правопорядку, створення належних умов</w:t>
      </w:r>
      <w:r>
        <w:rPr>
          <w:rFonts w:ascii="Times New Roman" w:hAnsi="Times New Roman"/>
          <w:sz w:val="28"/>
          <w:szCs w:val="28"/>
          <w:lang w:val="uk-UA" w:eastAsia="uk-UA"/>
        </w:rPr>
        <w:t xml:space="preserve"> </w:t>
      </w:r>
      <w:r w:rsidRPr="003F68DA">
        <w:rPr>
          <w:rFonts w:ascii="Times New Roman" w:hAnsi="Times New Roman"/>
          <w:sz w:val="28"/>
          <w:szCs w:val="28"/>
          <w:lang w:val="uk-UA" w:eastAsia="uk-UA"/>
        </w:rPr>
        <w:t>для ефективної реалізації завдань цивільного захисту.</w:t>
      </w:r>
    </w:p>
    <w:p w14:paraId="2D3EB9B6" w14:textId="77777777" w:rsidR="009E6FE7" w:rsidRPr="00FF2351" w:rsidRDefault="009E6FE7" w:rsidP="009E6FE7">
      <w:pPr>
        <w:pStyle w:val="af7"/>
        <w:spacing w:after="120" w:line="240" w:lineRule="auto"/>
        <w:ind w:left="0" w:firstLine="567"/>
        <w:jc w:val="both"/>
        <w:rPr>
          <w:rFonts w:ascii="Times New Roman" w:hAnsi="Times New Roman"/>
          <w:sz w:val="28"/>
          <w:szCs w:val="28"/>
          <w:lang w:val="uk-UA" w:eastAsia="uk-UA"/>
        </w:rPr>
      </w:pPr>
      <w:r w:rsidRPr="00FF2351">
        <w:rPr>
          <w:rFonts w:ascii="Times New Roman" w:hAnsi="Times New Roman"/>
          <w:sz w:val="28"/>
          <w:szCs w:val="28"/>
          <w:lang w:val="uk-UA" w:eastAsia="uk-UA"/>
        </w:rPr>
        <w:t xml:space="preserve">В </w:t>
      </w:r>
      <w:r>
        <w:rPr>
          <w:rFonts w:ascii="Times New Roman" w:hAnsi="Times New Roman"/>
          <w:sz w:val="28"/>
          <w:szCs w:val="28"/>
          <w:lang w:val="uk-UA" w:eastAsia="uk-UA"/>
        </w:rPr>
        <w:t>Тетіївській</w:t>
      </w:r>
      <w:r w:rsidRPr="00FF2351">
        <w:rPr>
          <w:rFonts w:ascii="Times New Roman" w:hAnsi="Times New Roman"/>
          <w:sz w:val="28"/>
          <w:szCs w:val="28"/>
          <w:lang w:val="uk-UA" w:eastAsia="uk-UA"/>
        </w:rPr>
        <w:t xml:space="preserve"> </w:t>
      </w:r>
      <w:r>
        <w:rPr>
          <w:rFonts w:ascii="Times New Roman" w:hAnsi="Times New Roman"/>
          <w:sz w:val="28"/>
          <w:szCs w:val="28"/>
          <w:lang w:val="uk-UA" w:eastAsia="uk-UA"/>
        </w:rPr>
        <w:t>громаді</w:t>
      </w:r>
      <w:r w:rsidRPr="00FF2351">
        <w:rPr>
          <w:rFonts w:ascii="Times New Roman" w:hAnsi="Times New Roman"/>
          <w:sz w:val="28"/>
          <w:szCs w:val="28"/>
          <w:lang w:val="uk-UA" w:eastAsia="uk-UA"/>
        </w:rPr>
        <w:t xml:space="preserve"> діє Програма захисту населення і території Тетіївської територіальної громади від надзвичайних ситуацій техногенного та природного характеру на 2021-2025 роки</w:t>
      </w:r>
      <w:r>
        <w:rPr>
          <w:rFonts w:ascii="Times New Roman" w:hAnsi="Times New Roman"/>
          <w:sz w:val="28"/>
          <w:szCs w:val="28"/>
          <w:lang w:val="uk-UA" w:eastAsia="uk-UA"/>
        </w:rPr>
        <w:t xml:space="preserve">, </w:t>
      </w:r>
      <w:r w:rsidRPr="007510F0">
        <w:rPr>
          <w:rFonts w:ascii="Times New Roman" w:hAnsi="Times New Roman"/>
          <w:sz w:val="28"/>
          <w:szCs w:val="28"/>
          <w:lang w:val="uk-UA" w:eastAsia="uk-UA"/>
        </w:rPr>
        <w:t xml:space="preserve">яка затверджена рішенням </w:t>
      </w:r>
      <w:r>
        <w:rPr>
          <w:rFonts w:ascii="Times New Roman" w:hAnsi="Times New Roman"/>
          <w:sz w:val="28"/>
          <w:szCs w:val="28"/>
          <w:lang w:val="uk-UA" w:eastAsia="uk-UA"/>
        </w:rPr>
        <w:t xml:space="preserve">Тетіївської міської ради від </w:t>
      </w:r>
      <w:r w:rsidRPr="00FF2351">
        <w:rPr>
          <w:rFonts w:ascii="Times New Roman" w:hAnsi="Times New Roman"/>
          <w:sz w:val="28"/>
          <w:szCs w:val="28"/>
          <w:lang w:val="uk-UA" w:eastAsia="uk-UA"/>
        </w:rPr>
        <w:t>28 лютого 2023 року №819-18-VIIІ</w:t>
      </w:r>
      <w:r>
        <w:rPr>
          <w:rFonts w:ascii="Times New Roman" w:hAnsi="Times New Roman"/>
          <w:sz w:val="28"/>
          <w:szCs w:val="28"/>
          <w:lang w:val="uk-UA" w:eastAsia="uk-UA"/>
        </w:rPr>
        <w:t xml:space="preserve">. </w:t>
      </w:r>
      <w:r w:rsidRPr="007510F0">
        <w:rPr>
          <w:rFonts w:ascii="Times New Roman" w:hAnsi="Times New Roman"/>
          <w:sz w:val="28"/>
          <w:szCs w:val="28"/>
          <w:lang w:val="uk-UA" w:eastAsia="uk-UA"/>
        </w:rPr>
        <w:t>Програм</w:t>
      </w:r>
      <w:r>
        <w:rPr>
          <w:rFonts w:ascii="Times New Roman" w:hAnsi="Times New Roman"/>
          <w:sz w:val="28"/>
          <w:szCs w:val="28"/>
          <w:lang w:val="uk-UA" w:eastAsia="uk-UA"/>
        </w:rPr>
        <w:t>а</w:t>
      </w:r>
      <w:r w:rsidRPr="007510F0">
        <w:rPr>
          <w:rFonts w:ascii="Times New Roman" w:hAnsi="Times New Roman"/>
          <w:sz w:val="28"/>
          <w:szCs w:val="28"/>
          <w:lang w:val="uk-UA" w:eastAsia="uk-UA"/>
        </w:rPr>
        <w:t xml:space="preserve"> </w:t>
      </w:r>
      <w:r w:rsidRPr="00E96D50">
        <w:rPr>
          <w:rFonts w:ascii="Times New Roman" w:hAnsi="Times New Roman"/>
          <w:sz w:val="28"/>
          <w:szCs w:val="28"/>
          <w:lang w:val="uk-UA" w:eastAsia="uk-UA"/>
        </w:rPr>
        <w:t>передбачає широкий спектр заходів, спрямованих на підвищення рівня безпеки громадян, зокрема створення системи оповіщення, забезпечення засобами індивідуального захисту, поповнення матеріального резерву та розвиток місцевої пожежної охорони.</w:t>
      </w:r>
    </w:p>
    <w:p w14:paraId="5A67443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025FE4">
        <w:rPr>
          <w:rFonts w:ascii="Times New Roman" w:hAnsi="Times New Roman"/>
          <w:sz w:val="28"/>
          <w:szCs w:val="28"/>
          <w:lang w:val="uk-UA" w:eastAsia="uk-UA"/>
        </w:rPr>
        <w:t xml:space="preserve">Значна увага в </w:t>
      </w:r>
      <w:r>
        <w:rPr>
          <w:rFonts w:ascii="Times New Roman" w:hAnsi="Times New Roman"/>
          <w:sz w:val="28"/>
          <w:szCs w:val="28"/>
          <w:lang w:val="uk-UA" w:eastAsia="uk-UA"/>
        </w:rPr>
        <w:t>громаді</w:t>
      </w:r>
      <w:r w:rsidRPr="00025FE4">
        <w:rPr>
          <w:rFonts w:ascii="Times New Roman" w:hAnsi="Times New Roman"/>
          <w:sz w:val="28"/>
          <w:szCs w:val="28"/>
          <w:lang w:val="uk-UA" w:eastAsia="uk-UA"/>
        </w:rPr>
        <w:t xml:space="preserve"> приділялась поліпшенню діяльності у сфері цивільного захисту, зокрема, підвищенню рівня безпеки населення під час бойових дій та ракетних обстрілів, а також від наслідків виникнення надзвичайних ситуацій техногенного та природного характеру.</w:t>
      </w:r>
      <w:r>
        <w:rPr>
          <w:rFonts w:ascii="Times New Roman" w:hAnsi="Times New Roman"/>
          <w:sz w:val="28"/>
          <w:szCs w:val="28"/>
          <w:lang w:val="uk-UA" w:eastAsia="uk-UA"/>
        </w:rPr>
        <w:t xml:space="preserve"> </w:t>
      </w:r>
      <w:r w:rsidRPr="00924C74">
        <w:rPr>
          <w:rFonts w:ascii="Times New Roman" w:hAnsi="Times New Roman"/>
          <w:sz w:val="28"/>
          <w:szCs w:val="28"/>
          <w:lang w:val="uk-UA" w:eastAsia="uk-UA"/>
        </w:rPr>
        <w:t xml:space="preserve">Проведено 29 засідань Тетіївською міською територіальною комісією з питань техніко-економічної безпеки та надзвичайних ситуацій, на яких розглянуто питання у сфері цивільного захисту щодо планування діяльності органів управління та сил цивільного захисту територіальної підсистеми єдиної державної системи цивільного захисту і її ланок та організації роботи з виконання вимог законів та інших нормативно-правових актів з питань цивільного захисту </w:t>
      </w:r>
      <w:r>
        <w:rPr>
          <w:rFonts w:ascii="Times New Roman" w:hAnsi="Times New Roman"/>
          <w:sz w:val="28"/>
          <w:szCs w:val="28"/>
          <w:lang w:val="uk-UA" w:eastAsia="uk-UA"/>
        </w:rPr>
        <w:t>Тетіївської територіальної громади</w:t>
      </w:r>
      <w:r w:rsidRPr="00924C74">
        <w:rPr>
          <w:rFonts w:ascii="Times New Roman" w:hAnsi="Times New Roman"/>
          <w:sz w:val="28"/>
          <w:szCs w:val="28"/>
          <w:lang w:val="uk-UA" w:eastAsia="uk-UA"/>
        </w:rPr>
        <w:t>.</w:t>
      </w:r>
    </w:p>
    <w:p w14:paraId="46B20984"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924C74">
        <w:rPr>
          <w:rFonts w:ascii="Times New Roman" w:hAnsi="Times New Roman"/>
          <w:sz w:val="28"/>
          <w:szCs w:val="28"/>
          <w:lang w:val="uk-UA" w:eastAsia="uk-UA"/>
        </w:rPr>
        <w:t xml:space="preserve">У </w:t>
      </w:r>
      <w:r>
        <w:rPr>
          <w:rFonts w:ascii="Times New Roman" w:hAnsi="Times New Roman"/>
          <w:sz w:val="28"/>
          <w:szCs w:val="28"/>
          <w:lang w:val="uk-UA" w:eastAsia="uk-UA"/>
        </w:rPr>
        <w:t>Тетіївській громаді</w:t>
      </w:r>
      <w:r w:rsidRPr="00924C74">
        <w:rPr>
          <w:rFonts w:ascii="Times New Roman" w:hAnsi="Times New Roman"/>
          <w:sz w:val="28"/>
          <w:szCs w:val="28"/>
          <w:lang w:val="uk-UA" w:eastAsia="uk-UA"/>
        </w:rPr>
        <w:t xml:space="preserve"> забезпечено цілодобовий та безперешкодний доступ до наявного фонду захисних споруд</w:t>
      </w:r>
      <w:r>
        <w:rPr>
          <w:rFonts w:ascii="Times New Roman" w:hAnsi="Times New Roman"/>
          <w:sz w:val="28"/>
          <w:szCs w:val="28"/>
          <w:lang w:val="uk-UA" w:eastAsia="uk-UA"/>
        </w:rPr>
        <w:t xml:space="preserve"> </w:t>
      </w:r>
      <w:r w:rsidRPr="00924C74">
        <w:rPr>
          <w:rFonts w:ascii="Times New Roman" w:hAnsi="Times New Roman"/>
          <w:sz w:val="28"/>
          <w:szCs w:val="28"/>
          <w:lang w:val="uk-UA" w:eastAsia="uk-UA"/>
        </w:rPr>
        <w:t xml:space="preserve">цивільного захисту придатного до використання за призначенням. На території </w:t>
      </w:r>
      <w:r>
        <w:rPr>
          <w:rFonts w:ascii="Times New Roman" w:hAnsi="Times New Roman"/>
          <w:sz w:val="28"/>
          <w:szCs w:val="28"/>
          <w:lang w:val="uk-UA" w:eastAsia="uk-UA"/>
        </w:rPr>
        <w:t xml:space="preserve">громади розташовано 46 сховищ, 9 протирадіаційних </w:t>
      </w:r>
      <w:r w:rsidRPr="00924C74">
        <w:rPr>
          <w:rFonts w:ascii="Times New Roman" w:hAnsi="Times New Roman"/>
          <w:sz w:val="28"/>
          <w:szCs w:val="28"/>
          <w:lang w:val="uk-UA" w:eastAsia="uk-UA"/>
        </w:rPr>
        <w:t xml:space="preserve">та </w:t>
      </w:r>
      <w:r>
        <w:rPr>
          <w:rFonts w:ascii="Times New Roman" w:hAnsi="Times New Roman"/>
          <w:sz w:val="28"/>
          <w:szCs w:val="28"/>
          <w:lang w:val="uk-UA" w:eastAsia="uk-UA"/>
        </w:rPr>
        <w:t>37</w:t>
      </w:r>
      <w:r w:rsidRPr="00924C74">
        <w:rPr>
          <w:rFonts w:ascii="Times New Roman" w:hAnsi="Times New Roman"/>
          <w:sz w:val="28"/>
          <w:szCs w:val="28"/>
          <w:lang w:val="uk-UA" w:eastAsia="uk-UA"/>
        </w:rPr>
        <w:t xml:space="preserve"> найпростіших </w:t>
      </w:r>
      <w:proofErr w:type="spellStart"/>
      <w:r>
        <w:rPr>
          <w:rFonts w:ascii="Times New Roman" w:hAnsi="Times New Roman"/>
          <w:sz w:val="28"/>
          <w:szCs w:val="28"/>
          <w:lang w:val="uk-UA" w:eastAsia="uk-UA"/>
        </w:rPr>
        <w:t>укриттів</w:t>
      </w:r>
      <w:proofErr w:type="spellEnd"/>
      <w:r w:rsidRPr="00924C74">
        <w:rPr>
          <w:rFonts w:ascii="Times New Roman" w:hAnsi="Times New Roman"/>
          <w:sz w:val="28"/>
          <w:szCs w:val="28"/>
          <w:lang w:val="uk-UA" w:eastAsia="uk-UA"/>
        </w:rPr>
        <w:t>.</w:t>
      </w:r>
      <w:r>
        <w:rPr>
          <w:rFonts w:ascii="Times New Roman" w:hAnsi="Times New Roman"/>
          <w:sz w:val="28"/>
          <w:szCs w:val="28"/>
          <w:lang w:val="uk-UA" w:eastAsia="uk-UA"/>
        </w:rPr>
        <w:t xml:space="preserve"> Ведеться робота щодо будівництва споруд</w:t>
      </w:r>
      <w:r w:rsidRPr="007D2602">
        <w:rPr>
          <w:rFonts w:ascii="Times New Roman" w:hAnsi="Times New Roman"/>
          <w:sz w:val="28"/>
          <w:szCs w:val="28"/>
          <w:lang w:val="uk-UA" w:eastAsia="uk-UA"/>
        </w:rPr>
        <w:t xml:space="preserve"> подвійного призначення для укриття учасників освітнього процесу</w:t>
      </w:r>
      <w:r w:rsidRPr="00924C74">
        <w:rPr>
          <w:rFonts w:ascii="Times New Roman" w:hAnsi="Times New Roman"/>
          <w:sz w:val="28"/>
          <w:szCs w:val="28"/>
          <w:lang w:val="uk-UA" w:eastAsia="uk-UA"/>
        </w:rPr>
        <w:t>.</w:t>
      </w:r>
      <w:r>
        <w:rPr>
          <w:rFonts w:ascii="Times New Roman" w:hAnsi="Times New Roman"/>
          <w:sz w:val="28"/>
          <w:szCs w:val="28"/>
          <w:lang w:val="uk-UA" w:eastAsia="uk-UA"/>
        </w:rPr>
        <w:t xml:space="preserve"> Облаштовано </w:t>
      </w:r>
      <w:r w:rsidRPr="00A9413C">
        <w:rPr>
          <w:rFonts w:ascii="Times New Roman" w:hAnsi="Times New Roman"/>
          <w:sz w:val="28"/>
          <w:szCs w:val="28"/>
          <w:lang w:val="uk-UA" w:eastAsia="uk-UA"/>
        </w:rPr>
        <w:t>5 пунктів нез</w:t>
      </w:r>
      <w:r>
        <w:rPr>
          <w:rFonts w:ascii="Times New Roman" w:hAnsi="Times New Roman"/>
          <w:sz w:val="28"/>
          <w:szCs w:val="28"/>
          <w:lang w:val="uk-UA" w:eastAsia="uk-UA"/>
        </w:rPr>
        <w:t>ламності: - Тетіївський ліцей №</w:t>
      </w:r>
      <w:r w:rsidRPr="00A9413C">
        <w:rPr>
          <w:rFonts w:ascii="Times New Roman" w:hAnsi="Times New Roman"/>
          <w:sz w:val="28"/>
          <w:szCs w:val="28"/>
          <w:lang w:val="uk-UA" w:eastAsia="uk-UA"/>
        </w:rPr>
        <w:t xml:space="preserve">3, адміністративна будівля Тетіївської  міської ради, </w:t>
      </w:r>
      <w:proofErr w:type="spellStart"/>
      <w:r w:rsidRPr="00A9413C">
        <w:rPr>
          <w:rFonts w:ascii="Times New Roman" w:hAnsi="Times New Roman"/>
          <w:sz w:val="28"/>
          <w:szCs w:val="28"/>
          <w:lang w:val="uk-UA" w:eastAsia="uk-UA"/>
        </w:rPr>
        <w:t>Кашперівський</w:t>
      </w:r>
      <w:proofErr w:type="spellEnd"/>
      <w:r w:rsidRPr="00A9413C">
        <w:rPr>
          <w:rFonts w:ascii="Times New Roman" w:hAnsi="Times New Roman"/>
          <w:sz w:val="28"/>
          <w:szCs w:val="28"/>
          <w:lang w:val="uk-UA" w:eastAsia="uk-UA"/>
        </w:rPr>
        <w:t xml:space="preserve"> ліцей, </w:t>
      </w:r>
      <w:proofErr w:type="spellStart"/>
      <w:r w:rsidRPr="00A9413C">
        <w:rPr>
          <w:rFonts w:ascii="Times New Roman" w:hAnsi="Times New Roman"/>
          <w:sz w:val="28"/>
          <w:szCs w:val="28"/>
          <w:lang w:val="uk-UA" w:eastAsia="uk-UA"/>
        </w:rPr>
        <w:t>Денихівський</w:t>
      </w:r>
      <w:proofErr w:type="spellEnd"/>
      <w:r w:rsidRPr="00A9413C">
        <w:rPr>
          <w:rFonts w:ascii="Times New Roman" w:hAnsi="Times New Roman"/>
          <w:sz w:val="28"/>
          <w:szCs w:val="28"/>
          <w:lang w:val="uk-UA" w:eastAsia="uk-UA"/>
        </w:rPr>
        <w:t xml:space="preserve"> ліцей</w:t>
      </w:r>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П’ятигірський</w:t>
      </w:r>
      <w:proofErr w:type="spellEnd"/>
      <w:r>
        <w:rPr>
          <w:rFonts w:ascii="Times New Roman" w:hAnsi="Times New Roman"/>
          <w:sz w:val="28"/>
          <w:szCs w:val="28"/>
          <w:lang w:val="uk-UA" w:eastAsia="uk-UA"/>
        </w:rPr>
        <w:t xml:space="preserve"> ліцей. </w:t>
      </w:r>
    </w:p>
    <w:p w14:paraId="3723E49F"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lastRenderedPageBreak/>
        <w:t>Дорожнє господарство</w:t>
      </w:r>
    </w:p>
    <w:p w14:paraId="77066F2A"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541733">
        <w:rPr>
          <w:rFonts w:ascii="Times New Roman" w:hAnsi="Times New Roman"/>
          <w:sz w:val="28"/>
          <w:szCs w:val="28"/>
          <w:lang w:val="uk-UA" w:eastAsia="uk-UA"/>
        </w:rPr>
        <w:t>Протягом 9 місяців 202</w:t>
      </w:r>
      <w:r>
        <w:rPr>
          <w:rFonts w:ascii="Times New Roman" w:hAnsi="Times New Roman"/>
          <w:sz w:val="28"/>
          <w:szCs w:val="28"/>
          <w:lang w:val="uk-UA" w:eastAsia="uk-UA"/>
        </w:rPr>
        <w:t>4</w:t>
      </w:r>
      <w:r w:rsidRPr="00541733">
        <w:rPr>
          <w:rFonts w:ascii="Times New Roman" w:hAnsi="Times New Roman"/>
          <w:sz w:val="28"/>
          <w:szCs w:val="28"/>
          <w:lang w:val="uk-UA" w:eastAsia="uk-UA"/>
        </w:rPr>
        <w:t xml:space="preserve"> року в </w:t>
      </w:r>
      <w:r>
        <w:rPr>
          <w:rFonts w:ascii="Times New Roman" w:hAnsi="Times New Roman"/>
          <w:sz w:val="28"/>
          <w:szCs w:val="28"/>
          <w:lang w:val="uk-UA" w:eastAsia="uk-UA"/>
        </w:rPr>
        <w:t>Тетіївській громаді</w:t>
      </w:r>
      <w:r w:rsidRPr="00541733">
        <w:rPr>
          <w:rFonts w:ascii="Times New Roman" w:hAnsi="Times New Roman"/>
          <w:sz w:val="28"/>
          <w:szCs w:val="28"/>
          <w:lang w:val="uk-UA" w:eastAsia="uk-UA"/>
        </w:rPr>
        <w:t xml:space="preserve"> вживалися заходи, спрямовані на підвищення рівня безпеки дорожнього руху та утримання мережі автодоріг</w:t>
      </w:r>
      <w:r>
        <w:rPr>
          <w:rFonts w:ascii="Times New Roman" w:hAnsi="Times New Roman"/>
          <w:sz w:val="28"/>
          <w:szCs w:val="28"/>
          <w:lang w:val="uk-UA" w:eastAsia="uk-UA"/>
        </w:rPr>
        <w:t xml:space="preserve"> </w:t>
      </w:r>
      <w:r w:rsidRPr="00541733">
        <w:rPr>
          <w:rFonts w:ascii="Times New Roman" w:hAnsi="Times New Roman"/>
          <w:sz w:val="28"/>
          <w:szCs w:val="28"/>
          <w:lang w:val="uk-UA" w:eastAsia="uk-UA"/>
        </w:rPr>
        <w:t>загального</w:t>
      </w:r>
      <w:r>
        <w:rPr>
          <w:rFonts w:ascii="Times New Roman" w:hAnsi="Times New Roman"/>
          <w:sz w:val="28"/>
          <w:szCs w:val="28"/>
          <w:lang w:val="uk-UA" w:eastAsia="uk-UA"/>
        </w:rPr>
        <w:t xml:space="preserve"> </w:t>
      </w:r>
      <w:r w:rsidRPr="00541733">
        <w:rPr>
          <w:rFonts w:ascii="Times New Roman" w:hAnsi="Times New Roman"/>
          <w:sz w:val="28"/>
          <w:szCs w:val="28"/>
          <w:lang w:val="uk-UA" w:eastAsia="uk-UA"/>
        </w:rPr>
        <w:t>користування</w:t>
      </w:r>
      <w:r>
        <w:rPr>
          <w:rFonts w:ascii="Times New Roman" w:hAnsi="Times New Roman"/>
          <w:sz w:val="28"/>
          <w:szCs w:val="28"/>
          <w:lang w:val="uk-UA" w:eastAsia="uk-UA"/>
        </w:rPr>
        <w:t xml:space="preserve"> </w:t>
      </w:r>
      <w:r w:rsidRPr="00541733">
        <w:rPr>
          <w:rFonts w:ascii="Times New Roman" w:hAnsi="Times New Roman"/>
          <w:sz w:val="28"/>
          <w:szCs w:val="28"/>
          <w:lang w:val="uk-UA" w:eastAsia="uk-UA"/>
        </w:rPr>
        <w:t>місцевого</w:t>
      </w:r>
      <w:r>
        <w:rPr>
          <w:rFonts w:ascii="Times New Roman" w:hAnsi="Times New Roman"/>
          <w:sz w:val="28"/>
          <w:szCs w:val="28"/>
          <w:lang w:val="uk-UA" w:eastAsia="uk-UA"/>
        </w:rPr>
        <w:t xml:space="preserve"> </w:t>
      </w:r>
      <w:r w:rsidRPr="00541733">
        <w:rPr>
          <w:rFonts w:ascii="Times New Roman" w:hAnsi="Times New Roman"/>
          <w:sz w:val="28"/>
          <w:szCs w:val="28"/>
          <w:lang w:val="uk-UA" w:eastAsia="uk-UA"/>
        </w:rPr>
        <w:t>значення.</w:t>
      </w:r>
    </w:p>
    <w:p w14:paraId="4CE3A26E"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A147E4">
        <w:rPr>
          <w:rFonts w:ascii="Times New Roman" w:hAnsi="Times New Roman"/>
          <w:sz w:val="28"/>
          <w:szCs w:val="28"/>
          <w:lang w:val="uk-UA" w:eastAsia="uk-UA"/>
        </w:rPr>
        <w:t xml:space="preserve">У </w:t>
      </w:r>
      <w:r>
        <w:rPr>
          <w:rFonts w:ascii="Times New Roman" w:hAnsi="Times New Roman"/>
          <w:sz w:val="28"/>
          <w:szCs w:val="28"/>
          <w:lang w:val="uk-UA" w:eastAsia="uk-UA"/>
        </w:rPr>
        <w:t>2024 році</w:t>
      </w:r>
      <w:r w:rsidRPr="00A147E4">
        <w:rPr>
          <w:rFonts w:ascii="Times New Roman" w:hAnsi="Times New Roman"/>
          <w:sz w:val="28"/>
          <w:szCs w:val="28"/>
          <w:lang w:val="uk-UA" w:eastAsia="uk-UA"/>
        </w:rPr>
        <w:t xml:space="preserve"> в Тетіївській громаді здійснено комплекс заходів з ремонту дорожнього покриття, включаючи поточний ремонт доріг у м. Тетіїв, с. Кашперівка, с. Степове та с. Горошків з використанням сучасних матеріалів, таких як емульсія </w:t>
      </w:r>
      <w:proofErr w:type="spellStart"/>
      <w:r w:rsidRPr="00A147E4">
        <w:rPr>
          <w:rFonts w:ascii="Times New Roman" w:hAnsi="Times New Roman"/>
          <w:sz w:val="28"/>
          <w:szCs w:val="28"/>
          <w:lang w:val="uk-UA" w:eastAsia="uk-UA"/>
        </w:rPr>
        <w:t>бітумомінеральна</w:t>
      </w:r>
      <w:proofErr w:type="spellEnd"/>
      <w:r w:rsidRPr="00A147E4">
        <w:rPr>
          <w:rFonts w:ascii="Times New Roman" w:hAnsi="Times New Roman"/>
          <w:sz w:val="28"/>
          <w:szCs w:val="28"/>
          <w:lang w:val="uk-UA" w:eastAsia="uk-UA"/>
        </w:rPr>
        <w:t xml:space="preserve"> та щебінь фракції 5-10. Загальна вартість виконаних робіт склала 1 529 883,61 грн. Окрім того, для покращення дорожньої інфраструктури було замовлено розробку проектної документації для організації дорожнього руху на перехресті вул. </w:t>
      </w:r>
      <w:proofErr w:type="spellStart"/>
      <w:r w:rsidRPr="00A147E4">
        <w:rPr>
          <w:rFonts w:ascii="Times New Roman" w:hAnsi="Times New Roman"/>
          <w:sz w:val="28"/>
          <w:szCs w:val="28"/>
          <w:lang w:val="uk-UA" w:eastAsia="uk-UA"/>
        </w:rPr>
        <w:t>Байраківського</w:t>
      </w:r>
      <w:proofErr w:type="spellEnd"/>
      <w:r w:rsidRPr="00A147E4">
        <w:rPr>
          <w:rFonts w:ascii="Times New Roman" w:hAnsi="Times New Roman"/>
          <w:sz w:val="28"/>
          <w:szCs w:val="28"/>
          <w:lang w:val="uk-UA" w:eastAsia="uk-UA"/>
        </w:rPr>
        <w:t xml:space="preserve"> та вул. Франка.</w:t>
      </w:r>
    </w:p>
    <w:p w14:paraId="53DB3FA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920A2A">
        <w:rPr>
          <w:rFonts w:ascii="Times New Roman" w:hAnsi="Times New Roman"/>
          <w:sz w:val="28"/>
          <w:szCs w:val="28"/>
          <w:lang w:val="uk-UA" w:eastAsia="uk-UA"/>
        </w:rPr>
        <w:t xml:space="preserve">У 2024 році здійснено комплекс робіт з поточного ямкового ремонту доріг у Тетієві та прилеглих селах. Загальна площа відремонтованих ділянок склала 5348 </w:t>
      </w:r>
      <w:proofErr w:type="spellStart"/>
      <w:r w:rsidRPr="00920A2A">
        <w:rPr>
          <w:rFonts w:ascii="Times New Roman" w:hAnsi="Times New Roman"/>
          <w:sz w:val="28"/>
          <w:szCs w:val="28"/>
          <w:lang w:val="uk-UA" w:eastAsia="uk-UA"/>
        </w:rPr>
        <w:t>кв</w:t>
      </w:r>
      <w:proofErr w:type="spellEnd"/>
      <w:r w:rsidRPr="00920A2A">
        <w:rPr>
          <w:rFonts w:ascii="Times New Roman" w:hAnsi="Times New Roman"/>
          <w:sz w:val="28"/>
          <w:szCs w:val="28"/>
          <w:lang w:val="uk-UA" w:eastAsia="uk-UA"/>
        </w:rPr>
        <w:t xml:space="preserve">. м, а вартість робіт – 2 714 820,80 грн. Зокрема, у місті Тетієві відремонтовано дороги на вулицях </w:t>
      </w:r>
      <w:proofErr w:type="spellStart"/>
      <w:r w:rsidRPr="00920A2A">
        <w:rPr>
          <w:rFonts w:ascii="Times New Roman" w:hAnsi="Times New Roman"/>
          <w:sz w:val="28"/>
          <w:szCs w:val="28"/>
          <w:lang w:val="uk-UA" w:eastAsia="uk-UA"/>
        </w:rPr>
        <w:t>Цвіткова</w:t>
      </w:r>
      <w:proofErr w:type="spellEnd"/>
      <w:r w:rsidRPr="00920A2A">
        <w:rPr>
          <w:rFonts w:ascii="Times New Roman" w:hAnsi="Times New Roman"/>
          <w:sz w:val="28"/>
          <w:szCs w:val="28"/>
          <w:lang w:val="uk-UA" w:eastAsia="uk-UA"/>
        </w:rPr>
        <w:t xml:space="preserve">, Соборна, </w:t>
      </w:r>
      <w:proofErr w:type="spellStart"/>
      <w:r w:rsidRPr="00920A2A">
        <w:rPr>
          <w:rFonts w:ascii="Times New Roman" w:hAnsi="Times New Roman"/>
          <w:sz w:val="28"/>
          <w:szCs w:val="28"/>
          <w:lang w:val="uk-UA" w:eastAsia="uk-UA"/>
        </w:rPr>
        <w:t>Я.Острозького</w:t>
      </w:r>
      <w:proofErr w:type="spellEnd"/>
      <w:r w:rsidRPr="00920A2A">
        <w:rPr>
          <w:rFonts w:ascii="Times New Roman" w:hAnsi="Times New Roman"/>
          <w:sz w:val="28"/>
          <w:szCs w:val="28"/>
          <w:lang w:val="uk-UA" w:eastAsia="uk-UA"/>
        </w:rPr>
        <w:t xml:space="preserve"> та інших, а в селах Високе, </w:t>
      </w:r>
      <w:proofErr w:type="spellStart"/>
      <w:r w:rsidRPr="00920A2A">
        <w:rPr>
          <w:rFonts w:ascii="Times New Roman" w:hAnsi="Times New Roman"/>
          <w:sz w:val="28"/>
          <w:szCs w:val="28"/>
          <w:lang w:val="uk-UA" w:eastAsia="uk-UA"/>
        </w:rPr>
        <w:t>Стадниця</w:t>
      </w:r>
      <w:proofErr w:type="spellEnd"/>
      <w:r w:rsidRPr="00920A2A">
        <w:rPr>
          <w:rFonts w:ascii="Times New Roman" w:hAnsi="Times New Roman"/>
          <w:sz w:val="28"/>
          <w:szCs w:val="28"/>
          <w:lang w:val="uk-UA" w:eastAsia="uk-UA"/>
        </w:rPr>
        <w:t xml:space="preserve">, Клюки і Михайлівка оновлено дорожнє покриття струменевим методом. Окрім того, було викладено тротуар з бруківки </w:t>
      </w:r>
      <w:r>
        <w:rPr>
          <w:rFonts w:ascii="Times New Roman" w:hAnsi="Times New Roman"/>
          <w:sz w:val="28"/>
          <w:szCs w:val="28"/>
          <w:lang w:val="uk-UA" w:eastAsia="uk-UA"/>
        </w:rPr>
        <w:t>по вул. Соборна (</w:t>
      </w:r>
      <w:r w:rsidRPr="00920A2A">
        <w:rPr>
          <w:rFonts w:ascii="Times New Roman" w:hAnsi="Times New Roman"/>
          <w:sz w:val="28"/>
          <w:szCs w:val="28"/>
          <w:lang w:val="uk-UA" w:eastAsia="uk-UA"/>
        </w:rPr>
        <w:t xml:space="preserve">біля </w:t>
      </w:r>
      <w:r>
        <w:rPr>
          <w:rFonts w:ascii="Times New Roman" w:hAnsi="Times New Roman"/>
          <w:sz w:val="28"/>
          <w:szCs w:val="28"/>
          <w:lang w:val="uk-UA" w:eastAsia="uk-UA"/>
        </w:rPr>
        <w:t>Тетіївського ліцею</w:t>
      </w:r>
      <w:r w:rsidRPr="00920A2A">
        <w:rPr>
          <w:rFonts w:ascii="Times New Roman" w:hAnsi="Times New Roman"/>
          <w:sz w:val="28"/>
          <w:szCs w:val="28"/>
          <w:lang w:val="uk-UA" w:eastAsia="uk-UA"/>
        </w:rPr>
        <w:t xml:space="preserve"> №4</w:t>
      </w:r>
      <w:r>
        <w:rPr>
          <w:rFonts w:ascii="Times New Roman" w:hAnsi="Times New Roman"/>
          <w:sz w:val="28"/>
          <w:szCs w:val="28"/>
          <w:lang w:val="uk-UA" w:eastAsia="uk-UA"/>
        </w:rPr>
        <w:t xml:space="preserve">), вул. </w:t>
      </w:r>
      <w:proofErr w:type="spellStart"/>
      <w:r>
        <w:rPr>
          <w:rFonts w:ascii="Times New Roman" w:hAnsi="Times New Roman"/>
          <w:sz w:val="28"/>
          <w:szCs w:val="28"/>
          <w:lang w:val="uk-UA" w:eastAsia="uk-UA"/>
        </w:rPr>
        <w:t>Цвіткова</w:t>
      </w:r>
      <w:proofErr w:type="spellEnd"/>
      <w:r w:rsidRPr="00920A2A">
        <w:rPr>
          <w:rFonts w:ascii="Times New Roman" w:hAnsi="Times New Roman"/>
          <w:sz w:val="28"/>
          <w:szCs w:val="28"/>
          <w:lang w:val="uk-UA" w:eastAsia="uk-UA"/>
        </w:rPr>
        <w:t xml:space="preserve"> та нанесено нову дорожню розмітку.</w:t>
      </w:r>
    </w:p>
    <w:p w14:paraId="1D2701BB"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2F2DB1">
        <w:rPr>
          <w:rFonts w:ascii="Times New Roman" w:hAnsi="Times New Roman"/>
          <w:sz w:val="28"/>
          <w:szCs w:val="28"/>
          <w:lang w:val="uk-UA" w:eastAsia="uk-UA"/>
        </w:rPr>
        <w:t>У рамках капітального ремонту доріг бу</w:t>
      </w:r>
      <w:r>
        <w:rPr>
          <w:rFonts w:ascii="Times New Roman" w:hAnsi="Times New Roman"/>
          <w:sz w:val="28"/>
          <w:szCs w:val="28"/>
          <w:lang w:val="uk-UA" w:eastAsia="uk-UA"/>
        </w:rPr>
        <w:t>ло використано 3 460 584,50 грн, з яких 2 967 680,46 грн</w:t>
      </w:r>
      <w:r w:rsidRPr="002F2DB1">
        <w:rPr>
          <w:rFonts w:ascii="Times New Roman" w:hAnsi="Times New Roman"/>
          <w:sz w:val="28"/>
          <w:szCs w:val="28"/>
          <w:lang w:val="uk-UA" w:eastAsia="uk-UA"/>
        </w:rPr>
        <w:t xml:space="preserve"> спрямовано на ремон</w:t>
      </w:r>
      <w:r>
        <w:rPr>
          <w:rFonts w:ascii="Times New Roman" w:hAnsi="Times New Roman"/>
          <w:sz w:val="28"/>
          <w:szCs w:val="28"/>
          <w:lang w:val="uk-UA" w:eastAsia="uk-UA"/>
        </w:rPr>
        <w:t>т вул. Гоголя та 438 685,62 грн</w:t>
      </w:r>
      <w:r w:rsidRPr="002F2DB1">
        <w:rPr>
          <w:rFonts w:ascii="Times New Roman" w:hAnsi="Times New Roman"/>
          <w:sz w:val="28"/>
          <w:szCs w:val="28"/>
          <w:lang w:val="uk-UA" w:eastAsia="uk-UA"/>
        </w:rPr>
        <w:t xml:space="preserve"> – на ремонт вул. І. Франка.</w:t>
      </w:r>
    </w:p>
    <w:p w14:paraId="7C7A1EA6"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F2660D">
        <w:rPr>
          <w:rFonts w:ascii="Times New Roman" w:hAnsi="Times New Roman"/>
          <w:sz w:val="28"/>
          <w:szCs w:val="28"/>
          <w:lang w:val="uk-UA" w:eastAsia="uk-UA"/>
        </w:rPr>
        <w:t>З метою підвищення безпеки дорожнього руху в м. Тетієві проведено масштабну реконструкцію вуличного освітлення за рахунок грантових коштів НЕФКО, в рамках якої замінено 700 LED-світильників, 23825 м СІП-</w:t>
      </w:r>
      <w:proofErr w:type="spellStart"/>
      <w:r w:rsidRPr="00F2660D">
        <w:rPr>
          <w:rFonts w:ascii="Times New Roman" w:hAnsi="Times New Roman"/>
          <w:sz w:val="28"/>
          <w:szCs w:val="28"/>
          <w:lang w:val="uk-UA" w:eastAsia="uk-UA"/>
        </w:rPr>
        <w:t>провода</w:t>
      </w:r>
      <w:proofErr w:type="spellEnd"/>
      <w:r w:rsidRPr="00F2660D">
        <w:rPr>
          <w:rFonts w:ascii="Times New Roman" w:hAnsi="Times New Roman"/>
          <w:sz w:val="28"/>
          <w:szCs w:val="28"/>
          <w:lang w:val="uk-UA" w:eastAsia="uk-UA"/>
        </w:rPr>
        <w:t>, 14 шаф управління та 41 опору, загальною вартістю 360 тис. євро.</w:t>
      </w:r>
    </w:p>
    <w:p w14:paraId="73F6BD96"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BD42A49" w14:textId="77777777" w:rsidR="009E6FE7" w:rsidRPr="00F42D66" w:rsidRDefault="009E6FE7" w:rsidP="009E6FE7">
      <w:pPr>
        <w:pStyle w:val="2"/>
        <w:rPr>
          <w:rFonts w:ascii="Times New Roman" w:hAnsi="Times New Roman" w:cs="Times New Roman"/>
          <w:b/>
          <w:color w:val="auto"/>
          <w:sz w:val="28"/>
          <w:szCs w:val="28"/>
          <w:lang w:eastAsia="uk-UA"/>
        </w:rPr>
      </w:pPr>
      <w:r w:rsidRPr="00F42D66">
        <w:rPr>
          <w:rFonts w:ascii="Times New Roman" w:hAnsi="Times New Roman" w:cs="Times New Roman"/>
          <w:b/>
          <w:color w:val="auto"/>
          <w:sz w:val="28"/>
          <w:szCs w:val="28"/>
          <w:lang w:eastAsia="uk-UA"/>
        </w:rPr>
        <w:t>Якісна освіта для всіх</w:t>
      </w:r>
    </w:p>
    <w:p w14:paraId="75672A07" w14:textId="77777777" w:rsidR="009E6FE7" w:rsidRDefault="009E6FE7" w:rsidP="009E6FE7">
      <w:pPr>
        <w:pStyle w:val="af0"/>
        <w:ind w:right="-2" w:firstLine="567"/>
        <w:jc w:val="both"/>
        <w:rPr>
          <w:rFonts w:ascii="Times New Roman" w:hAnsi="Times New Roman"/>
          <w:szCs w:val="28"/>
          <w:lang w:eastAsia="uk-UA"/>
        </w:rPr>
      </w:pPr>
      <w:r>
        <w:rPr>
          <w:rFonts w:ascii="Times New Roman" w:hAnsi="Times New Roman"/>
          <w:szCs w:val="28"/>
          <w:lang w:eastAsia="uk-UA"/>
        </w:rPr>
        <w:t>Протягом січня-вересня 2024</w:t>
      </w:r>
      <w:r w:rsidRPr="00336991">
        <w:rPr>
          <w:rFonts w:ascii="Times New Roman" w:hAnsi="Times New Roman"/>
          <w:szCs w:val="28"/>
          <w:lang w:eastAsia="uk-UA"/>
        </w:rPr>
        <w:t xml:space="preserve"> року продовжувалася реалізація стратегічних завдань функціонування системи освіти, найважливішими серед яких є</w:t>
      </w:r>
      <w:r>
        <w:rPr>
          <w:rFonts w:ascii="Times New Roman" w:hAnsi="Times New Roman"/>
          <w:szCs w:val="28"/>
          <w:lang w:eastAsia="uk-UA"/>
        </w:rPr>
        <w:t xml:space="preserve"> з</w:t>
      </w:r>
      <w:r w:rsidRPr="009B3964">
        <w:rPr>
          <w:rFonts w:ascii="Times New Roman" w:hAnsi="Times New Roman"/>
          <w:szCs w:val="28"/>
          <w:lang w:eastAsia="uk-UA"/>
        </w:rPr>
        <w:t xml:space="preserve">абезпечення рівного доступу до якісної освіти для всіх дітей та молоді, незалежно від їхніх соціальних, економічних чи фізичних особливостей. Це включає створення належних умов навчання, </w:t>
      </w:r>
      <w:r w:rsidRPr="00336991">
        <w:rPr>
          <w:rFonts w:ascii="Times New Roman" w:hAnsi="Times New Roman"/>
          <w:szCs w:val="28"/>
          <w:lang w:eastAsia="uk-UA"/>
        </w:rPr>
        <w:t>професійний розвиток учителів</w:t>
      </w:r>
      <w:r w:rsidRPr="009B3964">
        <w:rPr>
          <w:rFonts w:ascii="Times New Roman" w:hAnsi="Times New Roman"/>
          <w:szCs w:val="28"/>
          <w:lang w:eastAsia="uk-UA"/>
        </w:rPr>
        <w:t xml:space="preserve"> та розробку інклюзивних освітніх програм.</w:t>
      </w:r>
    </w:p>
    <w:p w14:paraId="11C443E2" w14:textId="77777777" w:rsidR="009E6FE7" w:rsidRPr="00050DA5" w:rsidRDefault="009E6FE7" w:rsidP="009E6FE7">
      <w:pPr>
        <w:pStyle w:val="af0"/>
        <w:ind w:right="-2" w:firstLine="567"/>
        <w:jc w:val="both"/>
        <w:rPr>
          <w:szCs w:val="28"/>
        </w:rPr>
      </w:pPr>
      <w:r w:rsidRPr="00336991">
        <w:rPr>
          <w:rFonts w:ascii="Times New Roman" w:hAnsi="Times New Roman"/>
          <w:szCs w:val="28"/>
          <w:lang w:eastAsia="uk-UA"/>
        </w:rPr>
        <w:t>Станом на 01 жовтня 202</w:t>
      </w:r>
      <w:r>
        <w:rPr>
          <w:rFonts w:ascii="Times New Roman" w:hAnsi="Times New Roman"/>
          <w:szCs w:val="28"/>
          <w:lang w:eastAsia="uk-UA"/>
        </w:rPr>
        <w:t>4</w:t>
      </w:r>
      <w:r w:rsidRPr="00336991">
        <w:rPr>
          <w:rFonts w:ascii="Times New Roman" w:hAnsi="Times New Roman"/>
          <w:szCs w:val="28"/>
          <w:lang w:eastAsia="uk-UA"/>
        </w:rPr>
        <w:t xml:space="preserve"> року в </w:t>
      </w:r>
      <w:r>
        <w:rPr>
          <w:rFonts w:ascii="Times New Roman" w:hAnsi="Times New Roman"/>
          <w:szCs w:val="28"/>
          <w:lang w:eastAsia="uk-UA"/>
        </w:rPr>
        <w:t xml:space="preserve">громаді функціонувало 11 закладів дошкільної освіти (ЗДО - 605)  та 8 дошкільних підрозділів, </w:t>
      </w:r>
      <w:r w:rsidRPr="00336991">
        <w:rPr>
          <w:rFonts w:ascii="Times New Roman" w:hAnsi="Times New Roman"/>
          <w:szCs w:val="28"/>
          <w:lang w:eastAsia="uk-UA"/>
        </w:rPr>
        <w:t>де н</w:t>
      </w:r>
      <w:r>
        <w:rPr>
          <w:rFonts w:ascii="Times New Roman" w:hAnsi="Times New Roman"/>
          <w:szCs w:val="28"/>
          <w:lang w:eastAsia="uk-UA"/>
        </w:rPr>
        <w:t xml:space="preserve">авчається і виховується 181 дітей. </w:t>
      </w:r>
      <w:r w:rsidRPr="00C2435F">
        <w:rPr>
          <w:rFonts w:ascii="Times New Roman" w:hAnsi="Times New Roman"/>
          <w:szCs w:val="28"/>
          <w:lang w:eastAsia="uk-UA"/>
        </w:rPr>
        <w:t>Мережа закладів загальної середньої освіти Тетіївської громади на 01.10.2024 року налічує 1</w:t>
      </w:r>
      <w:r>
        <w:rPr>
          <w:rFonts w:ascii="Times New Roman" w:hAnsi="Times New Roman"/>
          <w:szCs w:val="28"/>
          <w:lang w:eastAsia="uk-UA"/>
        </w:rPr>
        <w:t>2 ЗЗСО</w:t>
      </w:r>
      <w:r w:rsidRPr="00C2435F">
        <w:rPr>
          <w:rFonts w:ascii="Times New Roman" w:hAnsi="Times New Roman"/>
          <w:szCs w:val="28"/>
          <w:lang w:eastAsia="uk-UA"/>
        </w:rPr>
        <w:t>, в яких навчається</w:t>
      </w:r>
      <w:r>
        <w:rPr>
          <w:rFonts w:ascii="Times New Roman" w:hAnsi="Times New Roman"/>
          <w:szCs w:val="28"/>
          <w:lang w:eastAsia="uk-UA"/>
        </w:rPr>
        <w:t xml:space="preserve"> 3082</w:t>
      </w:r>
      <w:r w:rsidRPr="00C2435F">
        <w:rPr>
          <w:rFonts w:ascii="Times New Roman" w:hAnsi="Times New Roman"/>
          <w:szCs w:val="28"/>
          <w:lang w:eastAsia="uk-UA"/>
        </w:rPr>
        <w:t xml:space="preserve"> учн</w:t>
      </w:r>
      <w:r>
        <w:rPr>
          <w:rFonts w:ascii="Times New Roman" w:hAnsi="Times New Roman"/>
          <w:szCs w:val="28"/>
          <w:lang w:eastAsia="uk-UA"/>
        </w:rPr>
        <w:t xml:space="preserve">і </w:t>
      </w:r>
      <w:r w:rsidRPr="00050DA5">
        <w:rPr>
          <w:rFonts w:ascii="Times New Roman" w:hAnsi="Times New Roman"/>
          <w:szCs w:val="28"/>
          <w:lang w:eastAsia="uk-UA"/>
        </w:rPr>
        <w:t>(в місті 1</w:t>
      </w:r>
      <w:r>
        <w:rPr>
          <w:rFonts w:ascii="Times New Roman" w:hAnsi="Times New Roman"/>
          <w:szCs w:val="28"/>
          <w:lang w:eastAsia="uk-UA"/>
        </w:rPr>
        <w:t>817</w:t>
      </w:r>
      <w:r w:rsidRPr="00050DA5">
        <w:rPr>
          <w:rFonts w:ascii="Times New Roman" w:hAnsi="Times New Roman"/>
          <w:szCs w:val="28"/>
          <w:lang w:eastAsia="uk-UA"/>
        </w:rPr>
        <w:t>, селах 1</w:t>
      </w:r>
      <w:r>
        <w:rPr>
          <w:rFonts w:ascii="Times New Roman" w:hAnsi="Times New Roman"/>
          <w:szCs w:val="28"/>
          <w:lang w:eastAsia="uk-UA"/>
        </w:rPr>
        <w:t>265</w:t>
      </w:r>
      <w:r w:rsidRPr="00050DA5">
        <w:rPr>
          <w:rFonts w:ascii="Times New Roman" w:hAnsi="Times New Roman"/>
          <w:szCs w:val="28"/>
          <w:lang w:eastAsia="uk-UA"/>
        </w:rPr>
        <w:t>)</w:t>
      </w:r>
      <w:r w:rsidRPr="00C2435F">
        <w:rPr>
          <w:rFonts w:ascii="Times New Roman" w:hAnsi="Times New Roman"/>
          <w:szCs w:val="28"/>
          <w:lang w:eastAsia="uk-UA"/>
        </w:rPr>
        <w:t>. З метою оптимізації освітнього процесу, відповідно до рішення сесії міської ради, у 2024 році було прийнято рішення про закриття 8 малокомплектних шкіл у сільській місцевості.</w:t>
      </w:r>
    </w:p>
    <w:p w14:paraId="316CF9F6" w14:textId="77777777" w:rsidR="009E6FE7" w:rsidRPr="00336991" w:rsidRDefault="009E6FE7" w:rsidP="009E6FE7">
      <w:pPr>
        <w:pStyle w:val="af0"/>
        <w:ind w:right="-2" w:firstLine="567"/>
        <w:jc w:val="both"/>
        <w:rPr>
          <w:rFonts w:ascii="Times New Roman" w:hAnsi="Times New Roman"/>
          <w:szCs w:val="28"/>
          <w:lang w:eastAsia="uk-UA"/>
        </w:rPr>
      </w:pPr>
      <w:r w:rsidRPr="00336991">
        <w:rPr>
          <w:rFonts w:ascii="Times New Roman" w:hAnsi="Times New Roman"/>
          <w:szCs w:val="28"/>
          <w:lang w:eastAsia="uk-UA"/>
        </w:rPr>
        <w:t xml:space="preserve">На </w:t>
      </w:r>
      <w:r>
        <w:rPr>
          <w:rFonts w:ascii="Times New Roman" w:hAnsi="Times New Roman"/>
          <w:szCs w:val="28"/>
          <w:lang w:eastAsia="uk-UA"/>
        </w:rPr>
        <w:t>Тетіївщині</w:t>
      </w:r>
      <w:r w:rsidRPr="00336991">
        <w:rPr>
          <w:rFonts w:ascii="Times New Roman" w:hAnsi="Times New Roman"/>
          <w:szCs w:val="28"/>
          <w:lang w:eastAsia="uk-UA"/>
        </w:rPr>
        <w:t xml:space="preserve"> поза межами пішохідної доступності до закладів освіти проживають і потребують підвезення</w:t>
      </w:r>
      <w:r>
        <w:rPr>
          <w:rFonts w:ascii="Times New Roman" w:hAnsi="Times New Roman"/>
          <w:szCs w:val="28"/>
          <w:lang w:eastAsia="uk-UA"/>
        </w:rPr>
        <w:t xml:space="preserve"> 1132</w:t>
      </w:r>
      <w:r w:rsidRPr="00073AC6">
        <w:rPr>
          <w:rFonts w:ascii="Times New Roman" w:hAnsi="Times New Roman"/>
          <w:color w:val="FF0000"/>
          <w:szCs w:val="28"/>
          <w:lang w:eastAsia="uk-UA"/>
        </w:rPr>
        <w:t xml:space="preserve"> </w:t>
      </w:r>
      <w:r w:rsidRPr="00753BF9">
        <w:rPr>
          <w:rFonts w:ascii="Times New Roman" w:hAnsi="Times New Roman"/>
          <w:szCs w:val="28"/>
          <w:lang w:eastAsia="uk-UA"/>
        </w:rPr>
        <w:t>школярі.</w:t>
      </w:r>
      <w:r w:rsidRPr="00336991">
        <w:rPr>
          <w:rFonts w:ascii="Times New Roman" w:hAnsi="Times New Roman"/>
          <w:szCs w:val="28"/>
          <w:lang w:eastAsia="uk-UA"/>
        </w:rPr>
        <w:t xml:space="preserve"> Організова</w:t>
      </w:r>
      <w:r>
        <w:rPr>
          <w:rFonts w:ascii="Times New Roman" w:hAnsi="Times New Roman"/>
          <w:szCs w:val="28"/>
          <w:lang w:eastAsia="uk-UA"/>
        </w:rPr>
        <w:t xml:space="preserve">ним підвезенням забезпечено 100% дітей, з них: 70,2 </w:t>
      </w:r>
      <w:r w:rsidRPr="00753BF9">
        <w:rPr>
          <w:rFonts w:ascii="Times New Roman" w:hAnsi="Times New Roman"/>
          <w:szCs w:val="28"/>
          <w:lang w:eastAsia="uk-UA"/>
        </w:rPr>
        <w:t>%</w:t>
      </w:r>
      <w:r w:rsidRPr="00073AC6">
        <w:rPr>
          <w:rFonts w:ascii="Times New Roman" w:hAnsi="Times New Roman"/>
          <w:color w:val="FF0000"/>
          <w:szCs w:val="28"/>
          <w:lang w:eastAsia="uk-UA"/>
        </w:rPr>
        <w:t xml:space="preserve"> </w:t>
      </w:r>
      <w:r w:rsidRPr="00336991">
        <w:rPr>
          <w:rFonts w:ascii="Times New Roman" w:hAnsi="Times New Roman"/>
          <w:szCs w:val="28"/>
          <w:lang w:eastAsia="uk-UA"/>
        </w:rPr>
        <w:t xml:space="preserve">дітей підвозяться </w:t>
      </w:r>
      <w:r w:rsidRPr="00336991">
        <w:rPr>
          <w:rFonts w:ascii="Times New Roman" w:hAnsi="Times New Roman"/>
          <w:szCs w:val="28"/>
          <w:lang w:eastAsia="uk-UA"/>
        </w:rPr>
        <w:lastRenderedPageBreak/>
        <w:t xml:space="preserve">шкільними автобусами, </w:t>
      </w:r>
      <w:r>
        <w:rPr>
          <w:rFonts w:ascii="Times New Roman" w:hAnsi="Times New Roman"/>
          <w:szCs w:val="28"/>
          <w:lang w:eastAsia="uk-UA"/>
        </w:rPr>
        <w:t>8,1</w:t>
      </w:r>
      <w:r w:rsidRPr="00073AC6">
        <w:rPr>
          <w:rFonts w:ascii="Times New Roman" w:hAnsi="Times New Roman"/>
          <w:color w:val="FF0000"/>
          <w:szCs w:val="28"/>
          <w:lang w:eastAsia="uk-UA"/>
        </w:rPr>
        <w:t xml:space="preserve"> </w:t>
      </w:r>
      <w:r w:rsidRPr="00753BF9">
        <w:rPr>
          <w:rFonts w:ascii="Times New Roman" w:hAnsi="Times New Roman"/>
          <w:szCs w:val="28"/>
          <w:lang w:eastAsia="uk-UA"/>
        </w:rPr>
        <w:t xml:space="preserve">% учнів – найманими або орендованими транспортними засобами, 21,7 % </w:t>
      </w:r>
      <w:r w:rsidRPr="00336991">
        <w:rPr>
          <w:rFonts w:ascii="Times New Roman" w:hAnsi="Times New Roman"/>
          <w:szCs w:val="28"/>
          <w:lang w:eastAsia="uk-UA"/>
        </w:rPr>
        <w:t xml:space="preserve">дітей – </w:t>
      </w:r>
      <w:r>
        <w:rPr>
          <w:rFonts w:ascii="Times New Roman" w:hAnsi="Times New Roman"/>
          <w:szCs w:val="28"/>
          <w:lang w:eastAsia="uk-UA"/>
        </w:rPr>
        <w:t xml:space="preserve">міським </w:t>
      </w:r>
      <w:r w:rsidRPr="00336991">
        <w:rPr>
          <w:rFonts w:ascii="Times New Roman" w:hAnsi="Times New Roman"/>
          <w:szCs w:val="28"/>
          <w:lang w:eastAsia="uk-UA"/>
        </w:rPr>
        <w:t>маршрутним транспортом.</w:t>
      </w:r>
    </w:p>
    <w:p w14:paraId="3CBE296F" w14:textId="77777777" w:rsidR="009E6FE7" w:rsidRDefault="009E6FE7" w:rsidP="009E6FE7">
      <w:pPr>
        <w:pStyle w:val="af0"/>
        <w:ind w:right="-2" w:firstLine="567"/>
        <w:jc w:val="both"/>
        <w:rPr>
          <w:rFonts w:ascii="Times New Roman" w:hAnsi="Times New Roman"/>
          <w:szCs w:val="28"/>
          <w:lang w:eastAsia="uk-UA"/>
        </w:rPr>
      </w:pPr>
      <w:r w:rsidRPr="00336991">
        <w:rPr>
          <w:rFonts w:ascii="Times New Roman" w:hAnsi="Times New Roman"/>
          <w:szCs w:val="28"/>
          <w:lang w:eastAsia="uk-UA"/>
        </w:rPr>
        <w:t>На початок цього року загальна потреба у додаткови</w:t>
      </w:r>
      <w:r>
        <w:rPr>
          <w:rFonts w:ascii="Times New Roman" w:hAnsi="Times New Roman"/>
          <w:szCs w:val="28"/>
          <w:lang w:eastAsia="uk-UA"/>
        </w:rPr>
        <w:t xml:space="preserve">х шкільних автобусах становила </w:t>
      </w:r>
      <w:r w:rsidRPr="00753BF9">
        <w:rPr>
          <w:rFonts w:ascii="Times New Roman" w:hAnsi="Times New Roman"/>
          <w:szCs w:val="28"/>
          <w:lang w:eastAsia="uk-UA"/>
        </w:rPr>
        <w:t>5</w:t>
      </w:r>
      <w:r w:rsidRPr="00336991">
        <w:rPr>
          <w:rFonts w:ascii="Times New Roman" w:hAnsi="Times New Roman"/>
          <w:szCs w:val="28"/>
          <w:lang w:eastAsia="uk-UA"/>
        </w:rPr>
        <w:t xml:space="preserve"> одиниць. У 202</w:t>
      </w:r>
      <w:r>
        <w:rPr>
          <w:rFonts w:ascii="Times New Roman" w:hAnsi="Times New Roman"/>
          <w:szCs w:val="28"/>
          <w:lang w:eastAsia="uk-UA"/>
        </w:rPr>
        <w:t>4</w:t>
      </w:r>
      <w:r w:rsidRPr="00336991">
        <w:rPr>
          <w:rFonts w:ascii="Times New Roman" w:hAnsi="Times New Roman"/>
          <w:szCs w:val="28"/>
          <w:lang w:eastAsia="uk-UA"/>
        </w:rPr>
        <w:t xml:space="preserve"> році парк </w:t>
      </w:r>
      <w:r>
        <w:rPr>
          <w:rFonts w:ascii="Times New Roman" w:hAnsi="Times New Roman"/>
          <w:szCs w:val="28"/>
          <w:lang w:eastAsia="uk-UA"/>
        </w:rPr>
        <w:t>шкільних автобусів поповнився 4</w:t>
      </w:r>
      <w:r w:rsidRPr="00336991">
        <w:rPr>
          <w:rFonts w:ascii="Times New Roman" w:hAnsi="Times New Roman"/>
          <w:szCs w:val="28"/>
          <w:lang w:eastAsia="uk-UA"/>
        </w:rPr>
        <w:t xml:space="preserve"> шкіль</w:t>
      </w:r>
      <w:r>
        <w:rPr>
          <w:rFonts w:ascii="Times New Roman" w:hAnsi="Times New Roman"/>
          <w:szCs w:val="28"/>
          <w:lang w:eastAsia="uk-UA"/>
        </w:rPr>
        <w:t xml:space="preserve">ними автобусами. </w:t>
      </w:r>
      <w:r w:rsidRPr="00A061D4">
        <w:rPr>
          <w:rFonts w:ascii="Times New Roman" w:hAnsi="Times New Roman"/>
          <w:szCs w:val="28"/>
          <w:lang w:eastAsia="uk-UA"/>
        </w:rPr>
        <w:t>У співфінан</w:t>
      </w:r>
      <w:r>
        <w:rPr>
          <w:rFonts w:ascii="Times New Roman" w:hAnsi="Times New Roman"/>
          <w:szCs w:val="28"/>
          <w:lang w:eastAsia="uk-UA"/>
        </w:rPr>
        <w:t>суванні з державного та місцевого</w:t>
      </w:r>
      <w:r w:rsidRPr="00A061D4">
        <w:rPr>
          <w:rFonts w:ascii="Times New Roman" w:hAnsi="Times New Roman"/>
          <w:szCs w:val="28"/>
          <w:lang w:eastAsia="uk-UA"/>
        </w:rPr>
        <w:t xml:space="preserve"> бюджетів в </w:t>
      </w:r>
      <w:r>
        <w:rPr>
          <w:rFonts w:ascii="Times New Roman" w:hAnsi="Times New Roman"/>
          <w:szCs w:val="28"/>
          <w:lang w:eastAsia="uk-UA"/>
        </w:rPr>
        <w:t>громаді</w:t>
      </w:r>
      <w:r w:rsidRPr="00A061D4">
        <w:rPr>
          <w:rFonts w:ascii="Times New Roman" w:hAnsi="Times New Roman"/>
          <w:szCs w:val="28"/>
          <w:lang w:eastAsia="uk-UA"/>
        </w:rPr>
        <w:t xml:space="preserve"> </w:t>
      </w:r>
      <w:r w:rsidRPr="00336991">
        <w:rPr>
          <w:rFonts w:ascii="Times New Roman" w:hAnsi="Times New Roman"/>
          <w:szCs w:val="28"/>
          <w:lang w:eastAsia="uk-UA"/>
        </w:rPr>
        <w:t xml:space="preserve">закуплено </w:t>
      </w:r>
      <w:r w:rsidRPr="00753BF9">
        <w:rPr>
          <w:rFonts w:ascii="Times New Roman" w:hAnsi="Times New Roman"/>
          <w:szCs w:val="28"/>
          <w:lang w:eastAsia="uk-UA"/>
        </w:rPr>
        <w:t>2</w:t>
      </w:r>
      <w:r>
        <w:rPr>
          <w:rFonts w:ascii="Times New Roman" w:hAnsi="Times New Roman"/>
          <w:szCs w:val="28"/>
          <w:lang w:eastAsia="uk-UA"/>
        </w:rPr>
        <w:t xml:space="preserve"> шкільних автобуса</w:t>
      </w:r>
      <w:r w:rsidRPr="00336991">
        <w:rPr>
          <w:rFonts w:ascii="Times New Roman" w:hAnsi="Times New Roman"/>
          <w:szCs w:val="28"/>
          <w:lang w:eastAsia="uk-UA"/>
        </w:rPr>
        <w:t xml:space="preserve">, ще </w:t>
      </w:r>
      <w:r w:rsidRPr="00753BF9">
        <w:rPr>
          <w:rFonts w:ascii="Times New Roman" w:hAnsi="Times New Roman"/>
          <w:szCs w:val="28"/>
          <w:lang w:eastAsia="uk-UA"/>
        </w:rPr>
        <w:t>2</w:t>
      </w:r>
      <w:r>
        <w:rPr>
          <w:rFonts w:ascii="Times New Roman" w:hAnsi="Times New Roman"/>
          <w:szCs w:val="28"/>
          <w:lang w:eastAsia="uk-UA"/>
        </w:rPr>
        <w:t xml:space="preserve"> автобуса</w:t>
      </w:r>
      <w:r w:rsidRPr="00336991">
        <w:rPr>
          <w:rFonts w:ascii="Times New Roman" w:hAnsi="Times New Roman"/>
          <w:szCs w:val="28"/>
          <w:lang w:eastAsia="uk-UA"/>
        </w:rPr>
        <w:t xml:space="preserve"> передано від іноземних партнерів. Для організації підвезення учнів сільської місцевості до закладів освіт</w:t>
      </w:r>
      <w:r>
        <w:rPr>
          <w:rFonts w:ascii="Times New Roman" w:hAnsi="Times New Roman"/>
          <w:szCs w:val="28"/>
          <w:lang w:eastAsia="uk-UA"/>
        </w:rPr>
        <w:t>и задіяно 12 шкільних автобусів</w:t>
      </w:r>
      <w:r w:rsidRPr="00336991">
        <w:rPr>
          <w:rFonts w:ascii="Times New Roman" w:hAnsi="Times New Roman"/>
          <w:szCs w:val="28"/>
          <w:lang w:eastAsia="uk-UA"/>
        </w:rPr>
        <w:t>.</w:t>
      </w:r>
      <w:r>
        <w:rPr>
          <w:rFonts w:ascii="Times New Roman" w:hAnsi="Times New Roman"/>
          <w:szCs w:val="28"/>
          <w:lang w:eastAsia="uk-UA"/>
        </w:rPr>
        <w:t xml:space="preserve"> Потреба у шкільних автобусах залишається. Для підвезення учасників освітнього процесу, які проживають </w:t>
      </w:r>
      <w:r w:rsidRPr="00336991">
        <w:rPr>
          <w:rFonts w:ascii="Times New Roman" w:hAnsi="Times New Roman"/>
          <w:szCs w:val="28"/>
          <w:lang w:eastAsia="uk-UA"/>
        </w:rPr>
        <w:t>поза межами пішохідної доступності</w:t>
      </w:r>
      <w:r>
        <w:rPr>
          <w:rFonts w:ascii="Times New Roman" w:hAnsi="Times New Roman"/>
          <w:szCs w:val="28"/>
          <w:lang w:eastAsia="uk-UA"/>
        </w:rPr>
        <w:t xml:space="preserve">, громада додатково потребує 3 шкільні автобуси та 1 спеціалізований шкільний автобус. </w:t>
      </w:r>
    </w:p>
    <w:p w14:paraId="664863B5" w14:textId="77777777" w:rsidR="009E6FE7" w:rsidRDefault="009E6FE7" w:rsidP="009E6FE7">
      <w:pPr>
        <w:pStyle w:val="af0"/>
        <w:ind w:right="-2" w:firstLine="567"/>
        <w:jc w:val="both"/>
        <w:rPr>
          <w:rFonts w:ascii="Times New Roman" w:hAnsi="Times New Roman"/>
          <w:szCs w:val="28"/>
          <w:lang w:eastAsia="uk-UA"/>
        </w:rPr>
      </w:pPr>
      <w:r w:rsidRPr="00336991">
        <w:rPr>
          <w:rFonts w:ascii="Times New Roman" w:hAnsi="Times New Roman"/>
          <w:szCs w:val="28"/>
          <w:lang w:eastAsia="uk-UA"/>
        </w:rPr>
        <w:t xml:space="preserve">У </w:t>
      </w:r>
      <w:r>
        <w:rPr>
          <w:rFonts w:ascii="Times New Roman" w:hAnsi="Times New Roman"/>
          <w:szCs w:val="28"/>
          <w:lang w:eastAsia="uk-UA"/>
        </w:rPr>
        <w:t>Тетіївській громаді</w:t>
      </w:r>
      <w:r w:rsidRPr="00336991">
        <w:rPr>
          <w:rFonts w:ascii="Times New Roman" w:hAnsi="Times New Roman"/>
          <w:szCs w:val="28"/>
          <w:lang w:eastAsia="uk-UA"/>
        </w:rPr>
        <w:t xml:space="preserve"> </w:t>
      </w:r>
      <w:r>
        <w:rPr>
          <w:rFonts w:ascii="Times New Roman" w:hAnsi="Times New Roman"/>
          <w:szCs w:val="28"/>
          <w:lang w:eastAsia="uk-UA"/>
        </w:rPr>
        <w:t xml:space="preserve">діють два </w:t>
      </w:r>
      <w:proofErr w:type="spellStart"/>
      <w:r>
        <w:rPr>
          <w:rFonts w:ascii="Times New Roman" w:hAnsi="Times New Roman"/>
          <w:szCs w:val="28"/>
          <w:lang w:eastAsia="uk-UA"/>
        </w:rPr>
        <w:t>інклюзивно</w:t>
      </w:r>
      <w:proofErr w:type="spellEnd"/>
      <w:r>
        <w:rPr>
          <w:rFonts w:ascii="Times New Roman" w:hAnsi="Times New Roman"/>
          <w:szCs w:val="28"/>
          <w:lang w:eastAsia="uk-UA"/>
        </w:rPr>
        <w:t>-ресурсних центри, які надають послуги для 261 дитини.</w:t>
      </w:r>
      <w:r w:rsidRPr="00336991">
        <w:rPr>
          <w:rFonts w:ascii="Times New Roman" w:hAnsi="Times New Roman"/>
          <w:szCs w:val="28"/>
          <w:lang w:eastAsia="uk-UA"/>
        </w:rPr>
        <w:t xml:space="preserve"> </w:t>
      </w:r>
      <w:r w:rsidRPr="00A81B13">
        <w:rPr>
          <w:rFonts w:ascii="Times New Roman" w:hAnsi="Times New Roman"/>
          <w:szCs w:val="28"/>
          <w:lang w:eastAsia="uk-UA"/>
        </w:rPr>
        <w:t>У звітному періоді у ЗДО «Сонечко» м. Тетіїв, завдяки грантовій підтримці МОМ, створено групу компенсуючого типу для дітей з особливими освітніми потребами, що потребують корекції та реабілітації. Група, розрахована на 12 дітей, обладнана сучасним</w:t>
      </w:r>
      <w:r>
        <w:rPr>
          <w:rFonts w:ascii="Times New Roman" w:hAnsi="Times New Roman"/>
          <w:szCs w:val="28"/>
          <w:lang w:eastAsia="uk-UA"/>
        </w:rPr>
        <w:t xml:space="preserve">и меблями </w:t>
      </w:r>
      <w:r w:rsidRPr="00A81B13">
        <w:rPr>
          <w:rFonts w:ascii="Times New Roman" w:hAnsi="Times New Roman"/>
          <w:szCs w:val="28"/>
          <w:lang w:eastAsia="uk-UA"/>
        </w:rPr>
        <w:t>та спеціалізованим обладнанням після проведення капітального ремонту приміщення.</w:t>
      </w:r>
    </w:p>
    <w:p w14:paraId="02261589" w14:textId="77777777" w:rsidR="009E6FE7" w:rsidRPr="00336991" w:rsidRDefault="009E6FE7" w:rsidP="009E6FE7">
      <w:pPr>
        <w:pStyle w:val="af0"/>
        <w:ind w:firstLine="567"/>
        <w:jc w:val="both"/>
        <w:rPr>
          <w:rFonts w:ascii="Times New Roman" w:hAnsi="Times New Roman"/>
          <w:szCs w:val="28"/>
          <w:lang w:eastAsia="uk-UA"/>
        </w:rPr>
      </w:pPr>
      <w:r>
        <w:rPr>
          <w:rFonts w:ascii="Times New Roman" w:hAnsi="Times New Roman"/>
          <w:szCs w:val="28"/>
          <w:lang w:eastAsia="uk-UA"/>
        </w:rPr>
        <w:t>Станом на 01 жовтня 2024</w:t>
      </w:r>
      <w:r w:rsidRPr="00336991">
        <w:rPr>
          <w:rFonts w:ascii="Times New Roman" w:hAnsi="Times New Roman"/>
          <w:szCs w:val="28"/>
          <w:lang w:eastAsia="uk-UA"/>
        </w:rPr>
        <w:t xml:space="preserve"> року у гуртках і творчих об’єднаннях </w:t>
      </w:r>
      <w:r>
        <w:rPr>
          <w:rFonts w:ascii="Times New Roman" w:hAnsi="Times New Roman"/>
          <w:szCs w:val="28"/>
          <w:lang w:eastAsia="uk-UA"/>
        </w:rPr>
        <w:t xml:space="preserve">центру </w:t>
      </w:r>
      <w:r w:rsidRPr="00336991">
        <w:rPr>
          <w:rFonts w:ascii="Times New Roman" w:hAnsi="Times New Roman"/>
          <w:szCs w:val="28"/>
          <w:lang w:eastAsia="uk-UA"/>
        </w:rPr>
        <w:t>позашкільної освіти, за різ</w:t>
      </w:r>
      <w:r>
        <w:rPr>
          <w:rFonts w:ascii="Times New Roman" w:hAnsi="Times New Roman"/>
          <w:szCs w:val="28"/>
          <w:lang w:eastAsia="uk-UA"/>
        </w:rPr>
        <w:t>ними напрямами навчаються понад</w:t>
      </w:r>
      <w:r w:rsidRPr="00336991">
        <w:rPr>
          <w:rFonts w:ascii="Times New Roman" w:hAnsi="Times New Roman"/>
          <w:szCs w:val="28"/>
          <w:lang w:eastAsia="uk-UA"/>
        </w:rPr>
        <w:t xml:space="preserve"> тис</w:t>
      </w:r>
      <w:r>
        <w:rPr>
          <w:rFonts w:ascii="Times New Roman" w:hAnsi="Times New Roman"/>
          <w:szCs w:val="28"/>
          <w:lang w:eastAsia="uk-UA"/>
        </w:rPr>
        <w:t>ячу</w:t>
      </w:r>
      <w:r w:rsidRPr="00336991">
        <w:rPr>
          <w:rFonts w:ascii="Times New Roman" w:hAnsi="Times New Roman"/>
          <w:szCs w:val="28"/>
          <w:lang w:eastAsia="uk-UA"/>
        </w:rPr>
        <w:t xml:space="preserve"> дітей. </w:t>
      </w:r>
    </w:p>
    <w:p w14:paraId="0A14E923" w14:textId="77777777" w:rsidR="009E6FE7" w:rsidRPr="00336991" w:rsidRDefault="009E6FE7" w:rsidP="009E6FE7">
      <w:pPr>
        <w:pStyle w:val="af0"/>
        <w:ind w:firstLine="567"/>
        <w:jc w:val="both"/>
        <w:rPr>
          <w:rFonts w:ascii="Times New Roman" w:hAnsi="Times New Roman"/>
          <w:szCs w:val="28"/>
          <w:lang w:eastAsia="uk-UA"/>
        </w:rPr>
      </w:pPr>
      <w:r w:rsidRPr="00336991">
        <w:rPr>
          <w:rFonts w:ascii="Times New Roman" w:hAnsi="Times New Roman"/>
          <w:szCs w:val="28"/>
          <w:lang w:eastAsia="uk-UA"/>
        </w:rPr>
        <w:t>Одним з важливих напря</w:t>
      </w:r>
      <w:r>
        <w:rPr>
          <w:rFonts w:ascii="Times New Roman" w:hAnsi="Times New Roman"/>
          <w:szCs w:val="28"/>
          <w:lang w:eastAsia="uk-UA"/>
        </w:rPr>
        <w:t>мів роботи у сфері освіти у 2024</w:t>
      </w:r>
      <w:r w:rsidRPr="00336991">
        <w:rPr>
          <w:rFonts w:ascii="Times New Roman" w:hAnsi="Times New Roman"/>
          <w:szCs w:val="28"/>
          <w:lang w:eastAsia="uk-UA"/>
        </w:rPr>
        <w:t xml:space="preserve"> році було формування безпечного й комфортного освітнього середовища завдяки відновленню (побудові) об’єктів цивільного захисту у закладах освіти, а також оснащення таких </w:t>
      </w:r>
      <w:proofErr w:type="spellStart"/>
      <w:r w:rsidRPr="00336991">
        <w:rPr>
          <w:rFonts w:ascii="Times New Roman" w:hAnsi="Times New Roman"/>
          <w:szCs w:val="28"/>
          <w:lang w:eastAsia="uk-UA"/>
        </w:rPr>
        <w:t>укриттів</w:t>
      </w:r>
      <w:proofErr w:type="spellEnd"/>
      <w:r w:rsidRPr="00336991">
        <w:rPr>
          <w:rFonts w:ascii="Times New Roman" w:hAnsi="Times New Roman"/>
          <w:szCs w:val="28"/>
          <w:lang w:eastAsia="uk-UA"/>
        </w:rPr>
        <w:t xml:space="preserve"> засобами життєзабезпечення.</w:t>
      </w:r>
    </w:p>
    <w:p w14:paraId="5F409851" w14:textId="77777777" w:rsidR="009E6FE7" w:rsidRPr="00336991" w:rsidRDefault="009E6FE7" w:rsidP="009E6FE7">
      <w:pPr>
        <w:pStyle w:val="af0"/>
        <w:ind w:firstLine="567"/>
        <w:jc w:val="both"/>
        <w:rPr>
          <w:rFonts w:ascii="Times New Roman" w:hAnsi="Times New Roman"/>
          <w:szCs w:val="28"/>
          <w:lang w:eastAsia="uk-UA"/>
        </w:rPr>
      </w:pPr>
      <w:r w:rsidRPr="00336991">
        <w:rPr>
          <w:rFonts w:ascii="Times New Roman" w:hAnsi="Times New Roman"/>
          <w:szCs w:val="28"/>
          <w:lang w:eastAsia="uk-UA"/>
        </w:rPr>
        <w:t xml:space="preserve">З метою збереження життя і здоров’я учасників освітнього процесу в закладах освіти усіх типів та </w:t>
      </w:r>
      <w:r>
        <w:rPr>
          <w:rFonts w:ascii="Times New Roman" w:hAnsi="Times New Roman"/>
          <w:szCs w:val="28"/>
          <w:lang w:eastAsia="uk-UA"/>
        </w:rPr>
        <w:t>форм власності облаштовано 35 об</w:t>
      </w:r>
      <w:r w:rsidRPr="00C1108D">
        <w:rPr>
          <w:rFonts w:ascii="Times New Roman" w:hAnsi="Times New Roman"/>
          <w:szCs w:val="28"/>
          <w:lang w:eastAsia="uk-UA"/>
        </w:rPr>
        <w:t>’</w:t>
      </w:r>
      <w:r>
        <w:rPr>
          <w:rFonts w:ascii="Times New Roman" w:hAnsi="Times New Roman"/>
          <w:szCs w:val="28"/>
          <w:lang w:eastAsia="uk-UA"/>
        </w:rPr>
        <w:t>єктів</w:t>
      </w:r>
      <w:r w:rsidRPr="006177A4">
        <w:rPr>
          <w:rFonts w:ascii="Times New Roman" w:hAnsi="Times New Roman"/>
          <w:color w:val="FF0000"/>
          <w:szCs w:val="28"/>
          <w:lang w:eastAsia="uk-UA"/>
        </w:rPr>
        <w:t xml:space="preserve"> </w:t>
      </w:r>
      <w:r w:rsidRPr="00336991">
        <w:rPr>
          <w:rFonts w:ascii="Times New Roman" w:hAnsi="Times New Roman"/>
          <w:szCs w:val="28"/>
          <w:lang w:eastAsia="uk-UA"/>
        </w:rPr>
        <w:t>цивільного захисту</w:t>
      </w:r>
      <w:r>
        <w:rPr>
          <w:rFonts w:ascii="Times New Roman" w:hAnsi="Times New Roman"/>
          <w:szCs w:val="28"/>
          <w:lang w:eastAsia="uk-UA"/>
        </w:rPr>
        <w:t>. Серед них 3 ПРУ, один із яких знаходиться у закладі освіти, який призупинено освітню діяльність.</w:t>
      </w:r>
      <w:r w:rsidRPr="00336991">
        <w:rPr>
          <w:rFonts w:ascii="Times New Roman" w:hAnsi="Times New Roman"/>
          <w:szCs w:val="28"/>
          <w:lang w:eastAsia="uk-UA"/>
        </w:rPr>
        <w:t xml:space="preserve"> З метою приведення об’єктів фонду захисних споруд до використання за призначенням комісіями обстежено усі заклади освіти (100 %). Продовжується робота зі створення класів безпеки у закладах освіти</w:t>
      </w:r>
      <w:r>
        <w:rPr>
          <w:rFonts w:ascii="Times New Roman" w:hAnsi="Times New Roman"/>
          <w:szCs w:val="28"/>
          <w:lang w:eastAsia="uk-UA"/>
        </w:rPr>
        <w:t xml:space="preserve"> громади</w:t>
      </w:r>
      <w:r w:rsidRPr="00336991">
        <w:rPr>
          <w:rFonts w:ascii="Times New Roman" w:hAnsi="Times New Roman"/>
          <w:szCs w:val="28"/>
          <w:lang w:eastAsia="uk-UA"/>
        </w:rPr>
        <w:t>.</w:t>
      </w:r>
    </w:p>
    <w:p w14:paraId="4C203987"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Охорона здоров’я</w:t>
      </w:r>
    </w:p>
    <w:p w14:paraId="0B4BBFFF" w14:textId="77777777" w:rsidR="009E6FE7" w:rsidRDefault="009E6FE7" w:rsidP="009E6FE7">
      <w:pPr>
        <w:ind w:firstLine="567"/>
        <w:jc w:val="both"/>
        <w:rPr>
          <w:rFonts w:ascii="Times New Roman" w:hAnsi="Times New Roman"/>
          <w:szCs w:val="28"/>
          <w:lang w:eastAsia="uk-UA"/>
        </w:rPr>
      </w:pPr>
      <w:r w:rsidRPr="00516C99">
        <w:rPr>
          <w:rFonts w:ascii="Times New Roman" w:hAnsi="Times New Roman"/>
          <w:szCs w:val="28"/>
          <w:lang w:eastAsia="uk-UA"/>
        </w:rPr>
        <w:t>У 2024 році в Тетіївській громаді було продовжено роботу зі зміцнення системи охорони здоров’я. Зокрема, зосереджено увагу на забезпеченні медичних закладів необхідним обладнанням, підвищенні кваліфікації медичного персоналу та впровадженні нових медичних технологій.</w:t>
      </w:r>
    </w:p>
    <w:p w14:paraId="741145D7" w14:textId="77777777" w:rsidR="009E6FE7" w:rsidRDefault="009E6FE7" w:rsidP="009E6FE7">
      <w:pPr>
        <w:ind w:firstLine="567"/>
        <w:jc w:val="both"/>
        <w:rPr>
          <w:rFonts w:ascii="Times New Roman" w:hAnsi="Times New Roman"/>
          <w:szCs w:val="28"/>
          <w:lang w:eastAsia="uk-UA"/>
        </w:rPr>
      </w:pPr>
      <w:r>
        <w:rPr>
          <w:rFonts w:ascii="Times New Roman" w:hAnsi="Times New Roman"/>
          <w:szCs w:val="28"/>
          <w:lang w:eastAsia="uk-UA"/>
        </w:rPr>
        <w:t>Станом на 30 вересня 2024</w:t>
      </w:r>
      <w:r w:rsidRPr="00785A25">
        <w:rPr>
          <w:rFonts w:ascii="Times New Roman" w:hAnsi="Times New Roman"/>
          <w:szCs w:val="28"/>
          <w:lang w:eastAsia="uk-UA"/>
        </w:rPr>
        <w:t xml:space="preserve"> року структура медичної галузі </w:t>
      </w:r>
      <w:r>
        <w:rPr>
          <w:rFonts w:ascii="Times New Roman" w:hAnsi="Times New Roman"/>
          <w:szCs w:val="28"/>
          <w:lang w:eastAsia="uk-UA"/>
        </w:rPr>
        <w:t>Тетіївської громади складається з 30</w:t>
      </w:r>
      <w:r w:rsidRPr="00785A25">
        <w:rPr>
          <w:rFonts w:ascii="Times New Roman" w:hAnsi="Times New Roman"/>
          <w:szCs w:val="28"/>
          <w:lang w:eastAsia="uk-UA"/>
        </w:rPr>
        <w:t xml:space="preserve"> медичних закладів. </w:t>
      </w:r>
      <w:r w:rsidRPr="004C09CD">
        <w:rPr>
          <w:rFonts w:ascii="Times New Roman" w:hAnsi="Times New Roman"/>
          <w:szCs w:val="28"/>
          <w:lang w:eastAsia="uk-UA"/>
        </w:rPr>
        <w:t>Структура закладів включає 8 амбулаторій загальної практики сімейної медицини, 20 фельдшерських пунктів та фельдшерсько-акушерських пунктів, поліклініку та лікарню. Штат працівників закладів охорони здоров’я становить 437 осіб.</w:t>
      </w:r>
      <w:r>
        <w:rPr>
          <w:rFonts w:ascii="Times New Roman" w:hAnsi="Times New Roman"/>
          <w:szCs w:val="28"/>
          <w:lang w:eastAsia="uk-UA"/>
        </w:rPr>
        <w:t xml:space="preserve"> </w:t>
      </w:r>
      <w:r w:rsidRPr="00A32700">
        <w:rPr>
          <w:rFonts w:ascii="Times New Roman" w:hAnsi="Times New Roman"/>
          <w:szCs w:val="28"/>
          <w:lang w:eastAsia="uk-UA"/>
        </w:rPr>
        <w:t>Окрім комунальних закладів, на території громади функц</w:t>
      </w:r>
      <w:r>
        <w:rPr>
          <w:rFonts w:ascii="Times New Roman" w:hAnsi="Times New Roman"/>
          <w:szCs w:val="28"/>
          <w:lang w:eastAsia="uk-UA"/>
        </w:rPr>
        <w:t>іонують приватні медичні центри</w:t>
      </w:r>
      <w:r w:rsidRPr="00A32700">
        <w:rPr>
          <w:rFonts w:ascii="Times New Roman" w:hAnsi="Times New Roman"/>
          <w:szCs w:val="28"/>
          <w:lang w:eastAsia="uk-UA"/>
        </w:rPr>
        <w:t xml:space="preserve"> "</w:t>
      </w:r>
      <w:proofErr w:type="spellStart"/>
      <w:r w:rsidRPr="00A32700">
        <w:rPr>
          <w:rFonts w:ascii="Times New Roman" w:hAnsi="Times New Roman"/>
          <w:szCs w:val="28"/>
          <w:lang w:eastAsia="uk-UA"/>
        </w:rPr>
        <w:t>Медікал</w:t>
      </w:r>
      <w:proofErr w:type="spellEnd"/>
      <w:r w:rsidRPr="00A32700">
        <w:rPr>
          <w:rFonts w:ascii="Times New Roman" w:hAnsi="Times New Roman"/>
          <w:szCs w:val="28"/>
          <w:lang w:eastAsia="uk-UA"/>
        </w:rPr>
        <w:t xml:space="preserve"> </w:t>
      </w:r>
      <w:proofErr w:type="spellStart"/>
      <w:r w:rsidRPr="00A32700">
        <w:rPr>
          <w:rFonts w:ascii="Times New Roman" w:hAnsi="Times New Roman"/>
          <w:szCs w:val="28"/>
          <w:lang w:eastAsia="uk-UA"/>
        </w:rPr>
        <w:t>Лаб</w:t>
      </w:r>
      <w:proofErr w:type="spellEnd"/>
      <w:r w:rsidRPr="00A32700">
        <w:rPr>
          <w:rFonts w:ascii="Times New Roman" w:hAnsi="Times New Roman"/>
          <w:szCs w:val="28"/>
          <w:lang w:eastAsia="uk-UA"/>
        </w:rPr>
        <w:t>", "Я Ваш лікар" та лабораторний центр "</w:t>
      </w:r>
      <w:proofErr w:type="spellStart"/>
      <w:r w:rsidRPr="00A32700">
        <w:rPr>
          <w:rFonts w:ascii="Times New Roman" w:hAnsi="Times New Roman"/>
          <w:szCs w:val="28"/>
          <w:lang w:eastAsia="uk-UA"/>
        </w:rPr>
        <w:t>Сінево</w:t>
      </w:r>
      <w:proofErr w:type="spellEnd"/>
      <w:r w:rsidRPr="00A32700">
        <w:rPr>
          <w:rFonts w:ascii="Times New Roman" w:hAnsi="Times New Roman"/>
          <w:szCs w:val="28"/>
          <w:lang w:eastAsia="uk-UA"/>
        </w:rPr>
        <w:t>".</w:t>
      </w:r>
    </w:p>
    <w:p w14:paraId="55B14FC0" w14:textId="77777777" w:rsidR="009E6FE7" w:rsidRPr="00384F2B" w:rsidRDefault="009E6FE7" w:rsidP="009E6FE7">
      <w:pPr>
        <w:ind w:firstLine="567"/>
        <w:jc w:val="both"/>
        <w:rPr>
          <w:rFonts w:ascii="Times New Roman" w:hAnsi="Times New Roman"/>
          <w:szCs w:val="28"/>
          <w:lang w:eastAsia="uk-UA"/>
        </w:rPr>
      </w:pPr>
      <w:r w:rsidRPr="006E1028">
        <w:rPr>
          <w:rFonts w:ascii="Times New Roman" w:hAnsi="Times New Roman"/>
          <w:szCs w:val="28"/>
          <w:lang w:eastAsia="uk-UA"/>
        </w:rPr>
        <w:lastRenderedPageBreak/>
        <w:t xml:space="preserve">З метою протидії поширенню інфекційних </w:t>
      </w:r>
      <w:proofErr w:type="spellStart"/>
      <w:r w:rsidRPr="006E1028">
        <w:rPr>
          <w:rFonts w:ascii="Times New Roman" w:hAnsi="Times New Roman"/>
          <w:szCs w:val="28"/>
          <w:lang w:eastAsia="uk-UA"/>
        </w:rPr>
        <w:t>хвороб</w:t>
      </w:r>
      <w:proofErr w:type="spellEnd"/>
      <w:r w:rsidRPr="006E1028">
        <w:rPr>
          <w:rFonts w:ascii="Times New Roman" w:hAnsi="Times New Roman"/>
          <w:szCs w:val="28"/>
          <w:lang w:eastAsia="uk-UA"/>
        </w:rPr>
        <w:t xml:space="preserve">, яким можна запобігти шляхом проведення імунопрофілактики, постійно вживаються заходи реагування для охоплення населення </w:t>
      </w:r>
      <w:r>
        <w:rPr>
          <w:rFonts w:ascii="Times New Roman" w:hAnsi="Times New Roman"/>
          <w:szCs w:val="28"/>
          <w:lang w:eastAsia="uk-UA"/>
        </w:rPr>
        <w:t>Тетіївської громади</w:t>
      </w:r>
      <w:r w:rsidRPr="006E1028">
        <w:rPr>
          <w:rFonts w:ascii="Times New Roman" w:hAnsi="Times New Roman"/>
          <w:szCs w:val="28"/>
          <w:lang w:eastAsia="uk-UA"/>
        </w:rPr>
        <w:t xml:space="preserve"> профілактичними щепленнями. За звітний період охоплення рутинними щепленнями дитячого населення </w:t>
      </w:r>
      <w:r>
        <w:rPr>
          <w:rFonts w:ascii="Times New Roman" w:hAnsi="Times New Roman"/>
          <w:szCs w:val="28"/>
          <w:lang w:eastAsia="uk-UA"/>
        </w:rPr>
        <w:t>Тетіївської громади</w:t>
      </w:r>
      <w:r w:rsidRPr="006E1028">
        <w:rPr>
          <w:rFonts w:ascii="Times New Roman" w:hAnsi="Times New Roman"/>
          <w:szCs w:val="28"/>
          <w:lang w:eastAsia="uk-UA"/>
        </w:rPr>
        <w:t xml:space="preserve"> є наступним: </w:t>
      </w:r>
      <w:r w:rsidRPr="00384F2B">
        <w:rPr>
          <w:rFonts w:ascii="Times New Roman" w:hAnsi="Times New Roman"/>
          <w:szCs w:val="28"/>
          <w:lang w:eastAsia="uk-UA"/>
        </w:rPr>
        <w:t>проти туберкульозу (БЦЖ) віком до 1 року – 60%, проти поліомієліту віком до 1 року – 70,7% та вакциною АКДП – 69,5%, діти старше 1 року охоплені АКДП на 66,4% та проти поліомієліту – на 64,4%. Охоплення щепленнями проти кору, паротиту, краснухи (КПК) дітей віком до 1 року – 72,2%, ревакциновано КПК дітей у 6 років – 71,6%.</w:t>
      </w:r>
    </w:p>
    <w:p w14:paraId="0E4D6254" w14:textId="77777777" w:rsidR="009E6FE7" w:rsidRPr="00D67088" w:rsidRDefault="009E6FE7" w:rsidP="009E6FE7">
      <w:pPr>
        <w:ind w:firstLine="567"/>
        <w:jc w:val="both"/>
        <w:rPr>
          <w:rFonts w:ascii="Times New Roman" w:hAnsi="Times New Roman"/>
          <w:szCs w:val="28"/>
          <w:lang w:eastAsia="uk-UA"/>
        </w:rPr>
      </w:pPr>
      <w:r w:rsidRPr="00D67088">
        <w:rPr>
          <w:rFonts w:ascii="Times New Roman" w:hAnsi="Times New Roman"/>
          <w:szCs w:val="28"/>
          <w:lang w:eastAsia="uk-UA"/>
        </w:rPr>
        <w:t xml:space="preserve">Комунальними закладами  охорони  здоров’я Тетіївської громади  законтрактовано 10 пакетів з Національною службою здоров’я України (надалі – НСЗУ). </w:t>
      </w:r>
      <w:r>
        <w:rPr>
          <w:rFonts w:ascii="Times New Roman" w:hAnsi="Times New Roman"/>
          <w:szCs w:val="28"/>
          <w:lang w:eastAsia="uk-UA"/>
        </w:rPr>
        <w:t xml:space="preserve">А саме: 1. </w:t>
      </w:r>
      <w:r w:rsidRPr="00D67088">
        <w:rPr>
          <w:rFonts w:ascii="Times New Roman" w:hAnsi="Times New Roman"/>
          <w:szCs w:val="28"/>
          <w:lang w:eastAsia="uk-UA"/>
        </w:rPr>
        <w:t>Хірургічні операції дорослим та дітям у стаціонарних умовах;</w:t>
      </w:r>
      <w:r>
        <w:rPr>
          <w:rFonts w:ascii="Times New Roman" w:hAnsi="Times New Roman"/>
          <w:szCs w:val="28"/>
          <w:lang w:eastAsia="uk-UA"/>
        </w:rPr>
        <w:t xml:space="preserve"> 2. </w:t>
      </w:r>
      <w:r w:rsidRPr="00D67088">
        <w:rPr>
          <w:rFonts w:ascii="Times New Roman" w:hAnsi="Times New Roman"/>
          <w:szCs w:val="28"/>
          <w:lang w:eastAsia="uk-UA"/>
        </w:rPr>
        <w:t>Стаціонарна допомога дорослим та дітям без проведення хірургічних операцій;</w:t>
      </w:r>
      <w:r>
        <w:rPr>
          <w:rFonts w:ascii="Times New Roman" w:hAnsi="Times New Roman"/>
          <w:szCs w:val="28"/>
          <w:lang w:eastAsia="uk-UA"/>
        </w:rPr>
        <w:t xml:space="preserve"> 3. </w:t>
      </w:r>
      <w:r w:rsidRPr="00D67088">
        <w:rPr>
          <w:rFonts w:ascii="Times New Roman" w:hAnsi="Times New Roman"/>
          <w:szCs w:val="28"/>
          <w:lang w:eastAsia="uk-UA"/>
        </w:rPr>
        <w:t>Стаціонарна паліативна медична допомога дорослим і дітям;</w:t>
      </w:r>
      <w:r>
        <w:rPr>
          <w:rFonts w:ascii="Times New Roman" w:hAnsi="Times New Roman"/>
          <w:szCs w:val="28"/>
          <w:lang w:eastAsia="uk-UA"/>
        </w:rPr>
        <w:t xml:space="preserve"> 4. </w:t>
      </w:r>
      <w:r w:rsidRPr="00D67088">
        <w:rPr>
          <w:rFonts w:ascii="Times New Roman" w:hAnsi="Times New Roman"/>
          <w:szCs w:val="28"/>
          <w:lang w:eastAsia="uk-UA"/>
        </w:rPr>
        <w:t>Мобільна паліативна медична допомога дорослим і дітям;</w:t>
      </w:r>
      <w:r>
        <w:rPr>
          <w:rFonts w:ascii="Times New Roman" w:hAnsi="Times New Roman"/>
          <w:szCs w:val="28"/>
          <w:lang w:eastAsia="uk-UA"/>
        </w:rPr>
        <w:t xml:space="preserve"> 5. </w:t>
      </w:r>
      <w:r w:rsidRPr="00D67088">
        <w:rPr>
          <w:rFonts w:ascii="Times New Roman" w:hAnsi="Times New Roman"/>
          <w:szCs w:val="28"/>
          <w:lang w:eastAsia="uk-UA"/>
        </w:rPr>
        <w:t>Ведення вагітності в амбулаторних умовах;</w:t>
      </w:r>
      <w:r>
        <w:rPr>
          <w:rFonts w:ascii="Times New Roman" w:hAnsi="Times New Roman"/>
          <w:szCs w:val="28"/>
          <w:lang w:eastAsia="uk-UA"/>
        </w:rPr>
        <w:t xml:space="preserve"> 6. </w:t>
      </w:r>
      <w:r w:rsidRPr="00D67088">
        <w:rPr>
          <w:rFonts w:ascii="Times New Roman" w:hAnsi="Times New Roman"/>
          <w:szCs w:val="28"/>
          <w:lang w:eastAsia="uk-UA"/>
        </w:rPr>
        <w:t>Хірургічні операції дорослим та дітям в умовах стаціонару одного дня;</w:t>
      </w:r>
      <w:r>
        <w:rPr>
          <w:rFonts w:ascii="Times New Roman" w:hAnsi="Times New Roman"/>
          <w:szCs w:val="28"/>
          <w:lang w:eastAsia="uk-UA"/>
        </w:rPr>
        <w:t xml:space="preserve"> 7. </w:t>
      </w:r>
      <w:r w:rsidRPr="00D67088">
        <w:rPr>
          <w:rFonts w:ascii="Times New Roman" w:hAnsi="Times New Roman"/>
          <w:szCs w:val="28"/>
          <w:lang w:eastAsia="uk-UA"/>
        </w:rPr>
        <w:t>Медичний огляд осіб, який організовується територіальними центрами комплектування та соціальної підтримки;</w:t>
      </w:r>
      <w:r>
        <w:rPr>
          <w:rFonts w:ascii="Times New Roman" w:hAnsi="Times New Roman"/>
          <w:szCs w:val="28"/>
          <w:lang w:eastAsia="uk-UA"/>
        </w:rPr>
        <w:t xml:space="preserve"> 8. </w:t>
      </w:r>
      <w:r w:rsidRPr="00D67088">
        <w:rPr>
          <w:rFonts w:ascii="Times New Roman" w:hAnsi="Times New Roman"/>
          <w:szCs w:val="28"/>
          <w:lang w:eastAsia="uk-UA"/>
        </w:rPr>
        <w:t>Профілактика, діагностика, спостереження та лікування в амбулаторних умовах;</w:t>
      </w:r>
      <w:r>
        <w:rPr>
          <w:rFonts w:ascii="Times New Roman" w:hAnsi="Times New Roman"/>
          <w:szCs w:val="28"/>
          <w:lang w:eastAsia="uk-UA"/>
        </w:rPr>
        <w:t xml:space="preserve"> 9. </w:t>
      </w:r>
      <w:r w:rsidRPr="00D67088">
        <w:rPr>
          <w:rFonts w:ascii="Times New Roman" w:hAnsi="Times New Roman"/>
          <w:szCs w:val="28"/>
          <w:lang w:eastAsia="uk-UA"/>
        </w:rPr>
        <w:t>Стоматологічна допомога дорослим та дітям;</w:t>
      </w:r>
      <w:r>
        <w:rPr>
          <w:rFonts w:ascii="Times New Roman" w:hAnsi="Times New Roman"/>
          <w:szCs w:val="28"/>
          <w:lang w:eastAsia="uk-UA"/>
        </w:rPr>
        <w:t xml:space="preserve"> 10. </w:t>
      </w:r>
      <w:r w:rsidRPr="00D67088">
        <w:rPr>
          <w:rFonts w:ascii="Times New Roman" w:hAnsi="Times New Roman"/>
          <w:szCs w:val="28"/>
          <w:lang w:eastAsia="uk-UA"/>
        </w:rPr>
        <w:t xml:space="preserve">Забезпечення кадрового потенціалу системи охорони </w:t>
      </w:r>
      <w:proofErr w:type="spellStart"/>
      <w:r w:rsidRPr="00D67088">
        <w:rPr>
          <w:rFonts w:ascii="Times New Roman" w:hAnsi="Times New Roman"/>
          <w:szCs w:val="28"/>
          <w:lang w:eastAsia="uk-UA"/>
        </w:rPr>
        <w:t>здоров</w:t>
      </w:r>
      <w:proofErr w:type="spellEnd"/>
      <w:r w:rsidRPr="00D67088">
        <w:rPr>
          <w:rFonts w:ascii="Times New Roman" w:hAnsi="Times New Roman"/>
          <w:szCs w:val="28"/>
          <w:lang w:val="ru-RU" w:eastAsia="uk-UA"/>
        </w:rPr>
        <w:t>’</w:t>
      </w:r>
      <w:r w:rsidRPr="00D67088">
        <w:rPr>
          <w:rFonts w:ascii="Times New Roman" w:hAnsi="Times New Roman"/>
          <w:szCs w:val="28"/>
          <w:lang w:eastAsia="uk-UA"/>
        </w:rPr>
        <w:t>я шляхом організації надання медичної допомоги із залученням лікарів-інтернів.</w:t>
      </w:r>
    </w:p>
    <w:p w14:paraId="49C1E15E" w14:textId="77777777" w:rsidR="009E6FE7" w:rsidRDefault="009E6FE7" w:rsidP="009E6FE7">
      <w:pPr>
        <w:spacing w:after="240"/>
        <w:ind w:firstLine="567"/>
        <w:jc w:val="both"/>
        <w:rPr>
          <w:rFonts w:ascii="Times New Roman" w:hAnsi="Times New Roman"/>
          <w:szCs w:val="28"/>
          <w:lang w:eastAsia="uk-UA"/>
        </w:rPr>
      </w:pPr>
      <w:r w:rsidRPr="00162B85">
        <w:rPr>
          <w:rFonts w:ascii="Times New Roman" w:hAnsi="Times New Roman"/>
          <w:szCs w:val="28"/>
          <w:lang w:eastAsia="uk-UA"/>
        </w:rPr>
        <w:t>Протягом 2024 року Тетіївська центральна лікарня отримала гуманітарну допомогу</w:t>
      </w:r>
      <w:r>
        <w:rPr>
          <w:rFonts w:ascii="Times New Roman" w:hAnsi="Times New Roman"/>
          <w:szCs w:val="28"/>
          <w:lang w:eastAsia="uk-UA"/>
        </w:rPr>
        <w:t xml:space="preserve"> від міжнародних та національних фондів</w:t>
      </w:r>
      <w:r w:rsidRPr="00162B85">
        <w:rPr>
          <w:rFonts w:ascii="Times New Roman" w:hAnsi="Times New Roman"/>
          <w:szCs w:val="28"/>
          <w:lang w:eastAsia="uk-UA"/>
        </w:rPr>
        <w:t>, яка включала лікарські засоби, необхідні для лікування різних захворювань, медичні вироби для проведення діагностичних процедур та операцій, а також медичний одяг (як одноразовий, так і багаторазовий) та засоби дезінфекції для забезпечення безпечних умов роботи медичного персоналу.</w:t>
      </w:r>
    </w:p>
    <w:p w14:paraId="2DEFBD79" w14:textId="77777777" w:rsidR="009E6FE7" w:rsidRPr="006366F8" w:rsidRDefault="009E6FE7" w:rsidP="009E6FE7">
      <w:pPr>
        <w:pStyle w:val="2"/>
        <w:rPr>
          <w:rFonts w:ascii="Times New Roman" w:hAnsi="Times New Roman" w:cs="Times New Roman"/>
          <w:b/>
          <w:color w:val="auto"/>
          <w:sz w:val="28"/>
        </w:rPr>
      </w:pPr>
      <w:r w:rsidRPr="006366F8">
        <w:rPr>
          <w:rFonts w:ascii="Times New Roman" w:hAnsi="Times New Roman" w:cs="Times New Roman"/>
          <w:b/>
          <w:color w:val="auto"/>
          <w:sz w:val="28"/>
        </w:rPr>
        <w:t>Соціальний захист населення</w:t>
      </w:r>
    </w:p>
    <w:p w14:paraId="61449B21"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Соціальний захист населення є одним з ключових напрямків діяльності Тетіївської міської ради в громаді. Сьогодні, в умовах повномасштабної військової агресії проти нашої країни, коли виклики постійно змінюються, необхідно забезпечити комплексний підхід до вирішення соціальних проблем. Програма соціально-економічного розвитку спрямована на створення ефективної системи соціальної підтримки, яка дозволить кожному мешканцю громади відчути турботу та захищеність.</w:t>
      </w:r>
    </w:p>
    <w:p w14:paraId="20002877"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На сьогоднішній день соціальну інфраструктуру Тетіївської громади представляють:</w:t>
      </w:r>
    </w:p>
    <w:p w14:paraId="411D3127"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управління соціального захисту населення;</w:t>
      </w:r>
    </w:p>
    <w:p w14:paraId="17F3696E"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xml:space="preserve">- КУ «Тетіївський центр соціальних служб», що надає соціальні  послуги  сім’ям з дітьми, які опинились в складних життєвих обставинах;  </w:t>
      </w:r>
    </w:p>
    <w:p w14:paraId="702066A4"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xml:space="preserve">- КУ «Територіальний центр надання соціальних послуг ( соціального обслуговування) з   двома відділеннями  стаціонарного  догляду для постійного або тимчасового проживання. </w:t>
      </w:r>
    </w:p>
    <w:p w14:paraId="260E9EEF"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lastRenderedPageBreak/>
        <w:t xml:space="preserve"> А також на території громади діють відділ управління соціального захисту населення Білоцерківської РДА, Тетіївське управління Білоцерківської філії Київського обласного центру  зайнятості, відділ обслуговування громадян № 15 (сервісний центр) управління обслуговування громадян Головного управління Пенсійного фонду України в Київській області.</w:t>
      </w:r>
    </w:p>
    <w:p w14:paraId="19F40C52"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З метою  надання  матеріальної підтримки особам та сім’ям, які опинились в складних життєвих обставинах в громаді прийняті і діють:</w:t>
      </w:r>
    </w:p>
    <w:p w14:paraId="428962EE"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Програма соціального захисту жителів Тетіївської міської  територіальної громади «Турбота»;</w:t>
      </w:r>
    </w:p>
    <w:p w14:paraId="2BA526B2"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xml:space="preserve"> - Програма соціальної турботи про Захисників та Захисниць України, членів їх родин на 2023-2025 роки;</w:t>
      </w:r>
    </w:p>
    <w:p w14:paraId="79CA3328"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Програма соціального захисту громадян, постраждалих в наслідок Чорнобильської катастрофи на 2021-2025 роки;</w:t>
      </w:r>
    </w:p>
    <w:p w14:paraId="5D198415"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Програма  соціальної підтримки сімей, дітей та молоді Тетіївської міської територіальної громади.</w:t>
      </w:r>
    </w:p>
    <w:p w14:paraId="36ED11E4"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 xml:space="preserve">- Програма запобігання та протидія домашньому насильству та/або насильству за ознакою статі на 2025 -2027 роки. </w:t>
      </w:r>
    </w:p>
    <w:p w14:paraId="3FD41FC2" w14:textId="77777777" w:rsidR="009E6FE7" w:rsidRPr="00E220CA" w:rsidRDefault="009E6FE7" w:rsidP="009E6FE7">
      <w:pPr>
        <w:pStyle w:val="af7"/>
        <w:spacing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У зв’язку з продовженням активних бойових дій у низці регіонів України загалом нагальною проблемою є забезпечення базових соціальних потреб внутрішньо переміщених осіб, яких проживає в громаді біля 500 осіб. У рамках запровадженої на державному рівні Урядової соціальної програми «Прихисток», яка передбачає виплату компенсацій на сплату комунальних послуг власникам помешкань, які безкоштовно прихистили у себе ВПО, компенсації отримують власники 47 помешкань, в яких проживає 116 осіб з числа ВПО.</w:t>
      </w:r>
    </w:p>
    <w:p w14:paraId="47D33DB4" w14:textId="77777777" w:rsidR="009E6FE7" w:rsidRDefault="009E6FE7" w:rsidP="009E6FE7">
      <w:pPr>
        <w:pStyle w:val="af7"/>
        <w:spacing w:after="0" w:line="240" w:lineRule="auto"/>
        <w:ind w:left="0" w:firstLine="567"/>
        <w:jc w:val="both"/>
        <w:rPr>
          <w:rFonts w:ascii="Times New Roman" w:hAnsi="Times New Roman"/>
          <w:sz w:val="28"/>
          <w:szCs w:val="28"/>
          <w:lang w:val="uk-UA" w:eastAsia="uk-UA"/>
        </w:rPr>
      </w:pPr>
      <w:r w:rsidRPr="00E220CA">
        <w:rPr>
          <w:rFonts w:ascii="Times New Roman" w:hAnsi="Times New Roman"/>
          <w:sz w:val="28"/>
          <w:szCs w:val="28"/>
          <w:lang w:val="uk-UA" w:eastAsia="uk-UA"/>
        </w:rPr>
        <w:t>Соціальний захист тісно пов'язаний з іншими сферами життя громади, такими як економіка, освіта та охорона здоров'я. Тому програма соціально-економічного розвитку передбачає інтегрований підхід до вирішення соціальних проблем.</w:t>
      </w:r>
    </w:p>
    <w:p w14:paraId="0DF2EF45" w14:textId="77777777" w:rsidR="009E6FE7" w:rsidRDefault="009E6FE7" w:rsidP="009E6FE7">
      <w:pPr>
        <w:pStyle w:val="af7"/>
        <w:spacing w:after="0" w:line="240" w:lineRule="auto"/>
        <w:ind w:left="0" w:firstLine="567"/>
        <w:jc w:val="both"/>
        <w:rPr>
          <w:rFonts w:ascii="Times New Roman" w:hAnsi="Times New Roman"/>
          <w:sz w:val="28"/>
          <w:szCs w:val="28"/>
          <w:lang w:val="uk-UA" w:eastAsia="uk-UA"/>
        </w:rPr>
      </w:pPr>
    </w:p>
    <w:p w14:paraId="3BD1EB7B"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Підтримка дітей та сім</w:t>
      </w:r>
      <w:r w:rsidRPr="00F42D66">
        <w:rPr>
          <w:rFonts w:ascii="Times New Roman" w:hAnsi="Times New Roman" w:cs="Times New Roman"/>
          <w:b/>
          <w:color w:val="auto"/>
          <w:sz w:val="28"/>
          <w:lang w:val="en-US" w:eastAsia="uk-UA"/>
        </w:rPr>
        <w:t>’</w:t>
      </w:r>
      <w:r w:rsidRPr="00F42D66">
        <w:rPr>
          <w:rFonts w:ascii="Times New Roman" w:hAnsi="Times New Roman" w:cs="Times New Roman"/>
          <w:b/>
          <w:color w:val="auto"/>
          <w:sz w:val="28"/>
          <w:lang w:eastAsia="uk-UA"/>
        </w:rPr>
        <w:t>ї</w:t>
      </w:r>
    </w:p>
    <w:p w14:paraId="7F43971C" w14:textId="77777777" w:rsidR="009E6FE7" w:rsidRDefault="009E6FE7" w:rsidP="009E6FE7">
      <w:pPr>
        <w:pStyle w:val="af0"/>
        <w:ind w:right="320" w:firstLine="567"/>
        <w:jc w:val="both"/>
        <w:rPr>
          <w:rFonts w:ascii="Times New Roman" w:hAnsi="Times New Roman"/>
          <w:szCs w:val="28"/>
          <w:lang w:eastAsia="uk-UA"/>
        </w:rPr>
      </w:pPr>
      <w:r w:rsidRPr="007602B8">
        <w:rPr>
          <w:rFonts w:ascii="Times New Roman" w:hAnsi="Times New Roman"/>
          <w:szCs w:val="28"/>
          <w:lang w:eastAsia="uk-UA"/>
        </w:rPr>
        <w:t>Збройна агресія російської федерації проти України спричинила стрімке загострення у соціальній сфері, зокрема, розпад сімей, загибель рідних, появу великої кількості біженців та переселенців, системне порушення їх фундаментальних законних прав (на життя, на гідність, на вільний доступ до освіти, на вільний національний розвиток, на здоров’я, на відпочинок тощо).</w:t>
      </w:r>
    </w:p>
    <w:p w14:paraId="5F090DAC" w14:textId="77777777" w:rsidR="009E6FE7" w:rsidRDefault="009E6FE7" w:rsidP="009E6FE7">
      <w:pPr>
        <w:pStyle w:val="af0"/>
        <w:ind w:right="320" w:firstLine="567"/>
        <w:jc w:val="both"/>
        <w:rPr>
          <w:rFonts w:ascii="Times New Roman" w:hAnsi="Times New Roman"/>
          <w:szCs w:val="28"/>
          <w:lang w:eastAsia="uk-UA"/>
        </w:rPr>
      </w:pPr>
      <w:r>
        <w:rPr>
          <w:rFonts w:ascii="Times New Roman" w:hAnsi="Times New Roman"/>
          <w:szCs w:val="28"/>
          <w:lang w:eastAsia="uk-UA"/>
        </w:rPr>
        <w:t>У Тетіївській громаді служба у справах дітей та сім</w:t>
      </w:r>
      <w:r>
        <w:rPr>
          <w:rFonts w:ascii="Times New Roman" w:hAnsi="Times New Roman"/>
          <w:szCs w:val="28"/>
          <w:lang w:val="en-US" w:eastAsia="uk-UA"/>
        </w:rPr>
        <w:t>’</w:t>
      </w:r>
      <w:r>
        <w:rPr>
          <w:rFonts w:ascii="Times New Roman" w:hAnsi="Times New Roman"/>
          <w:szCs w:val="28"/>
          <w:lang w:eastAsia="uk-UA"/>
        </w:rPr>
        <w:t>ї здійснює державну політику з питань захисту прав дітей, запобігання дитячій бездоглядності та безпритульності, вчинення дітьми правопорушень, визначення пріоритетних напрямків поліпшення становища дітей у територіальній громаді, сприяння фізичному, духовному та інтелектуальному розвитку.</w:t>
      </w:r>
    </w:p>
    <w:p w14:paraId="795E6D1A" w14:textId="77777777" w:rsidR="009E6FE7" w:rsidRDefault="009E6FE7" w:rsidP="009E6FE7">
      <w:pPr>
        <w:pStyle w:val="af0"/>
        <w:ind w:right="320" w:firstLine="567"/>
        <w:jc w:val="both"/>
        <w:rPr>
          <w:rFonts w:ascii="Times New Roman" w:hAnsi="Times New Roman"/>
          <w:szCs w:val="28"/>
          <w:lang w:eastAsia="uk-UA"/>
        </w:rPr>
      </w:pPr>
      <w:r>
        <w:rPr>
          <w:rFonts w:ascii="Times New Roman" w:hAnsi="Times New Roman"/>
          <w:szCs w:val="28"/>
          <w:lang w:eastAsia="uk-UA"/>
        </w:rPr>
        <w:lastRenderedPageBreak/>
        <w:t>З метою напрацювання напрямків діяльності, спрямованих на трансформацію ставлення громадян до створення та функціонування сім</w:t>
      </w:r>
      <w:r>
        <w:rPr>
          <w:rFonts w:ascii="Times New Roman" w:hAnsi="Times New Roman"/>
          <w:szCs w:val="28"/>
          <w:lang w:val="en-US" w:eastAsia="uk-UA"/>
        </w:rPr>
        <w:t>’</w:t>
      </w:r>
      <w:r>
        <w:rPr>
          <w:rFonts w:ascii="Times New Roman" w:hAnsi="Times New Roman"/>
          <w:szCs w:val="28"/>
          <w:lang w:eastAsia="uk-UA"/>
        </w:rPr>
        <w:t>ї, посилення відповідальності кожного з батьків за виховання дітей, створення умов для повноцінного виховання та розвитку в сім</w:t>
      </w:r>
      <w:r>
        <w:rPr>
          <w:rFonts w:ascii="Times New Roman" w:hAnsi="Times New Roman"/>
          <w:szCs w:val="28"/>
          <w:lang w:val="en-US" w:eastAsia="uk-UA"/>
        </w:rPr>
        <w:t>’</w:t>
      </w:r>
      <w:r>
        <w:rPr>
          <w:rFonts w:ascii="Times New Roman" w:hAnsi="Times New Roman"/>
          <w:szCs w:val="28"/>
          <w:lang w:eastAsia="uk-UA"/>
        </w:rPr>
        <w:t>ї, запровадження ефективного механізму взаємодії та соціального партнерства сім</w:t>
      </w:r>
      <w:r>
        <w:rPr>
          <w:rFonts w:ascii="Times New Roman" w:hAnsi="Times New Roman"/>
          <w:szCs w:val="28"/>
          <w:lang w:val="en-US" w:eastAsia="uk-UA"/>
        </w:rPr>
        <w:t>’</w:t>
      </w:r>
      <w:r>
        <w:rPr>
          <w:rFonts w:ascii="Times New Roman" w:hAnsi="Times New Roman"/>
          <w:szCs w:val="28"/>
          <w:lang w:eastAsia="uk-UA"/>
        </w:rPr>
        <w:t>ї, громадянськості та держави, а у випадку втрати дитиною піклування батьків забезпечення її конституційних прав та законних інтересів в громаді прийнята та діє Програма підтримки сім</w:t>
      </w:r>
      <w:r>
        <w:rPr>
          <w:rFonts w:ascii="Times New Roman" w:hAnsi="Times New Roman"/>
          <w:szCs w:val="28"/>
          <w:lang w:val="en-US" w:eastAsia="uk-UA"/>
        </w:rPr>
        <w:t>’</w:t>
      </w:r>
      <w:r>
        <w:rPr>
          <w:rFonts w:ascii="Times New Roman" w:hAnsi="Times New Roman"/>
          <w:szCs w:val="28"/>
          <w:lang w:eastAsia="uk-UA"/>
        </w:rPr>
        <w:t>ї та забезпечення прав дітей на 2023-2025 роки.</w:t>
      </w:r>
    </w:p>
    <w:p w14:paraId="368C74AF" w14:textId="77777777" w:rsidR="009E6FE7" w:rsidRPr="002F6B77" w:rsidRDefault="009E6FE7" w:rsidP="009E6FE7">
      <w:pPr>
        <w:pStyle w:val="af0"/>
        <w:ind w:right="320" w:firstLine="567"/>
        <w:jc w:val="both"/>
        <w:rPr>
          <w:rFonts w:ascii="Times New Roman" w:hAnsi="Times New Roman"/>
          <w:szCs w:val="28"/>
          <w:lang w:eastAsia="uk-UA"/>
        </w:rPr>
      </w:pPr>
      <w:r>
        <w:rPr>
          <w:rFonts w:ascii="Times New Roman" w:hAnsi="Times New Roman"/>
          <w:szCs w:val="28"/>
          <w:lang w:eastAsia="uk-UA"/>
        </w:rPr>
        <w:t>Наразі на первинному обліку служби у справах дітей та сім</w:t>
      </w:r>
      <w:r>
        <w:rPr>
          <w:rFonts w:ascii="Times New Roman" w:hAnsi="Times New Roman"/>
          <w:szCs w:val="28"/>
          <w:lang w:val="en-US" w:eastAsia="uk-UA"/>
        </w:rPr>
        <w:t>’</w:t>
      </w:r>
      <w:r>
        <w:rPr>
          <w:rFonts w:ascii="Times New Roman" w:hAnsi="Times New Roman"/>
          <w:szCs w:val="28"/>
          <w:lang w:eastAsia="uk-UA"/>
        </w:rPr>
        <w:t>ї перебуває 61 дітей-сиріт та дітей позбавлених батьківського піклування, які влаштовані до сімейних форм виховання. На обліку дітей, які перебувають в складних життєвих обставинах перебуває 39 осіб, із них 24 – мають статус дитини постраждалої внаслідок воєнних дій та збройних конфліктів. Оздоровлено 40 дітей соціально-незахищених категорій.</w:t>
      </w:r>
    </w:p>
    <w:p w14:paraId="45652954" w14:textId="77777777" w:rsidR="009E6FE7" w:rsidRDefault="009E6FE7" w:rsidP="009E6FE7">
      <w:pPr>
        <w:widowControl w:val="0"/>
        <w:ind w:firstLine="567"/>
        <w:contextualSpacing/>
        <w:jc w:val="both"/>
        <w:rPr>
          <w:rFonts w:ascii="Times New Roman" w:hAnsi="Times New Roman"/>
          <w:szCs w:val="28"/>
        </w:rPr>
      </w:pPr>
    </w:p>
    <w:p w14:paraId="54EF477E" w14:textId="77777777" w:rsidR="009E6FE7" w:rsidRPr="00F42D66" w:rsidRDefault="009E6FE7" w:rsidP="009E6FE7">
      <w:pPr>
        <w:pStyle w:val="2"/>
        <w:rPr>
          <w:rFonts w:ascii="Times New Roman" w:hAnsi="Times New Roman" w:cs="Times New Roman"/>
          <w:b/>
          <w:color w:val="auto"/>
          <w:sz w:val="28"/>
        </w:rPr>
      </w:pPr>
      <w:r w:rsidRPr="00F42D66">
        <w:rPr>
          <w:rFonts w:ascii="Times New Roman" w:hAnsi="Times New Roman" w:cs="Times New Roman"/>
          <w:b/>
          <w:color w:val="auto"/>
          <w:sz w:val="28"/>
        </w:rPr>
        <w:t>Розвиток фізичної культури та спорту</w:t>
      </w:r>
    </w:p>
    <w:p w14:paraId="7A968DA7" w14:textId="77777777" w:rsidR="009E6FE7" w:rsidRDefault="009E6FE7" w:rsidP="009E6FE7">
      <w:pPr>
        <w:widowControl w:val="0"/>
        <w:tabs>
          <w:tab w:val="left" w:pos="1065"/>
        </w:tabs>
        <w:ind w:firstLine="567"/>
        <w:contextualSpacing/>
        <w:jc w:val="both"/>
        <w:rPr>
          <w:rFonts w:ascii="Times New Roman" w:eastAsia="Calibri" w:hAnsi="Times New Roman"/>
          <w:szCs w:val="28"/>
        </w:rPr>
      </w:pPr>
      <w:r>
        <w:rPr>
          <w:rFonts w:ascii="Times New Roman" w:eastAsia="Calibri" w:hAnsi="Times New Roman"/>
          <w:szCs w:val="28"/>
        </w:rPr>
        <w:t xml:space="preserve">З метою створення належних умов </w:t>
      </w:r>
      <w:r w:rsidRPr="00326754">
        <w:rPr>
          <w:rFonts w:ascii="Times New Roman" w:eastAsia="Calibri" w:hAnsi="Times New Roman"/>
          <w:szCs w:val="28"/>
        </w:rPr>
        <w:t>для залучення широких верств населенн</w:t>
      </w:r>
      <w:r>
        <w:rPr>
          <w:rFonts w:ascii="Times New Roman" w:eastAsia="Calibri" w:hAnsi="Times New Roman"/>
          <w:szCs w:val="28"/>
        </w:rPr>
        <w:t>я до систематичних занять фізич</w:t>
      </w:r>
      <w:r w:rsidRPr="00326754">
        <w:rPr>
          <w:rFonts w:ascii="Times New Roman" w:eastAsia="Calibri" w:hAnsi="Times New Roman"/>
          <w:szCs w:val="28"/>
        </w:rPr>
        <w:t>ною культурою та масовим спортом</w:t>
      </w:r>
      <w:r>
        <w:rPr>
          <w:rFonts w:ascii="Times New Roman" w:eastAsia="Calibri" w:hAnsi="Times New Roman"/>
          <w:szCs w:val="28"/>
        </w:rPr>
        <w:t xml:space="preserve">, </w:t>
      </w:r>
      <w:r w:rsidRPr="00326754">
        <w:rPr>
          <w:rFonts w:ascii="Times New Roman" w:eastAsia="Calibri" w:hAnsi="Times New Roman"/>
          <w:szCs w:val="28"/>
        </w:rPr>
        <w:t>зміцнення та модернізація матеріально-технічної бази фізкульту</w:t>
      </w:r>
      <w:r>
        <w:rPr>
          <w:rFonts w:ascii="Times New Roman" w:eastAsia="Calibri" w:hAnsi="Times New Roman"/>
          <w:szCs w:val="28"/>
        </w:rPr>
        <w:t>рно-спортивної галузі громади, п</w:t>
      </w:r>
      <w:r w:rsidRPr="00326754">
        <w:rPr>
          <w:rFonts w:ascii="Times New Roman" w:eastAsia="Calibri" w:hAnsi="Times New Roman"/>
          <w:szCs w:val="28"/>
        </w:rPr>
        <w:t>оліпшення кадрового, матеріаль</w:t>
      </w:r>
      <w:r>
        <w:rPr>
          <w:rFonts w:ascii="Times New Roman" w:eastAsia="Calibri" w:hAnsi="Times New Roman"/>
          <w:szCs w:val="28"/>
        </w:rPr>
        <w:t>но-технічного, фінансового, нау</w:t>
      </w:r>
      <w:r w:rsidRPr="00326754">
        <w:rPr>
          <w:rFonts w:ascii="Times New Roman" w:eastAsia="Calibri" w:hAnsi="Times New Roman"/>
          <w:szCs w:val="28"/>
        </w:rPr>
        <w:t>ково-методичного, медичного, інформац</w:t>
      </w:r>
      <w:r>
        <w:rPr>
          <w:rFonts w:ascii="Times New Roman" w:eastAsia="Calibri" w:hAnsi="Times New Roman"/>
          <w:szCs w:val="28"/>
        </w:rPr>
        <w:t xml:space="preserve">ійного забезпечення сфери фізичної культури і спорту в Тетіївській громаді реалізовувалась </w:t>
      </w:r>
      <w:r w:rsidRPr="00185886">
        <w:rPr>
          <w:rFonts w:ascii="Times New Roman" w:eastAsia="Calibri" w:hAnsi="Times New Roman"/>
          <w:szCs w:val="28"/>
        </w:rPr>
        <w:t>Програму розвитку фізичної культу</w:t>
      </w:r>
      <w:r>
        <w:rPr>
          <w:rFonts w:ascii="Times New Roman" w:eastAsia="Calibri" w:hAnsi="Times New Roman"/>
          <w:szCs w:val="28"/>
        </w:rPr>
        <w:t>ри і спорту на території Тетіїв</w:t>
      </w:r>
      <w:r w:rsidRPr="00185886">
        <w:rPr>
          <w:rFonts w:ascii="Times New Roman" w:eastAsia="Calibri" w:hAnsi="Times New Roman"/>
          <w:szCs w:val="28"/>
        </w:rPr>
        <w:t>ської міської територіальної громади на</w:t>
      </w:r>
      <w:r>
        <w:rPr>
          <w:rFonts w:ascii="Times New Roman" w:eastAsia="Calibri" w:hAnsi="Times New Roman"/>
          <w:szCs w:val="28"/>
        </w:rPr>
        <w:t xml:space="preserve"> 2022-2024 роки.</w:t>
      </w:r>
    </w:p>
    <w:p w14:paraId="7CC53A8C" w14:textId="77777777" w:rsidR="009E6FE7" w:rsidRDefault="009E6FE7" w:rsidP="009E6FE7">
      <w:pPr>
        <w:widowControl w:val="0"/>
        <w:tabs>
          <w:tab w:val="left" w:pos="1065"/>
        </w:tabs>
        <w:ind w:firstLine="567"/>
        <w:contextualSpacing/>
        <w:jc w:val="both"/>
        <w:rPr>
          <w:rFonts w:ascii="Times New Roman" w:eastAsia="Calibri" w:hAnsi="Times New Roman"/>
          <w:szCs w:val="28"/>
        </w:rPr>
      </w:pPr>
      <w:r w:rsidRPr="00E83E85">
        <w:rPr>
          <w:rFonts w:ascii="Times New Roman" w:eastAsia="Calibri" w:hAnsi="Times New Roman"/>
          <w:szCs w:val="28"/>
        </w:rPr>
        <w:t xml:space="preserve">Станом на 01 жовтня 2023 року в </w:t>
      </w:r>
      <w:r>
        <w:rPr>
          <w:rFonts w:ascii="Times New Roman" w:eastAsia="Calibri" w:hAnsi="Times New Roman"/>
          <w:szCs w:val="28"/>
        </w:rPr>
        <w:t>Тетіївській громаді</w:t>
      </w:r>
      <w:r w:rsidRPr="00E83E85">
        <w:rPr>
          <w:rFonts w:ascii="Times New Roman" w:eastAsia="Calibri" w:hAnsi="Times New Roman"/>
          <w:szCs w:val="28"/>
        </w:rPr>
        <w:t xml:space="preserve"> функціонує</w:t>
      </w:r>
      <w:r>
        <w:rPr>
          <w:rFonts w:ascii="Times New Roman" w:eastAsia="Calibri" w:hAnsi="Times New Roman"/>
          <w:szCs w:val="28"/>
        </w:rPr>
        <w:t xml:space="preserve"> дитячо-юнацька спортивна школа, у якій займаються</w:t>
      </w:r>
      <w:r w:rsidRPr="00AC4478">
        <w:rPr>
          <w:rFonts w:ascii="Times New Roman" w:eastAsia="Calibri" w:hAnsi="Times New Roman"/>
          <w:szCs w:val="28"/>
        </w:rPr>
        <w:t xml:space="preserve"> понад</w:t>
      </w:r>
      <w:r>
        <w:rPr>
          <w:rFonts w:ascii="Times New Roman" w:eastAsia="Calibri" w:hAnsi="Times New Roman"/>
          <w:szCs w:val="28"/>
        </w:rPr>
        <w:t xml:space="preserve"> 327 дітей та підлітків. </w:t>
      </w:r>
      <w:r w:rsidRPr="005A0D0A">
        <w:rPr>
          <w:rFonts w:ascii="Times New Roman" w:eastAsia="Calibri" w:hAnsi="Times New Roman"/>
          <w:szCs w:val="28"/>
        </w:rPr>
        <w:t>У ДЮСШ працює 15 тренерів, які забезпечують різнобічний розвиток дітей завдяки заняттям з 6 видів спорту, розподілених по 27 групах.</w:t>
      </w:r>
    </w:p>
    <w:p w14:paraId="356408DE" w14:textId="77777777" w:rsidR="009E6FE7" w:rsidRDefault="009E6FE7" w:rsidP="009E6FE7">
      <w:pPr>
        <w:widowControl w:val="0"/>
        <w:tabs>
          <w:tab w:val="left" w:pos="1065"/>
        </w:tabs>
        <w:ind w:firstLine="567"/>
        <w:contextualSpacing/>
        <w:jc w:val="both"/>
        <w:rPr>
          <w:rFonts w:ascii="Times New Roman" w:eastAsia="Calibri" w:hAnsi="Times New Roman"/>
          <w:szCs w:val="28"/>
        </w:rPr>
      </w:pPr>
      <w:r w:rsidRPr="00914E39">
        <w:rPr>
          <w:rFonts w:ascii="Times New Roman" w:eastAsia="Calibri" w:hAnsi="Times New Roman"/>
          <w:szCs w:val="28"/>
        </w:rPr>
        <w:t>У звітному періоді ДЮСШ організувала понад 20 змагань з різних видів спорту та взяла участь у 33 виїзних змаганнях, а також провела 3 навчально-тренувальних збори з біатлону та лижних гонок.</w:t>
      </w:r>
    </w:p>
    <w:p w14:paraId="59B4F7CD" w14:textId="77777777" w:rsidR="009E6FE7" w:rsidRDefault="009E6FE7" w:rsidP="009E6FE7">
      <w:pPr>
        <w:widowControl w:val="0"/>
        <w:tabs>
          <w:tab w:val="left" w:pos="1065"/>
        </w:tabs>
        <w:ind w:firstLine="567"/>
        <w:contextualSpacing/>
        <w:jc w:val="both"/>
        <w:rPr>
          <w:rFonts w:ascii="Times New Roman" w:eastAsia="Calibri" w:hAnsi="Times New Roman"/>
          <w:szCs w:val="28"/>
        </w:rPr>
      </w:pPr>
      <w:r w:rsidRPr="000B040D">
        <w:rPr>
          <w:rFonts w:ascii="Times New Roman" w:eastAsia="Calibri" w:hAnsi="Times New Roman"/>
          <w:szCs w:val="28"/>
        </w:rPr>
        <w:t xml:space="preserve">Комунальним закладом «Центр фізичного здоров’я населення «Спорт для всіх» за організаційної та фінансової підтримки відділу культури молоді та спорту Тетіївської міської ради протягом 9 місяців було проведено 23 спортивних змагань з таких видів спорту, як: </w:t>
      </w:r>
      <w:proofErr w:type="spellStart"/>
      <w:r w:rsidRPr="000B040D">
        <w:rPr>
          <w:rFonts w:ascii="Times New Roman" w:eastAsia="Calibri" w:hAnsi="Times New Roman"/>
          <w:szCs w:val="28"/>
        </w:rPr>
        <w:t>мініфутбол</w:t>
      </w:r>
      <w:proofErr w:type="spellEnd"/>
      <w:r w:rsidRPr="000B040D">
        <w:rPr>
          <w:rFonts w:ascii="Times New Roman" w:eastAsia="Calibri" w:hAnsi="Times New Roman"/>
          <w:szCs w:val="28"/>
        </w:rPr>
        <w:t xml:space="preserve">, волейбол, </w:t>
      </w:r>
      <w:proofErr w:type="spellStart"/>
      <w:r w:rsidRPr="000B040D">
        <w:rPr>
          <w:rFonts w:ascii="Times New Roman" w:eastAsia="Calibri" w:hAnsi="Times New Roman"/>
          <w:szCs w:val="28"/>
        </w:rPr>
        <w:t>армреслінг</w:t>
      </w:r>
      <w:proofErr w:type="spellEnd"/>
      <w:r w:rsidRPr="000B040D">
        <w:rPr>
          <w:rFonts w:ascii="Times New Roman" w:eastAsia="Calibri" w:hAnsi="Times New Roman"/>
          <w:szCs w:val="28"/>
        </w:rPr>
        <w:t xml:space="preserve">, </w:t>
      </w:r>
      <w:proofErr w:type="spellStart"/>
      <w:r w:rsidRPr="000B040D">
        <w:rPr>
          <w:rFonts w:ascii="Times New Roman" w:eastAsia="Calibri" w:hAnsi="Times New Roman"/>
          <w:szCs w:val="28"/>
        </w:rPr>
        <w:t>пауерліфтинг</w:t>
      </w:r>
      <w:proofErr w:type="spellEnd"/>
      <w:r w:rsidRPr="000B040D">
        <w:rPr>
          <w:rFonts w:ascii="Times New Roman" w:eastAsia="Calibri" w:hAnsi="Times New Roman"/>
          <w:szCs w:val="28"/>
        </w:rPr>
        <w:t xml:space="preserve">, настільний теніс, пляжний волейбол, футбол серед дорослих 7+1, участь в яких взяли 3062 учасників, із них 137 внутрішньо переміщених осіб, 36 учасників бойових дій та ветеранів війни, 48 інвалідів.   </w:t>
      </w:r>
    </w:p>
    <w:p w14:paraId="451ADB73" w14:textId="0F0C90C2" w:rsidR="009E6FE7" w:rsidRPr="009E6FE7" w:rsidRDefault="009E6FE7" w:rsidP="009E6FE7">
      <w:pPr>
        <w:widowControl w:val="0"/>
        <w:tabs>
          <w:tab w:val="left" w:pos="1065"/>
        </w:tabs>
        <w:ind w:firstLine="567"/>
        <w:contextualSpacing/>
        <w:jc w:val="both"/>
        <w:rPr>
          <w:rFonts w:ascii="Times New Roman" w:eastAsia="Calibri" w:hAnsi="Times New Roman"/>
          <w:szCs w:val="28"/>
        </w:rPr>
      </w:pPr>
      <w:r w:rsidRPr="00430A78">
        <w:rPr>
          <w:rFonts w:ascii="Times New Roman" w:eastAsia="Calibri" w:hAnsi="Times New Roman"/>
          <w:szCs w:val="28"/>
        </w:rPr>
        <w:t xml:space="preserve">За сприяння та підтримки Міністерства молоді та спорту, Всеукраїнського центру фізичного здоров’я населення «Спорт для всіх», Програми «Активні парки», з нагоди Дня міста Тетієва 04 травня в Тетіївській громаді відбувся забіг на підтримку ЗСУ «Біжу за героїв – вірю в перемогу, вірю в ЗСУ». В спортивно-оздоровчому заході взяли участь 1700 чоловік різного віку: наймолодшому учаснику – 4 роки, а найдосвідченішому – 75.  </w:t>
      </w:r>
    </w:p>
    <w:p w14:paraId="32619C4D"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lastRenderedPageBreak/>
        <w:t>Культура та туризм</w:t>
      </w:r>
    </w:p>
    <w:p w14:paraId="65B6016C" w14:textId="77777777" w:rsidR="009E6FE7" w:rsidRDefault="009E6FE7" w:rsidP="009E6FE7">
      <w:pPr>
        <w:pStyle w:val="af0"/>
        <w:ind w:right="320" w:firstLine="567"/>
        <w:jc w:val="both"/>
        <w:rPr>
          <w:rFonts w:ascii="Times New Roman" w:hAnsi="Times New Roman"/>
          <w:szCs w:val="28"/>
          <w:lang w:eastAsia="uk-UA"/>
        </w:rPr>
      </w:pPr>
      <w:r w:rsidRPr="00C968CE">
        <w:rPr>
          <w:rFonts w:ascii="Times New Roman" w:hAnsi="Times New Roman"/>
          <w:szCs w:val="28"/>
          <w:lang w:eastAsia="uk-UA"/>
        </w:rPr>
        <w:t xml:space="preserve">Незважаючи на негативні наслідки війни та воєнного стану, культурна спільнота </w:t>
      </w:r>
      <w:r>
        <w:rPr>
          <w:rFonts w:ascii="Times New Roman" w:hAnsi="Times New Roman"/>
          <w:szCs w:val="28"/>
          <w:lang w:eastAsia="uk-UA"/>
        </w:rPr>
        <w:t>громади</w:t>
      </w:r>
      <w:r w:rsidRPr="00C968CE">
        <w:rPr>
          <w:rFonts w:ascii="Times New Roman" w:hAnsi="Times New Roman"/>
          <w:szCs w:val="28"/>
          <w:lang w:eastAsia="uk-UA"/>
        </w:rPr>
        <w:t xml:space="preserve"> власною діяльністю забезпечує сталість розвитку культури. Більшість закладів культури реалізують у доступній на даний час формі культурно-мистецькі ініціативи, мистецькі акції, спрямовані на підтримку українського народу, його патріотичного духу в боротьбі проти російської агресії.</w:t>
      </w:r>
    </w:p>
    <w:p w14:paraId="12618911" w14:textId="77777777" w:rsidR="009E6FE7" w:rsidRDefault="009E6FE7" w:rsidP="009E6FE7">
      <w:pPr>
        <w:pStyle w:val="af0"/>
        <w:ind w:right="320" w:firstLine="567"/>
        <w:jc w:val="both"/>
        <w:rPr>
          <w:rFonts w:ascii="Times New Roman" w:hAnsi="Times New Roman"/>
          <w:szCs w:val="28"/>
          <w:lang w:eastAsia="uk-UA"/>
        </w:rPr>
      </w:pPr>
      <w:r w:rsidRPr="004C2D85">
        <w:rPr>
          <w:rFonts w:ascii="Times New Roman" w:hAnsi="Times New Roman"/>
          <w:szCs w:val="28"/>
          <w:lang w:eastAsia="uk-UA"/>
        </w:rPr>
        <w:t>Відділу культури, молоді та спорту Тетіївської міської ради  підпорядковані 63 заклади культури з них: КЗ « Централізована клубна система» у кількості 29 клубних закладів, КЗ «Тетіївська дитяча музична школа», КЗ «Тетіївський народний історико – краєзнавчий музей», та КЗ «Централізована бібліотечна система ім. М. Кравчука» у кількості 32 філіали, Тетіївська ДЮСШ, КЗ «Центр фізичного здоров`я населення « Спорт для всіх», стадіон «Колос».</w:t>
      </w:r>
    </w:p>
    <w:p w14:paraId="42D41C2E" w14:textId="77777777" w:rsidR="009E6FE7" w:rsidRPr="002D5DD5" w:rsidRDefault="009E6FE7" w:rsidP="009E6FE7">
      <w:pPr>
        <w:pStyle w:val="af7"/>
        <w:spacing w:after="120" w:line="240" w:lineRule="auto"/>
        <w:ind w:left="0" w:firstLine="567"/>
        <w:jc w:val="both"/>
        <w:rPr>
          <w:rFonts w:ascii="Times New Roman" w:hAnsi="Times New Roman"/>
          <w:sz w:val="28"/>
          <w:szCs w:val="28"/>
          <w:lang w:val="uk-UA" w:eastAsia="uk-UA"/>
        </w:rPr>
      </w:pPr>
      <w:r w:rsidRPr="002D5DD5">
        <w:rPr>
          <w:rFonts w:ascii="Times New Roman" w:hAnsi="Times New Roman"/>
          <w:sz w:val="28"/>
          <w:szCs w:val="28"/>
          <w:lang w:val="uk-UA" w:eastAsia="uk-UA"/>
        </w:rPr>
        <w:t>Робота закладів культури спрямована на збереження і розвиток української національної культури, активізації діяльності закладів культури, шляхів збереження існуючої мережі і посилення їх ролі в розгортанні процесів національно - культурного відродження, поліпшення матеріально-технічної бази. Проводяться свята, фестивалі, конкурси, інші культурно-мистецькі заходи, пов'язані з відзначенням календарних та пам'ятних дат в Україні, а також обласні культурно - мистецькі свята, що є історичним надбанням не лише Тетіївської громади, а й України в цілому.</w:t>
      </w:r>
    </w:p>
    <w:p w14:paraId="5E49E3BB"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2D5DD5">
        <w:rPr>
          <w:rFonts w:ascii="Times New Roman" w:hAnsi="Times New Roman"/>
          <w:sz w:val="28"/>
          <w:szCs w:val="28"/>
          <w:lang w:val="uk-UA" w:eastAsia="uk-UA"/>
        </w:rPr>
        <w:t>Основною проблемою культурно-освітнього спрямування в громаді є слабке інфраструктурне та матеріальне забезпечення для здійснення основних видів діяльності, що значно ускладнює, а подекуди унеможливлює проведення культурно-масових заходів для населення, насамперед молоді. Також гострою проблемою є опалення закладів культури.</w:t>
      </w:r>
    </w:p>
    <w:p w14:paraId="53B260AA"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7D332A87"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Молодіжна політика та національно-патріотичне виховання</w:t>
      </w:r>
    </w:p>
    <w:p w14:paraId="2EF375E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3F52E9">
        <w:rPr>
          <w:rFonts w:ascii="Times New Roman" w:hAnsi="Times New Roman"/>
          <w:sz w:val="28"/>
          <w:szCs w:val="28"/>
          <w:lang w:val="uk-UA" w:eastAsia="uk-UA"/>
        </w:rPr>
        <w:t>У 202</w:t>
      </w:r>
      <w:r>
        <w:rPr>
          <w:rFonts w:ascii="Times New Roman" w:hAnsi="Times New Roman"/>
          <w:sz w:val="28"/>
          <w:szCs w:val="28"/>
          <w:lang w:val="uk-UA" w:eastAsia="uk-UA"/>
        </w:rPr>
        <w:t>4</w:t>
      </w:r>
      <w:r w:rsidRPr="003F52E9">
        <w:rPr>
          <w:rFonts w:ascii="Times New Roman" w:hAnsi="Times New Roman"/>
          <w:sz w:val="28"/>
          <w:szCs w:val="28"/>
          <w:lang w:val="uk-UA" w:eastAsia="uk-UA"/>
        </w:rPr>
        <w:t xml:space="preserve"> році забезпечено реалізацію заходів у сфері державної молодіжної політики, спрямованих на створення умов для повноцінної самореалізації молоді, формування громадянської позиції, розвитку не</w:t>
      </w:r>
      <w:r>
        <w:rPr>
          <w:rFonts w:ascii="Times New Roman" w:hAnsi="Times New Roman"/>
          <w:sz w:val="28"/>
          <w:szCs w:val="28"/>
          <w:lang w:val="uk-UA" w:eastAsia="uk-UA"/>
        </w:rPr>
        <w:t>формальної освіти</w:t>
      </w:r>
      <w:r w:rsidRPr="003F52E9">
        <w:rPr>
          <w:rFonts w:ascii="Times New Roman" w:hAnsi="Times New Roman"/>
          <w:sz w:val="28"/>
          <w:szCs w:val="28"/>
          <w:lang w:val="uk-UA" w:eastAsia="uk-UA"/>
        </w:rPr>
        <w:t>, підтримки волонтерської діяльності.</w:t>
      </w:r>
    </w:p>
    <w:p w14:paraId="4CFEF84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480953">
        <w:rPr>
          <w:rFonts w:ascii="Times New Roman" w:hAnsi="Times New Roman"/>
          <w:sz w:val="28"/>
          <w:szCs w:val="28"/>
          <w:lang w:val="uk-UA" w:eastAsia="uk-UA"/>
        </w:rPr>
        <w:t>Проведено 3 базові тренінги за програмою</w:t>
      </w:r>
      <w:r>
        <w:rPr>
          <w:rFonts w:ascii="Times New Roman" w:hAnsi="Times New Roman"/>
          <w:sz w:val="28"/>
          <w:szCs w:val="28"/>
          <w:lang w:val="uk-UA" w:eastAsia="uk-UA"/>
        </w:rPr>
        <w:t xml:space="preserve"> </w:t>
      </w:r>
      <w:r w:rsidRPr="00480953">
        <w:rPr>
          <w:rFonts w:ascii="Times New Roman" w:hAnsi="Times New Roman"/>
          <w:sz w:val="28"/>
          <w:szCs w:val="28"/>
          <w:lang w:val="uk-UA" w:eastAsia="uk-UA"/>
        </w:rPr>
        <w:t xml:space="preserve">«Відносини в сім’ї»,  «Протидія </w:t>
      </w:r>
      <w:proofErr w:type="spellStart"/>
      <w:r w:rsidRPr="00480953">
        <w:rPr>
          <w:rFonts w:ascii="Times New Roman" w:hAnsi="Times New Roman"/>
          <w:sz w:val="28"/>
          <w:szCs w:val="28"/>
          <w:lang w:val="uk-UA" w:eastAsia="uk-UA"/>
        </w:rPr>
        <w:t>булінгу</w:t>
      </w:r>
      <w:proofErr w:type="spellEnd"/>
      <w:r w:rsidRPr="00480953">
        <w:rPr>
          <w:rFonts w:ascii="Times New Roman" w:hAnsi="Times New Roman"/>
          <w:sz w:val="28"/>
          <w:szCs w:val="28"/>
          <w:lang w:val="uk-UA" w:eastAsia="uk-UA"/>
        </w:rPr>
        <w:t>» ,  «</w:t>
      </w:r>
      <w:proofErr w:type="spellStart"/>
      <w:r w:rsidRPr="00480953">
        <w:rPr>
          <w:rFonts w:ascii="Times New Roman" w:hAnsi="Times New Roman"/>
          <w:sz w:val="28"/>
          <w:szCs w:val="28"/>
          <w:lang w:val="uk-UA" w:eastAsia="uk-UA"/>
        </w:rPr>
        <w:t>Стресостійкість</w:t>
      </w:r>
      <w:proofErr w:type="spellEnd"/>
      <w:r w:rsidRPr="00480953">
        <w:rPr>
          <w:rFonts w:ascii="Times New Roman" w:hAnsi="Times New Roman"/>
          <w:sz w:val="28"/>
          <w:szCs w:val="28"/>
          <w:lang w:val="uk-UA" w:eastAsia="uk-UA"/>
        </w:rPr>
        <w:t>»,  «</w:t>
      </w:r>
      <w:proofErr w:type="spellStart"/>
      <w:r w:rsidRPr="00480953">
        <w:rPr>
          <w:rFonts w:ascii="Times New Roman" w:hAnsi="Times New Roman"/>
          <w:sz w:val="28"/>
          <w:szCs w:val="28"/>
          <w:lang w:val="uk-UA" w:eastAsia="uk-UA"/>
        </w:rPr>
        <w:t>Комунікативність</w:t>
      </w:r>
      <w:proofErr w:type="spellEnd"/>
      <w:r w:rsidRPr="00480953">
        <w:rPr>
          <w:rFonts w:ascii="Times New Roman" w:hAnsi="Times New Roman"/>
          <w:sz w:val="28"/>
          <w:szCs w:val="28"/>
          <w:lang w:val="uk-UA" w:eastAsia="uk-UA"/>
        </w:rPr>
        <w:t>»,  «</w:t>
      </w:r>
      <w:proofErr w:type="spellStart"/>
      <w:r w:rsidRPr="00480953">
        <w:rPr>
          <w:rFonts w:ascii="Times New Roman" w:hAnsi="Times New Roman"/>
          <w:sz w:val="28"/>
          <w:szCs w:val="28"/>
          <w:lang w:val="uk-UA" w:eastAsia="uk-UA"/>
        </w:rPr>
        <w:t>Самоусвідомленння</w:t>
      </w:r>
      <w:proofErr w:type="spellEnd"/>
      <w:r w:rsidRPr="00480953">
        <w:rPr>
          <w:rFonts w:ascii="Times New Roman" w:hAnsi="Times New Roman"/>
          <w:sz w:val="28"/>
          <w:szCs w:val="28"/>
          <w:lang w:val="uk-UA" w:eastAsia="uk-UA"/>
        </w:rPr>
        <w:t xml:space="preserve"> та мотивація»   для шкільної  молоді.</w:t>
      </w:r>
    </w:p>
    <w:p w14:paraId="6C88BCEC"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480953">
        <w:rPr>
          <w:rFonts w:ascii="Times New Roman" w:hAnsi="Times New Roman"/>
          <w:sz w:val="28"/>
          <w:szCs w:val="28"/>
          <w:lang w:val="uk-UA" w:eastAsia="uk-UA"/>
        </w:rPr>
        <w:t>Проводяться розмовні та дискусійні клуби на тему « Соборності у наших серцях», «Зіткнення айсбергів» ( питання толерантного ставлення),  «Шляхи діалогу та співпраці між молоддю та структурами міста»,  «Емоційний обмін» (день емоційного спілкування в межах розмовного клубу). Відбувся квест «Відкрий для себе Кобзаря» для старшокласників місцевих закладів загальної середньої освіти.</w:t>
      </w:r>
    </w:p>
    <w:p w14:paraId="54C49BD9"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За участі Київського обласного молодіжного центру для молоді громади було проведено тренінги з таких тем</w:t>
      </w:r>
      <w:r w:rsidRPr="00480953">
        <w:rPr>
          <w:rFonts w:ascii="Times New Roman" w:hAnsi="Times New Roman"/>
          <w:sz w:val="28"/>
          <w:szCs w:val="28"/>
          <w:lang w:val="uk-UA" w:eastAsia="uk-UA"/>
        </w:rPr>
        <w:t xml:space="preserve"> «Сексуальна освіта молоді»</w:t>
      </w:r>
      <w:r>
        <w:rPr>
          <w:rFonts w:ascii="Times New Roman" w:hAnsi="Times New Roman"/>
          <w:sz w:val="28"/>
          <w:szCs w:val="28"/>
          <w:lang w:val="uk-UA" w:eastAsia="uk-UA"/>
        </w:rPr>
        <w:t>,</w:t>
      </w:r>
      <w:r w:rsidRPr="00480953">
        <w:rPr>
          <w:rFonts w:ascii="Times New Roman" w:hAnsi="Times New Roman"/>
          <w:sz w:val="28"/>
          <w:szCs w:val="28"/>
          <w:lang w:val="uk-UA" w:eastAsia="uk-UA"/>
        </w:rPr>
        <w:t xml:space="preserve"> «Життєстійкість в умовах війни»</w:t>
      </w:r>
      <w:r>
        <w:rPr>
          <w:rFonts w:ascii="Times New Roman" w:hAnsi="Times New Roman"/>
          <w:sz w:val="28"/>
          <w:szCs w:val="28"/>
          <w:lang w:val="uk-UA" w:eastAsia="uk-UA"/>
        </w:rPr>
        <w:t>,</w:t>
      </w:r>
      <w:r w:rsidRPr="00480953">
        <w:rPr>
          <w:rFonts w:ascii="Times New Roman" w:hAnsi="Times New Roman"/>
          <w:sz w:val="28"/>
          <w:szCs w:val="28"/>
          <w:lang w:val="uk-UA" w:eastAsia="uk-UA"/>
        </w:rPr>
        <w:t xml:space="preserve"> «</w:t>
      </w:r>
      <w:proofErr w:type="spellStart"/>
      <w:r w:rsidRPr="00480953">
        <w:rPr>
          <w:rFonts w:ascii="Times New Roman" w:hAnsi="Times New Roman"/>
          <w:sz w:val="28"/>
          <w:szCs w:val="28"/>
          <w:lang w:val="uk-UA" w:eastAsia="uk-UA"/>
        </w:rPr>
        <w:t>Медіаграмотність</w:t>
      </w:r>
      <w:proofErr w:type="spellEnd"/>
      <w:r w:rsidRPr="00480953">
        <w:rPr>
          <w:rFonts w:ascii="Times New Roman" w:hAnsi="Times New Roman"/>
          <w:sz w:val="28"/>
          <w:szCs w:val="28"/>
          <w:lang w:val="uk-UA" w:eastAsia="uk-UA"/>
        </w:rPr>
        <w:t xml:space="preserve"> та розвиток </w:t>
      </w:r>
      <w:proofErr w:type="spellStart"/>
      <w:r w:rsidRPr="00480953">
        <w:rPr>
          <w:rFonts w:ascii="Times New Roman" w:hAnsi="Times New Roman"/>
          <w:sz w:val="28"/>
          <w:szCs w:val="28"/>
          <w:lang w:val="uk-UA" w:eastAsia="uk-UA"/>
        </w:rPr>
        <w:t>soft</w:t>
      </w:r>
      <w:proofErr w:type="spellEnd"/>
      <w:r w:rsidRPr="00480953">
        <w:rPr>
          <w:rFonts w:ascii="Times New Roman" w:hAnsi="Times New Roman"/>
          <w:sz w:val="28"/>
          <w:szCs w:val="28"/>
          <w:lang w:val="uk-UA" w:eastAsia="uk-UA"/>
        </w:rPr>
        <w:t xml:space="preserve"> </w:t>
      </w:r>
      <w:proofErr w:type="spellStart"/>
      <w:r w:rsidRPr="00480953">
        <w:rPr>
          <w:rFonts w:ascii="Times New Roman" w:hAnsi="Times New Roman"/>
          <w:sz w:val="28"/>
          <w:szCs w:val="28"/>
          <w:lang w:val="uk-UA" w:eastAsia="uk-UA"/>
        </w:rPr>
        <w:t>skills</w:t>
      </w:r>
      <w:proofErr w:type="spellEnd"/>
      <w:r w:rsidRPr="00480953">
        <w:rPr>
          <w:rFonts w:ascii="Times New Roman" w:hAnsi="Times New Roman"/>
          <w:sz w:val="28"/>
          <w:szCs w:val="28"/>
          <w:lang w:val="uk-UA" w:eastAsia="uk-UA"/>
        </w:rPr>
        <w:t>»</w:t>
      </w:r>
      <w:r>
        <w:rPr>
          <w:rFonts w:ascii="Times New Roman" w:hAnsi="Times New Roman"/>
          <w:sz w:val="28"/>
          <w:szCs w:val="28"/>
          <w:lang w:val="uk-UA" w:eastAsia="uk-UA"/>
        </w:rPr>
        <w:t xml:space="preserve">, </w:t>
      </w:r>
      <w:r w:rsidRPr="00480953">
        <w:rPr>
          <w:rFonts w:ascii="Times New Roman" w:hAnsi="Times New Roman"/>
          <w:sz w:val="28"/>
          <w:szCs w:val="28"/>
          <w:lang w:val="uk-UA" w:eastAsia="uk-UA"/>
        </w:rPr>
        <w:lastRenderedPageBreak/>
        <w:t>«Безпека в інтерн</w:t>
      </w:r>
      <w:r>
        <w:rPr>
          <w:rFonts w:ascii="Times New Roman" w:hAnsi="Times New Roman"/>
          <w:sz w:val="28"/>
          <w:szCs w:val="28"/>
          <w:lang w:val="uk-UA" w:eastAsia="uk-UA"/>
        </w:rPr>
        <w:t xml:space="preserve">еті та інформаційна бульбашка», </w:t>
      </w:r>
      <w:r w:rsidRPr="00480953">
        <w:rPr>
          <w:rFonts w:ascii="Times New Roman" w:hAnsi="Times New Roman"/>
          <w:sz w:val="28"/>
          <w:szCs w:val="28"/>
          <w:lang w:val="uk-UA" w:eastAsia="uk-UA"/>
        </w:rPr>
        <w:t>«Про маніпуляції в інформаційному просторі».</w:t>
      </w:r>
    </w:p>
    <w:p w14:paraId="159BC64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Проводились</w:t>
      </w:r>
      <w:r w:rsidRPr="00121BB7">
        <w:rPr>
          <w:rFonts w:ascii="Times New Roman" w:hAnsi="Times New Roman"/>
          <w:sz w:val="28"/>
          <w:szCs w:val="28"/>
          <w:lang w:val="uk-UA" w:eastAsia="uk-UA"/>
        </w:rPr>
        <w:t xml:space="preserve"> вечори акторської майстерності. Щотижневі настільні ігри: гра-вікторина «Вивчай Україну разом з нами! Знаю Україну – героїв знаю!»    «Монополія», «Мафія», «MOD», «Бути жінкою». Участь в обласному Молодіжному форумі  до Дня Молоді «Молодь – авангард змін. Вільні мріяти».</w:t>
      </w:r>
    </w:p>
    <w:p w14:paraId="141146BE"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Організовано волонтерський рух на </w:t>
      </w:r>
      <w:r w:rsidRPr="00121BB7">
        <w:rPr>
          <w:rFonts w:ascii="Times New Roman" w:hAnsi="Times New Roman"/>
          <w:sz w:val="28"/>
          <w:szCs w:val="28"/>
          <w:lang w:val="uk-UA" w:eastAsia="uk-UA"/>
        </w:rPr>
        <w:t>підтрим</w:t>
      </w:r>
      <w:r>
        <w:rPr>
          <w:rFonts w:ascii="Times New Roman" w:hAnsi="Times New Roman"/>
          <w:sz w:val="28"/>
          <w:szCs w:val="28"/>
          <w:lang w:val="uk-UA" w:eastAsia="uk-UA"/>
        </w:rPr>
        <w:t>к</w:t>
      </w:r>
      <w:r w:rsidRPr="00121BB7">
        <w:rPr>
          <w:rFonts w:ascii="Times New Roman" w:hAnsi="Times New Roman"/>
          <w:sz w:val="28"/>
          <w:szCs w:val="28"/>
          <w:lang w:val="uk-UA" w:eastAsia="uk-UA"/>
        </w:rPr>
        <w:t>у</w:t>
      </w:r>
      <w:r>
        <w:rPr>
          <w:rFonts w:ascii="Times New Roman" w:hAnsi="Times New Roman"/>
          <w:sz w:val="28"/>
          <w:szCs w:val="28"/>
          <w:lang w:val="uk-UA" w:eastAsia="uk-UA"/>
        </w:rPr>
        <w:t xml:space="preserve"> наших воїнів</w:t>
      </w:r>
      <w:r w:rsidRPr="00121BB7">
        <w:rPr>
          <w:rFonts w:ascii="Times New Roman" w:hAnsi="Times New Roman"/>
          <w:sz w:val="28"/>
          <w:szCs w:val="28"/>
          <w:lang w:val="uk-UA" w:eastAsia="uk-UA"/>
        </w:rPr>
        <w:t xml:space="preserve">: виготовляли  окопні  свічки, проводили збір </w:t>
      </w:r>
      <w:r>
        <w:rPr>
          <w:rFonts w:ascii="Times New Roman" w:hAnsi="Times New Roman"/>
          <w:sz w:val="28"/>
          <w:szCs w:val="28"/>
          <w:lang w:val="uk-UA" w:eastAsia="uk-UA"/>
        </w:rPr>
        <w:t xml:space="preserve">і передавали  ліки та </w:t>
      </w:r>
      <w:proofErr w:type="spellStart"/>
      <w:r>
        <w:rPr>
          <w:rFonts w:ascii="Times New Roman" w:hAnsi="Times New Roman"/>
          <w:sz w:val="28"/>
          <w:szCs w:val="28"/>
          <w:lang w:val="uk-UA" w:eastAsia="uk-UA"/>
        </w:rPr>
        <w:t>смаколики</w:t>
      </w:r>
      <w:proofErr w:type="spellEnd"/>
      <w:r w:rsidRPr="00121BB7">
        <w:rPr>
          <w:rFonts w:ascii="Times New Roman" w:hAnsi="Times New Roman"/>
          <w:sz w:val="28"/>
          <w:szCs w:val="28"/>
          <w:lang w:val="uk-UA" w:eastAsia="uk-UA"/>
        </w:rPr>
        <w:t>.</w:t>
      </w:r>
    </w:p>
    <w:p w14:paraId="75D3910E"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070C277"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Забезпечення населення якісними комунальними послугами та підвищення рівня енергоефективності</w:t>
      </w:r>
    </w:p>
    <w:p w14:paraId="10E13D27"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Систему енергопостачання в </w:t>
      </w:r>
      <w:proofErr w:type="spellStart"/>
      <w:r w:rsidRPr="00294079">
        <w:rPr>
          <w:rFonts w:ascii="Times New Roman" w:hAnsi="Times New Roman"/>
          <w:sz w:val="28"/>
          <w:szCs w:val="28"/>
          <w:lang w:val="uk-UA" w:eastAsia="uk-UA"/>
        </w:rPr>
        <w:t>Тетїівській</w:t>
      </w:r>
      <w:proofErr w:type="spellEnd"/>
      <w:r w:rsidRPr="00294079">
        <w:rPr>
          <w:rFonts w:ascii="Times New Roman" w:hAnsi="Times New Roman"/>
          <w:sz w:val="28"/>
          <w:szCs w:val="28"/>
          <w:lang w:val="uk-UA" w:eastAsia="uk-UA"/>
        </w:rPr>
        <w:t xml:space="preserve"> громаді представляє Тетіївський районний підрозділ ПрАТ «</w:t>
      </w:r>
      <w:proofErr w:type="spellStart"/>
      <w:r w:rsidRPr="00294079">
        <w:rPr>
          <w:rFonts w:ascii="Times New Roman" w:hAnsi="Times New Roman"/>
          <w:sz w:val="28"/>
          <w:szCs w:val="28"/>
          <w:lang w:val="uk-UA" w:eastAsia="uk-UA"/>
        </w:rPr>
        <w:t>Київобленерго</w:t>
      </w:r>
      <w:proofErr w:type="spellEnd"/>
      <w:r w:rsidRPr="00294079">
        <w:rPr>
          <w:rFonts w:ascii="Times New Roman" w:hAnsi="Times New Roman"/>
          <w:sz w:val="28"/>
          <w:szCs w:val="28"/>
          <w:lang w:val="uk-UA" w:eastAsia="uk-UA"/>
        </w:rPr>
        <w:t>» - компанія, що здійснює передачу та постачання електроенергії електромережами споживача</w:t>
      </w:r>
      <w:r>
        <w:rPr>
          <w:rFonts w:ascii="Times New Roman" w:hAnsi="Times New Roman"/>
          <w:sz w:val="28"/>
          <w:szCs w:val="28"/>
          <w:lang w:val="uk-UA" w:eastAsia="uk-UA"/>
        </w:rPr>
        <w:t>м</w:t>
      </w:r>
      <w:r w:rsidRPr="00294079">
        <w:rPr>
          <w:rFonts w:ascii="Times New Roman" w:hAnsi="Times New Roman"/>
          <w:sz w:val="28"/>
          <w:szCs w:val="28"/>
          <w:lang w:val="uk-UA" w:eastAsia="uk-UA"/>
        </w:rPr>
        <w:t xml:space="preserve"> Київської о</w:t>
      </w:r>
      <w:r>
        <w:rPr>
          <w:rFonts w:ascii="Times New Roman" w:hAnsi="Times New Roman"/>
          <w:sz w:val="28"/>
          <w:szCs w:val="28"/>
          <w:lang w:val="uk-UA" w:eastAsia="uk-UA"/>
        </w:rPr>
        <w:t xml:space="preserve">бласті та Тетіївської громади </w:t>
      </w:r>
      <w:proofErr w:type="spellStart"/>
      <w:r>
        <w:rPr>
          <w:rFonts w:ascii="Times New Roman" w:hAnsi="Times New Roman"/>
          <w:sz w:val="28"/>
          <w:szCs w:val="28"/>
          <w:lang w:val="uk-UA" w:eastAsia="uk-UA"/>
        </w:rPr>
        <w:t>в</w:t>
      </w:r>
      <w:r w:rsidRPr="00294079">
        <w:rPr>
          <w:rFonts w:ascii="Times New Roman" w:hAnsi="Times New Roman"/>
          <w:sz w:val="28"/>
          <w:szCs w:val="28"/>
          <w:lang w:val="uk-UA" w:eastAsia="uk-UA"/>
        </w:rPr>
        <w:t>цілому</w:t>
      </w:r>
      <w:proofErr w:type="spellEnd"/>
      <w:r w:rsidRPr="00294079">
        <w:rPr>
          <w:rFonts w:ascii="Times New Roman" w:hAnsi="Times New Roman"/>
          <w:sz w:val="28"/>
          <w:szCs w:val="28"/>
          <w:lang w:val="uk-UA" w:eastAsia="uk-UA"/>
        </w:rPr>
        <w:t>.</w:t>
      </w:r>
    </w:p>
    <w:p w14:paraId="2BF3C68E"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Систему газопостачання в </w:t>
      </w:r>
      <w:proofErr w:type="spellStart"/>
      <w:r w:rsidRPr="00294079">
        <w:rPr>
          <w:rFonts w:ascii="Times New Roman" w:hAnsi="Times New Roman"/>
          <w:sz w:val="28"/>
          <w:szCs w:val="28"/>
          <w:lang w:val="uk-UA" w:eastAsia="uk-UA"/>
        </w:rPr>
        <w:t>Тетїівській</w:t>
      </w:r>
      <w:proofErr w:type="spellEnd"/>
      <w:r w:rsidRPr="00294079">
        <w:rPr>
          <w:rFonts w:ascii="Times New Roman" w:hAnsi="Times New Roman"/>
          <w:sz w:val="28"/>
          <w:szCs w:val="28"/>
          <w:lang w:val="uk-UA" w:eastAsia="uk-UA"/>
        </w:rPr>
        <w:t xml:space="preserve"> громаді представляє Тетіївська філія ПАТ «</w:t>
      </w:r>
      <w:proofErr w:type="spellStart"/>
      <w:r w:rsidRPr="00294079">
        <w:rPr>
          <w:rFonts w:ascii="Times New Roman" w:hAnsi="Times New Roman"/>
          <w:sz w:val="28"/>
          <w:szCs w:val="28"/>
          <w:lang w:val="uk-UA" w:eastAsia="uk-UA"/>
        </w:rPr>
        <w:t>Київоблгаз</w:t>
      </w:r>
      <w:proofErr w:type="spellEnd"/>
      <w:r w:rsidRPr="00294079">
        <w:rPr>
          <w:rFonts w:ascii="Times New Roman" w:hAnsi="Times New Roman"/>
          <w:sz w:val="28"/>
          <w:szCs w:val="28"/>
          <w:lang w:val="uk-UA" w:eastAsia="uk-UA"/>
        </w:rPr>
        <w:t xml:space="preserve">» - компанія, що здійснює передачу та постачання природного газу споживача Київської області та Тетіївського громади в цілому. </w:t>
      </w:r>
    </w:p>
    <w:p w14:paraId="4214F0B4"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Систему централізованого теплопостачання в Тетіївській громаді представляє КП «</w:t>
      </w:r>
      <w:proofErr w:type="spellStart"/>
      <w:r w:rsidRPr="00294079">
        <w:rPr>
          <w:rFonts w:ascii="Times New Roman" w:hAnsi="Times New Roman"/>
          <w:sz w:val="28"/>
          <w:szCs w:val="28"/>
          <w:lang w:val="uk-UA" w:eastAsia="uk-UA"/>
        </w:rPr>
        <w:t>Тетіївтепломережа</w:t>
      </w:r>
      <w:proofErr w:type="spellEnd"/>
      <w:r w:rsidRPr="00294079">
        <w:rPr>
          <w:rFonts w:ascii="Times New Roman" w:hAnsi="Times New Roman"/>
          <w:sz w:val="28"/>
          <w:szCs w:val="28"/>
          <w:lang w:val="uk-UA" w:eastAsia="uk-UA"/>
        </w:rPr>
        <w:t>».</w:t>
      </w:r>
    </w:p>
    <w:p w14:paraId="38630F4B"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Систему водопостачання та водовідведення в </w:t>
      </w:r>
      <w:proofErr w:type="spellStart"/>
      <w:r w:rsidRPr="00294079">
        <w:rPr>
          <w:rFonts w:ascii="Times New Roman" w:hAnsi="Times New Roman"/>
          <w:sz w:val="28"/>
          <w:szCs w:val="28"/>
          <w:lang w:val="uk-UA" w:eastAsia="uk-UA"/>
        </w:rPr>
        <w:t>Тетїівській</w:t>
      </w:r>
      <w:proofErr w:type="spellEnd"/>
      <w:r w:rsidRPr="00294079">
        <w:rPr>
          <w:rFonts w:ascii="Times New Roman" w:hAnsi="Times New Roman"/>
          <w:sz w:val="28"/>
          <w:szCs w:val="28"/>
          <w:lang w:val="uk-UA" w:eastAsia="uk-UA"/>
        </w:rPr>
        <w:t xml:space="preserve"> громаді представляє ВУ ВКГ «</w:t>
      </w:r>
      <w:proofErr w:type="spellStart"/>
      <w:r w:rsidRPr="00294079">
        <w:rPr>
          <w:rFonts w:ascii="Times New Roman" w:hAnsi="Times New Roman"/>
          <w:sz w:val="28"/>
          <w:szCs w:val="28"/>
          <w:lang w:val="uk-UA" w:eastAsia="uk-UA"/>
        </w:rPr>
        <w:t>Тетіївводоканал</w:t>
      </w:r>
      <w:proofErr w:type="spellEnd"/>
      <w:r w:rsidRPr="00294079">
        <w:rPr>
          <w:rFonts w:ascii="Times New Roman" w:hAnsi="Times New Roman"/>
          <w:sz w:val="28"/>
          <w:szCs w:val="28"/>
          <w:lang w:val="uk-UA" w:eastAsia="uk-UA"/>
        </w:rPr>
        <w:t xml:space="preserve">». Станом </w:t>
      </w:r>
      <w:r>
        <w:rPr>
          <w:rFonts w:ascii="Times New Roman" w:hAnsi="Times New Roman"/>
          <w:sz w:val="28"/>
          <w:szCs w:val="28"/>
          <w:lang w:val="uk-UA" w:eastAsia="uk-UA"/>
        </w:rPr>
        <w:t>на 01.01.2024</w:t>
      </w:r>
      <w:r w:rsidRPr="00294079">
        <w:rPr>
          <w:rFonts w:ascii="Times New Roman" w:hAnsi="Times New Roman"/>
          <w:sz w:val="28"/>
          <w:szCs w:val="28"/>
          <w:lang w:val="uk-UA" w:eastAsia="uk-UA"/>
        </w:rPr>
        <w:t xml:space="preserve"> року ВУ ВКГ «</w:t>
      </w:r>
      <w:proofErr w:type="spellStart"/>
      <w:r w:rsidRPr="00294079">
        <w:rPr>
          <w:rFonts w:ascii="Times New Roman" w:hAnsi="Times New Roman"/>
          <w:sz w:val="28"/>
          <w:szCs w:val="28"/>
          <w:lang w:val="uk-UA" w:eastAsia="uk-UA"/>
        </w:rPr>
        <w:t>Тетіївводоканал</w:t>
      </w:r>
      <w:proofErr w:type="spellEnd"/>
      <w:r w:rsidRPr="00294079">
        <w:rPr>
          <w:rFonts w:ascii="Times New Roman" w:hAnsi="Times New Roman"/>
          <w:sz w:val="28"/>
          <w:szCs w:val="28"/>
          <w:lang w:val="uk-UA" w:eastAsia="uk-UA"/>
        </w:rPr>
        <w:t>» по водопостачанню обслуговує:</w:t>
      </w:r>
    </w:p>
    <w:p w14:paraId="4B4E8B49"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населення  - 9,0 тис. чоловік  (3603 абонентських рахунки);</w:t>
      </w:r>
    </w:p>
    <w:p w14:paraId="1F423D99"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 підприємства та організації (в </w:t>
      </w:r>
      <w:proofErr w:type="spellStart"/>
      <w:r w:rsidRPr="00294079">
        <w:rPr>
          <w:rFonts w:ascii="Times New Roman" w:hAnsi="Times New Roman"/>
          <w:sz w:val="28"/>
          <w:szCs w:val="28"/>
          <w:lang w:val="uk-UA" w:eastAsia="uk-UA"/>
        </w:rPr>
        <w:t>т.ч</w:t>
      </w:r>
      <w:proofErr w:type="spellEnd"/>
      <w:r w:rsidRPr="00294079">
        <w:rPr>
          <w:rFonts w:ascii="Times New Roman" w:hAnsi="Times New Roman"/>
          <w:sz w:val="28"/>
          <w:szCs w:val="28"/>
          <w:lang w:val="uk-UA" w:eastAsia="uk-UA"/>
        </w:rPr>
        <w:t>. ФОП) – 144.</w:t>
      </w:r>
    </w:p>
    <w:p w14:paraId="4B41D466"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Протяжність  розподільчих мереж – 129,78 км., середній діаметр мереж – 100 мм., середній вік мереж – 34 роки. На  водопровідній мережі встановлено 2 водорозбірні колонки та 23 пожежних гідранти. </w:t>
      </w:r>
    </w:p>
    <w:p w14:paraId="377E2146"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Водопостачання м. Тетієва здійснюється з підземних </w:t>
      </w:r>
      <w:proofErr w:type="spellStart"/>
      <w:r w:rsidRPr="00294079">
        <w:rPr>
          <w:rFonts w:ascii="Times New Roman" w:hAnsi="Times New Roman"/>
          <w:sz w:val="28"/>
          <w:szCs w:val="28"/>
          <w:lang w:val="uk-UA" w:eastAsia="uk-UA"/>
        </w:rPr>
        <w:t>вододжерел</w:t>
      </w:r>
      <w:proofErr w:type="spellEnd"/>
      <w:r w:rsidRPr="00294079">
        <w:rPr>
          <w:rFonts w:ascii="Times New Roman" w:hAnsi="Times New Roman"/>
          <w:sz w:val="28"/>
          <w:szCs w:val="28"/>
          <w:lang w:val="uk-UA" w:eastAsia="uk-UA"/>
        </w:rPr>
        <w:t>, що знаходяться переважно на Південно-Східній ділянці Тетіївського родовища. На балансі підприємства знаходиться 10 артезіанських свердловин, 3 водонапірні вежі та 2 резервуари чистої води.  Також наявні очисні споруди. Система водовідведення  – повна та роздільна. Протяжність каналізаційних мереж - 32,8 км, середній вік мереж -26 років, середній діаметр мереж – 250 мм. Кількість КНС – 8 шт.</w:t>
      </w:r>
    </w:p>
    <w:p w14:paraId="7CCF5A8F"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На території Тетіївської громади наявний полігон твердих побутових відходів, що знаходиться за межами міста та обслуговується КП «Благоустрій». Даним підприємством надаються послуги благоустрою міста, поточний ремонт дорожнього покриття, збирання, сортування та вивезення  ТПВ, освітлення вулиць міста.</w:t>
      </w:r>
    </w:p>
    <w:p w14:paraId="39D221E0"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Управитель багатоповерхового житлового фонду Тетіївської громади являється КП «Благоустрій». Також даному підприємству підпорядковано обслуговування міськи</w:t>
      </w:r>
      <w:r>
        <w:rPr>
          <w:rFonts w:ascii="Times New Roman" w:hAnsi="Times New Roman"/>
          <w:sz w:val="28"/>
          <w:szCs w:val="28"/>
          <w:lang w:val="uk-UA" w:eastAsia="uk-UA"/>
        </w:rPr>
        <w:t>х кладовищ. Станом на 01.01.2024</w:t>
      </w:r>
      <w:r w:rsidRPr="00294079">
        <w:rPr>
          <w:rFonts w:ascii="Times New Roman" w:hAnsi="Times New Roman"/>
          <w:sz w:val="28"/>
          <w:szCs w:val="28"/>
          <w:lang w:val="uk-UA" w:eastAsia="uk-UA"/>
        </w:rPr>
        <w:t xml:space="preserve"> р. житловий фонд комунальної власності складає 62 багатоповерхових будинків з них 41 </w:t>
      </w:r>
      <w:r w:rsidRPr="00294079">
        <w:rPr>
          <w:rFonts w:ascii="Times New Roman" w:hAnsi="Times New Roman"/>
          <w:sz w:val="28"/>
          <w:szCs w:val="28"/>
          <w:lang w:val="uk-UA" w:eastAsia="uk-UA"/>
        </w:rPr>
        <w:lastRenderedPageBreak/>
        <w:t xml:space="preserve">будинок  комунальної власності, загальна житлова площа складає 89,412 тис. </w:t>
      </w:r>
      <w:proofErr w:type="spellStart"/>
      <w:r w:rsidRPr="00294079">
        <w:rPr>
          <w:rFonts w:ascii="Times New Roman" w:hAnsi="Times New Roman"/>
          <w:sz w:val="28"/>
          <w:szCs w:val="28"/>
          <w:lang w:val="uk-UA" w:eastAsia="uk-UA"/>
        </w:rPr>
        <w:t>кв</w:t>
      </w:r>
      <w:proofErr w:type="spellEnd"/>
      <w:r w:rsidRPr="00294079">
        <w:rPr>
          <w:rFonts w:ascii="Times New Roman" w:hAnsi="Times New Roman"/>
          <w:sz w:val="28"/>
          <w:szCs w:val="28"/>
          <w:lang w:val="uk-UA" w:eastAsia="uk-UA"/>
        </w:rPr>
        <w:t xml:space="preserve">. м., також в місті налічується близько 5100 індивідуальних житлових будинків житлова площа яких складає 459,000 тис. </w:t>
      </w:r>
      <w:proofErr w:type="spellStart"/>
      <w:r w:rsidRPr="00294079">
        <w:rPr>
          <w:rFonts w:ascii="Times New Roman" w:hAnsi="Times New Roman"/>
          <w:sz w:val="28"/>
          <w:szCs w:val="28"/>
          <w:lang w:val="uk-UA" w:eastAsia="uk-UA"/>
        </w:rPr>
        <w:t>кв</w:t>
      </w:r>
      <w:proofErr w:type="spellEnd"/>
      <w:r w:rsidRPr="00294079">
        <w:rPr>
          <w:rFonts w:ascii="Times New Roman" w:hAnsi="Times New Roman"/>
          <w:sz w:val="28"/>
          <w:szCs w:val="28"/>
          <w:lang w:val="uk-UA" w:eastAsia="uk-UA"/>
        </w:rPr>
        <w:t xml:space="preserve">. м. </w:t>
      </w:r>
    </w:p>
    <w:p w14:paraId="4D6A6704"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КП «Дібрівка-Обрій» забезпечує благоустрій сіл громади, встановлення освітлення, вивіз сміття в селах.</w:t>
      </w:r>
    </w:p>
    <w:p w14:paraId="05FED9BA"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 xml:space="preserve">КП «Тетіївське МБТІ» забезпечує технічну інвентаризації,  паспортизація  і оцінку житлових  будинків, будинків і  споруд громадського та виробничого призначення, господарських будівель, господарських споруд, садових та дачних будинків, гаражів незалежно від форми  власності. </w:t>
      </w:r>
    </w:p>
    <w:p w14:paraId="1CF35CCF"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ДП ДЗ «Укрпошта» підприємство поштового зв'язку.</w:t>
      </w:r>
    </w:p>
    <w:p w14:paraId="3F3C396E"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Послуги Інтернету надають:</w:t>
      </w:r>
    </w:p>
    <w:p w14:paraId="04740EB3"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w:t>
      </w:r>
      <w:r w:rsidRPr="00294079">
        <w:rPr>
          <w:rFonts w:ascii="Times New Roman" w:hAnsi="Times New Roman"/>
          <w:sz w:val="28"/>
          <w:szCs w:val="28"/>
          <w:lang w:val="uk-UA" w:eastAsia="uk-UA"/>
        </w:rPr>
        <w:tab/>
        <w:t>ПАТ «Укртелеком» надання послуг зв’язку та інтернет (сполучення ADSL). Охоплення території – за наявності підключення до телефонної лінії</w:t>
      </w:r>
    </w:p>
    <w:p w14:paraId="7364A56B"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w:t>
      </w:r>
      <w:r w:rsidRPr="00294079">
        <w:rPr>
          <w:rFonts w:ascii="Times New Roman" w:hAnsi="Times New Roman"/>
          <w:sz w:val="28"/>
          <w:szCs w:val="28"/>
          <w:lang w:val="uk-UA" w:eastAsia="uk-UA"/>
        </w:rPr>
        <w:tab/>
        <w:t>«Інтертелеком» (сполучення CDMA). Охоплення території – 50%.</w:t>
      </w:r>
    </w:p>
    <w:p w14:paraId="772AE324"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w:t>
      </w:r>
      <w:r w:rsidRPr="00294079">
        <w:rPr>
          <w:rFonts w:ascii="Times New Roman" w:hAnsi="Times New Roman"/>
          <w:sz w:val="28"/>
          <w:szCs w:val="28"/>
          <w:lang w:val="uk-UA" w:eastAsia="uk-UA"/>
        </w:rPr>
        <w:tab/>
      </w:r>
      <w:proofErr w:type="spellStart"/>
      <w:r w:rsidRPr="00294079">
        <w:rPr>
          <w:rFonts w:ascii="Times New Roman" w:hAnsi="Times New Roman"/>
          <w:sz w:val="28"/>
          <w:szCs w:val="28"/>
          <w:lang w:val="uk-UA" w:eastAsia="uk-UA"/>
        </w:rPr>
        <w:t>Тетіївтелеком</w:t>
      </w:r>
      <w:proofErr w:type="spellEnd"/>
      <w:r w:rsidRPr="00294079">
        <w:rPr>
          <w:rFonts w:ascii="Times New Roman" w:hAnsi="Times New Roman"/>
          <w:sz w:val="28"/>
          <w:szCs w:val="28"/>
          <w:lang w:val="uk-UA" w:eastAsia="uk-UA"/>
        </w:rPr>
        <w:t xml:space="preserve"> надання послуг інтернет з використанням </w:t>
      </w:r>
      <w:proofErr w:type="spellStart"/>
      <w:r w:rsidRPr="00294079">
        <w:rPr>
          <w:rFonts w:ascii="Times New Roman" w:hAnsi="Times New Roman"/>
          <w:sz w:val="28"/>
          <w:szCs w:val="28"/>
          <w:lang w:val="uk-UA" w:eastAsia="uk-UA"/>
        </w:rPr>
        <w:t>гігабітних</w:t>
      </w:r>
      <w:proofErr w:type="spellEnd"/>
      <w:r w:rsidRPr="00294079">
        <w:rPr>
          <w:rFonts w:ascii="Times New Roman" w:hAnsi="Times New Roman"/>
          <w:sz w:val="28"/>
          <w:szCs w:val="28"/>
          <w:lang w:val="uk-UA" w:eastAsia="uk-UA"/>
        </w:rPr>
        <w:t xml:space="preserve"> оптоволоконних магістралей та сучасного комутаційного обладнання.</w:t>
      </w:r>
    </w:p>
    <w:p w14:paraId="4358E439"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w:t>
      </w:r>
      <w:r w:rsidRPr="00294079">
        <w:rPr>
          <w:rFonts w:ascii="Times New Roman" w:hAnsi="Times New Roman"/>
          <w:sz w:val="28"/>
          <w:szCs w:val="28"/>
          <w:lang w:val="uk-UA" w:eastAsia="uk-UA"/>
        </w:rPr>
        <w:tab/>
      </w:r>
      <w:proofErr w:type="spellStart"/>
      <w:r w:rsidRPr="00294079">
        <w:rPr>
          <w:rFonts w:ascii="Times New Roman" w:hAnsi="Times New Roman"/>
          <w:sz w:val="28"/>
          <w:szCs w:val="28"/>
          <w:lang w:val="uk-UA" w:eastAsia="uk-UA"/>
        </w:rPr>
        <w:t>Satok</w:t>
      </w:r>
      <w:proofErr w:type="spellEnd"/>
      <w:r w:rsidRPr="00294079">
        <w:rPr>
          <w:rFonts w:ascii="Times New Roman" w:hAnsi="Times New Roman"/>
          <w:sz w:val="28"/>
          <w:szCs w:val="28"/>
          <w:lang w:val="uk-UA" w:eastAsia="uk-UA"/>
        </w:rPr>
        <w:t xml:space="preserve"> надання послуг інтернет з використанням </w:t>
      </w:r>
      <w:proofErr w:type="spellStart"/>
      <w:r w:rsidRPr="00294079">
        <w:rPr>
          <w:rFonts w:ascii="Times New Roman" w:hAnsi="Times New Roman"/>
          <w:sz w:val="28"/>
          <w:szCs w:val="28"/>
          <w:lang w:val="uk-UA" w:eastAsia="uk-UA"/>
        </w:rPr>
        <w:t>гігабітних</w:t>
      </w:r>
      <w:proofErr w:type="spellEnd"/>
      <w:r w:rsidRPr="00294079">
        <w:rPr>
          <w:rFonts w:ascii="Times New Roman" w:hAnsi="Times New Roman"/>
          <w:sz w:val="28"/>
          <w:szCs w:val="28"/>
          <w:lang w:val="uk-UA" w:eastAsia="uk-UA"/>
        </w:rPr>
        <w:t xml:space="preserve"> оптоволоконних магістралей та сучасного комутаційного обладнання.</w:t>
      </w:r>
    </w:p>
    <w:p w14:paraId="44383A32" w14:textId="77777777" w:rsidR="009E6FE7" w:rsidRPr="00294079" w:rsidRDefault="009E6FE7" w:rsidP="009E6FE7">
      <w:pPr>
        <w:pStyle w:val="af7"/>
        <w:spacing w:after="120" w:line="240" w:lineRule="auto"/>
        <w:ind w:left="0" w:firstLine="567"/>
        <w:jc w:val="both"/>
        <w:rPr>
          <w:rFonts w:ascii="Times New Roman" w:hAnsi="Times New Roman"/>
          <w:sz w:val="28"/>
          <w:szCs w:val="28"/>
          <w:lang w:val="uk-UA" w:eastAsia="uk-UA"/>
        </w:rPr>
      </w:pPr>
      <w:r w:rsidRPr="00294079">
        <w:rPr>
          <w:rFonts w:ascii="Times New Roman" w:hAnsi="Times New Roman"/>
          <w:sz w:val="28"/>
          <w:szCs w:val="28"/>
          <w:lang w:val="uk-UA" w:eastAsia="uk-UA"/>
        </w:rPr>
        <w:t>-</w:t>
      </w:r>
      <w:r w:rsidRPr="00294079">
        <w:rPr>
          <w:rFonts w:ascii="Times New Roman" w:hAnsi="Times New Roman"/>
          <w:sz w:val="28"/>
          <w:szCs w:val="28"/>
          <w:lang w:val="uk-UA" w:eastAsia="uk-UA"/>
        </w:rPr>
        <w:tab/>
        <w:t xml:space="preserve">БКМ надання послуг інтернет з використанням </w:t>
      </w:r>
      <w:proofErr w:type="spellStart"/>
      <w:r w:rsidRPr="00294079">
        <w:rPr>
          <w:rFonts w:ascii="Times New Roman" w:hAnsi="Times New Roman"/>
          <w:sz w:val="28"/>
          <w:szCs w:val="28"/>
          <w:lang w:val="uk-UA" w:eastAsia="uk-UA"/>
        </w:rPr>
        <w:t>гігабітних</w:t>
      </w:r>
      <w:proofErr w:type="spellEnd"/>
      <w:r w:rsidRPr="00294079">
        <w:rPr>
          <w:rFonts w:ascii="Times New Roman" w:hAnsi="Times New Roman"/>
          <w:sz w:val="28"/>
          <w:szCs w:val="28"/>
          <w:lang w:val="uk-UA" w:eastAsia="uk-UA"/>
        </w:rPr>
        <w:t xml:space="preserve"> оптоволоконних магістралей та сучасного комутаційного обладнання. Охоплення території – 90%.</w:t>
      </w:r>
    </w:p>
    <w:p w14:paraId="3C1D61B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4E396864"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Цифрова трансформація</w:t>
      </w:r>
    </w:p>
    <w:p w14:paraId="0B669ACD"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FB576C">
        <w:rPr>
          <w:rFonts w:ascii="Times New Roman" w:hAnsi="Times New Roman"/>
          <w:sz w:val="28"/>
          <w:szCs w:val="28"/>
          <w:lang w:val="uk-UA" w:eastAsia="uk-UA"/>
        </w:rPr>
        <w:t xml:space="preserve">У рамках </w:t>
      </w:r>
      <w:proofErr w:type="spellStart"/>
      <w:r w:rsidRPr="00FB576C">
        <w:rPr>
          <w:rFonts w:ascii="Times New Roman" w:hAnsi="Times New Roman"/>
          <w:sz w:val="28"/>
          <w:szCs w:val="28"/>
          <w:lang w:val="uk-UA" w:eastAsia="uk-UA"/>
        </w:rPr>
        <w:t>проєкту</w:t>
      </w:r>
      <w:proofErr w:type="spellEnd"/>
      <w:r w:rsidRPr="00FB576C">
        <w:rPr>
          <w:rFonts w:ascii="Times New Roman" w:hAnsi="Times New Roman"/>
          <w:sz w:val="28"/>
          <w:szCs w:val="28"/>
          <w:lang w:val="uk-UA" w:eastAsia="uk-UA"/>
        </w:rPr>
        <w:t xml:space="preserve"> «Громада 4.0», який реалізується міжнародною організацією </w:t>
      </w:r>
      <w:proofErr w:type="spellStart"/>
      <w:r w:rsidRPr="00FB576C">
        <w:rPr>
          <w:rFonts w:ascii="Times New Roman" w:hAnsi="Times New Roman"/>
          <w:sz w:val="28"/>
          <w:szCs w:val="28"/>
          <w:lang w:val="uk-UA" w:eastAsia="uk-UA"/>
        </w:rPr>
        <w:t>SocialBoost</w:t>
      </w:r>
      <w:proofErr w:type="spellEnd"/>
      <w:r w:rsidRPr="00FB576C">
        <w:rPr>
          <w:rFonts w:ascii="Times New Roman" w:hAnsi="Times New Roman"/>
          <w:sz w:val="28"/>
          <w:szCs w:val="28"/>
          <w:lang w:val="uk-UA" w:eastAsia="uk-UA"/>
        </w:rPr>
        <w:t xml:space="preserve"> у партнерстві з Міністерством цифрової трансформації України та за підтримки Програми «U-LEAD з Європою», </w:t>
      </w:r>
      <w:r>
        <w:rPr>
          <w:rFonts w:ascii="Times New Roman" w:hAnsi="Times New Roman"/>
          <w:sz w:val="28"/>
          <w:szCs w:val="28"/>
          <w:lang w:val="uk-UA" w:eastAsia="uk-UA"/>
        </w:rPr>
        <w:t xml:space="preserve">Тетіївську громаду було </w:t>
      </w:r>
      <w:r w:rsidRPr="00FB576C">
        <w:rPr>
          <w:rFonts w:ascii="Times New Roman" w:hAnsi="Times New Roman"/>
          <w:sz w:val="28"/>
          <w:szCs w:val="28"/>
          <w:lang w:val="uk-UA" w:eastAsia="uk-UA"/>
        </w:rPr>
        <w:t xml:space="preserve">обрано </w:t>
      </w:r>
      <w:r>
        <w:rPr>
          <w:rFonts w:ascii="Times New Roman" w:hAnsi="Times New Roman"/>
          <w:sz w:val="28"/>
          <w:szCs w:val="28"/>
          <w:lang w:val="uk-UA" w:eastAsia="uk-UA"/>
        </w:rPr>
        <w:t xml:space="preserve">до </w:t>
      </w:r>
      <w:r w:rsidRPr="00FB576C">
        <w:rPr>
          <w:rFonts w:ascii="Times New Roman" w:hAnsi="Times New Roman"/>
          <w:sz w:val="28"/>
          <w:szCs w:val="28"/>
          <w:lang w:val="uk-UA" w:eastAsia="uk-UA"/>
        </w:rPr>
        <w:t>участь у його реалізації. Се</w:t>
      </w:r>
      <w:r>
        <w:rPr>
          <w:rFonts w:ascii="Times New Roman" w:hAnsi="Times New Roman"/>
          <w:sz w:val="28"/>
          <w:szCs w:val="28"/>
          <w:lang w:val="uk-UA" w:eastAsia="uk-UA"/>
        </w:rPr>
        <w:t xml:space="preserve">ред </w:t>
      </w:r>
      <w:proofErr w:type="spellStart"/>
      <w:r>
        <w:rPr>
          <w:rFonts w:ascii="Times New Roman" w:hAnsi="Times New Roman"/>
          <w:sz w:val="28"/>
          <w:szCs w:val="28"/>
          <w:lang w:val="uk-UA" w:eastAsia="uk-UA"/>
        </w:rPr>
        <w:t>проєктів</w:t>
      </w:r>
      <w:proofErr w:type="spellEnd"/>
      <w:r>
        <w:rPr>
          <w:rFonts w:ascii="Times New Roman" w:hAnsi="Times New Roman"/>
          <w:sz w:val="28"/>
          <w:szCs w:val="28"/>
          <w:lang w:val="uk-UA" w:eastAsia="uk-UA"/>
        </w:rPr>
        <w:t>, які хоче реалізувати громада</w:t>
      </w:r>
      <w:r w:rsidRPr="00FB576C">
        <w:rPr>
          <w:rFonts w:ascii="Times New Roman" w:hAnsi="Times New Roman"/>
          <w:sz w:val="28"/>
          <w:szCs w:val="28"/>
          <w:lang w:val="uk-UA" w:eastAsia="uk-UA"/>
        </w:rPr>
        <w:t>,  створення єдин</w:t>
      </w:r>
      <w:r>
        <w:rPr>
          <w:rFonts w:ascii="Times New Roman" w:hAnsi="Times New Roman"/>
          <w:sz w:val="28"/>
          <w:szCs w:val="28"/>
          <w:lang w:val="uk-UA" w:eastAsia="uk-UA"/>
        </w:rPr>
        <w:t>ої системи комунальних установ.</w:t>
      </w:r>
    </w:p>
    <w:p w14:paraId="7A4D4F1C" w14:textId="77777777" w:rsidR="009E6FE7" w:rsidRPr="00FB576C" w:rsidRDefault="009E6FE7" w:rsidP="009E6FE7">
      <w:pPr>
        <w:pStyle w:val="af7"/>
        <w:spacing w:after="120" w:line="240" w:lineRule="auto"/>
        <w:ind w:left="0" w:firstLine="567"/>
        <w:jc w:val="both"/>
        <w:rPr>
          <w:rFonts w:ascii="Times New Roman" w:hAnsi="Times New Roman"/>
          <w:sz w:val="28"/>
          <w:szCs w:val="28"/>
          <w:lang w:val="uk-UA" w:eastAsia="uk-UA"/>
        </w:rPr>
      </w:pPr>
      <w:r w:rsidRPr="00FB576C">
        <w:rPr>
          <w:rFonts w:ascii="Times New Roman" w:hAnsi="Times New Roman"/>
          <w:sz w:val="28"/>
          <w:szCs w:val="28"/>
          <w:lang w:val="uk-UA" w:eastAsia="uk-UA"/>
        </w:rPr>
        <w:t xml:space="preserve">Завдяки співпраці з Урядом Японії та Програми розвитку ООН (ПРООН) у межах </w:t>
      </w:r>
      <w:proofErr w:type="spellStart"/>
      <w:r w:rsidRPr="00FB576C">
        <w:rPr>
          <w:rFonts w:ascii="Times New Roman" w:hAnsi="Times New Roman"/>
          <w:sz w:val="28"/>
          <w:szCs w:val="28"/>
          <w:lang w:val="uk-UA" w:eastAsia="uk-UA"/>
        </w:rPr>
        <w:t>проєкту</w:t>
      </w:r>
      <w:proofErr w:type="spellEnd"/>
      <w:r w:rsidRPr="00FB576C">
        <w:rPr>
          <w:rFonts w:ascii="Times New Roman" w:hAnsi="Times New Roman"/>
          <w:sz w:val="28"/>
          <w:szCs w:val="28"/>
          <w:lang w:val="uk-UA" w:eastAsia="uk-UA"/>
        </w:rPr>
        <w:t xml:space="preserve"> «Сприяння безпеці громадян України у відповідь на кризу спричинену війною» отримано </w:t>
      </w:r>
      <w:r>
        <w:rPr>
          <w:rFonts w:ascii="Times New Roman" w:hAnsi="Times New Roman"/>
          <w:sz w:val="28"/>
          <w:szCs w:val="28"/>
          <w:lang w:val="uk-UA" w:eastAsia="uk-UA"/>
        </w:rPr>
        <w:t>3</w:t>
      </w:r>
      <w:r w:rsidRPr="00FB576C">
        <w:rPr>
          <w:rFonts w:ascii="Times New Roman" w:hAnsi="Times New Roman"/>
          <w:sz w:val="28"/>
          <w:szCs w:val="28"/>
          <w:lang w:val="uk-UA" w:eastAsia="uk-UA"/>
        </w:rPr>
        <w:t xml:space="preserve"> портативних джерел живлення малої потужності </w:t>
      </w:r>
      <w:proofErr w:type="spellStart"/>
      <w:r w:rsidRPr="00FB576C">
        <w:rPr>
          <w:rFonts w:ascii="Times New Roman" w:hAnsi="Times New Roman"/>
          <w:sz w:val="28"/>
          <w:szCs w:val="28"/>
          <w:lang w:val="uk-UA" w:eastAsia="uk-UA"/>
        </w:rPr>
        <w:t>Goal</w:t>
      </w:r>
      <w:proofErr w:type="spellEnd"/>
      <w:r w:rsidRPr="00FB576C">
        <w:rPr>
          <w:rFonts w:ascii="Times New Roman" w:hAnsi="Times New Roman"/>
          <w:sz w:val="28"/>
          <w:szCs w:val="28"/>
          <w:lang w:val="uk-UA" w:eastAsia="uk-UA"/>
        </w:rPr>
        <w:t xml:space="preserve"> </w:t>
      </w:r>
      <w:proofErr w:type="spellStart"/>
      <w:r w:rsidRPr="00FB576C">
        <w:rPr>
          <w:rFonts w:ascii="Times New Roman" w:hAnsi="Times New Roman"/>
          <w:sz w:val="28"/>
          <w:szCs w:val="28"/>
          <w:lang w:val="uk-UA" w:eastAsia="uk-UA"/>
        </w:rPr>
        <w:t>Zero</w:t>
      </w:r>
      <w:proofErr w:type="spellEnd"/>
      <w:r w:rsidRPr="00FB576C">
        <w:rPr>
          <w:rFonts w:ascii="Times New Roman" w:hAnsi="Times New Roman"/>
          <w:sz w:val="28"/>
          <w:szCs w:val="28"/>
          <w:lang w:val="uk-UA" w:eastAsia="uk-UA"/>
        </w:rPr>
        <w:t xml:space="preserve"> </w:t>
      </w:r>
      <w:proofErr w:type="spellStart"/>
      <w:r w:rsidRPr="00FB576C">
        <w:rPr>
          <w:rFonts w:ascii="Times New Roman" w:hAnsi="Times New Roman"/>
          <w:sz w:val="28"/>
          <w:szCs w:val="28"/>
          <w:lang w:val="uk-UA" w:eastAsia="uk-UA"/>
        </w:rPr>
        <w:t>Yeti</w:t>
      </w:r>
      <w:proofErr w:type="spellEnd"/>
      <w:r w:rsidRPr="00FB576C">
        <w:rPr>
          <w:rFonts w:ascii="Times New Roman" w:hAnsi="Times New Roman"/>
          <w:sz w:val="28"/>
          <w:szCs w:val="28"/>
          <w:lang w:val="uk-UA" w:eastAsia="uk-UA"/>
        </w:rPr>
        <w:t xml:space="preserve"> 500X.</w:t>
      </w:r>
    </w:p>
    <w:p w14:paraId="02E0DE8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FB576C">
        <w:rPr>
          <w:rFonts w:ascii="Times New Roman" w:hAnsi="Times New Roman"/>
          <w:sz w:val="28"/>
          <w:szCs w:val="28"/>
          <w:lang w:val="uk-UA" w:eastAsia="uk-UA"/>
        </w:rPr>
        <w:t>Крім цього, від Міністерства цифрової трансформації України отримано та передано пунктам незламності систем</w:t>
      </w:r>
      <w:r>
        <w:rPr>
          <w:rFonts w:ascii="Times New Roman" w:hAnsi="Times New Roman"/>
          <w:sz w:val="28"/>
          <w:szCs w:val="28"/>
          <w:lang w:val="uk-UA" w:eastAsia="uk-UA"/>
        </w:rPr>
        <w:t>у</w:t>
      </w:r>
      <w:r w:rsidRPr="00FB576C">
        <w:rPr>
          <w:rFonts w:ascii="Times New Roman" w:hAnsi="Times New Roman"/>
          <w:sz w:val="28"/>
          <w:szCs w:val="28"/>
          <w:lang w:val="uk-UA" w:eastAsia="uk-UA"/>
        </w:rPr>
        <w:t xml:space="preserve"> </w:t>
      </w:r>
      <w:proofErr w:type="spellStart"/>
      <w:r w:rsidRPr="00FB576C">
        <w:rPr>
          <w:rFonts w:ascii="Times New Roman" w:hAnsi="Times New Roman"/>
          <w:sz w:val="28"/>
          <w:szCs w:val="28"/>
          <w:lang w:val="uk-UA" w:eastAsia="uk-UA"/>
        </w:rPr>
        <w:t>Starlink</w:t>
      </w:r>
      <w:proofErr w:type="spellEnd"/>
      <w:r w:rsidRPr="00FB576C">
        <w:rPr>
          <w:rFonts w:ascii="Times New Roman" w:hAnsi="Times New Roman"/>
          <w:sz w:val="28"/>
          <w:szCs w:val="28"/>
          <w:lang w:val="uk-UA" w:eastAsia="uk-UA"/>
        </w:rPr>
        <w:t>, які забезпечать доступ пунктів незламності до широкосмугового інтернету у разі відсутності стаціонарного інтернет зв’язку.</w:t>
      </w:r>
    </w:p>
    <w:p w14:paraId="07C6D152" w14:textId="77777777" w:rsidR="009E6FE7" w:rsidRPr="00FB576C" w:rsidRDefault="009E6FE7" w:rsidP="009E6FE7">
      <w:pPr>
        <w:pStyle w:val="af7"/>
        <w:spacing w:after="120" w:line="240" w:lineRule="auto"/>
        <w:ind w:left="0" w:firstLine="567"/>
        <w:jc w:val="both"/>
        <w:rPr>
          <w:rFonts w:ascii="Times New Roman" w:hAnsi="Times New Roman"/>
          <w:sz w:val="28"/>
          <w:szCs w:val="28"/>
          <w:lang w:val="uk-UA" w:eastAsia="uk-UA"/>
        </w:rPr>
      </w:pPr>
      <w:r w:rsidRPr="00623AC9">
        <w:rPr>
          <w:rFonts w:ascii="Times New Roman" w:hAnsi="Times New Roman"/>
          <w:sz w:val="28"/>
          <w:szCs w:val="28"/>
          <w:lang w:val="uk-UA" w:eastAsia="uk-UA"/>
        </w:rPr>
        <w:t>За звітний період в Тетіївській громаді запроваджені такі цифрові рішення: система електронного, поіменного голосування "ГО</w:t>
      </w:r>
      <w:r>
        <w:rPr>
          <w:rFonts w:ascii="Times New Roman" w:hAnsi="Times New Roman"/>
          <w:sz w:val="28"/>
          <w:szCs w:val="28"/>
          <w:lang w:val="uk-UA" w:eastAsia="uk-UA"/>
        </w:rPr>
        <w:t>ЛОС" та онлайн трансляція сесій,</w:t>
      </w:r>
      <w:r w:rsidRPr="00623AC9">
        <w:rPr>
          <w:rFonts w:ascii="Times New Roman" w:hAnsi="Times New Roman"/>
          <w:sz w:val="28"/>
          <w:szCs w:val="28"/>
          <w:lang w:val="uk-UA" w:eastAsia="uk-UA"/>
        </w:rPr>
        <w:t xml:space="preserve"> система електронного документообіг</w:t>
      </w:r>
      <w:r>
        <w:rPr>
          <w:rFonts w:ascii="Times New Roman" w:hAnsi="Times New Roman"/>
          <w:sz w:val="28"/>
          <w:szCs w:val="28"/>
          <w:lang w:val="uk-UA" w:eastAsia="uk-UA"/>
        </w:rPr>
        <w:t>у "АСКОД" з інтеграцією СЕВ ОВВ,</w:t>
      </w:r>
      <w:r w:rsidRPr="00623AC9">
        <w:rPr>
          <w:rFonts w:ascii="Times New Roman" w:hAnsi="Times New Roman"/>
          <w:sz w:val="28"/>
          <w:szCs w:val="28"/>
          <w:lang w:val="uk-UA" w:eastAsia="uk-UA"/>
        </w:rPr>
        <w:t xml:space="preserve"> </w:t>
      </w:r>
      <w:proofErr w:type="spellStart"/>
      <w:r w:rsidRPr="00623AC9">
        <w:rPr>
          <w:rFonts w:ascii="Times New Roman" w:hAnsi="Times New Roman"/>
          <w:sz w:val="28"/>
          <w:szCs w:val="28"/>
          <w:lang w:val="uk-UA" w:eastAsia="uk-UA"/>
        </w:rPr>
        <w:t>call</w:t>
      </w:r>
      <w:proofErr w:type="spellEnd"/>
      <w:r>
        <w:rPr>
          <w:rFonts w:ascii="Times New Roman" w:hAnsi="Times New Roman"/>
          <w:sz w:val="28"/>
          <w:szCs w:val="28"/>
          <w:lang w:val="uk-UA" w:eastAsia="uk-UA"/>
        </w:rPr>
        <w:t xml:space="preserve">-центр для комунальних служб, </w:t>
      </w:r>
      <w:r w:rsidRPr="00623AC9">
        <w:rPr>
          <w:rFonts w:ascii="Times New Roman" w:hAnsi="Times New Roman"/>
          <w:sz w:val="28"/>
          <w:szCs w:val="28"/>
          <w:lang w:val="uk-UA" w:eastAsia="uk-UA"/>
        </w:rPr>
        <w:t xml:space="preserve">створено </w:t>
      </w:r>
      <w:r>
        <w:rPr>
          <w:rFonts w:ascii="Times New Roman" w:hAnsi="Times New Roman"/>
          <w:sz w:val="28"/>
          <w:szCs w:val="28"/>
          <w:lang w:val="uk-UA" w:eastAsia="uk-UA"/>
        </w:rPr>
        <w:t>ЧАТБОТ громади,</w:t>
      </w:r>
      <w:r w:rsidRPr="00623AC9">
        <w:rPr>
          <w:rFonts w:ascii="Times New Roman" w:hAnsi="Times New Roman"/>
          <w:sz w:val="28"/>
          <w:szCs w:val="28"/>
          <w:lang w:val="uk-UA" w:eastAsia="uk-UA"/>
        </w:rPr>
        <w:t xml:space="preserve"> створено чат</w:t>
      </w:r>
      <w:r>
        <w:rPr>
          <w:rFonts w:ascii="Times New Roman" w:hAnsi="Times New Roman"/>
          <w:sz w:val="28"/>
          <w:szCs w:val="28"/>
          <w:lang w:val="uk-UA" w:eastAsia="uk-UA"/>
        </w:rPr>
        <w:t xml:space="preserve"> </w:t>
      </w:r>
      <w:r w:rsidRPr="00623AC9">
        <w:rPr>
          <w:rFonts w:ascii="Times New Roman" w:hAnsi="Times New Roman"/>
          <w:sz w:val="28"/>
          <w:szCs w:val="28"/>
          <w:lang w:val="uk-UA" w:eastAsia="uk-UA"/>
        </w:rPr>
        <w:t>бот "Стоп-булл"</w:t>
      </w:r>
      <w:r>
        <w:rPr>
          <w:rFonts w:ascii="Times New Roman" w:hAnsi="Times New Roman"/>
          <w:sz w:val="28"/>
          <w:szCs w:val="28"/>
          <w:lang w:val="uk-UA" w:eastAsia="uk-UA"/>
        </w:rPr>
        <w:t xml:space="preserve">, </w:t>
      </w:r>
      <w:r w:rsidRPr="00623AC9">
        <w:rPr>
          <w:rFonts w:ascii="Times New Roman" w:hAnsi="Times New Roman"/>
          <w:sz w:val="28"/>
          <w:szCs w:val="28"/>
          <w:lang w:val="uk-UA" w:eastAsia="uk-UA"/>
        </w:rPr>
        <w:t>ІР- телефонія, онлайн трансляція сесій, онлайн петиції, онлайн звернення до голови через сайт громади.</w:t>
      </w:r>
    </w:p>
    <w:p w14:paraId="7158E133"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79C44B04"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lastRenderedPageBreak/>
        <w:t>Надання адміністративних послуг</w:t>
      </w:r>
    </w:p>
    <w:p w14:paraId="7A7EBFED"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B4596E">
        <w:rPr>
          <w:rFonts w:ascii="Times New Roman" w:hAnsi="Times New Roman"/>
          <w:sz w:val="28"/>
          <w:szCs w:val="28"/>
          <w:lang w:val="uk-UA" w:eastAsia="uk-UA"/>
        </w:rPr>
        <w:t>Станом на 01 жовтня 202</w:t>
      </w:r>
      <w:r>
        <w:rPr>
          <w:rFonts w:ascii="Times New Roman" w:hAnsi="Times New Roman"/>
          <w:sz w:val="28"/>
          <w:szCs w:val="28"/>
          <w:lang w:val="uk-UA" w:eastAsia="uk-UA"/>
        </w:rPr>
        <w:t>4</w:t>
      </w:r>
      <w:r w:rsidRPr="00B4596E">
        <w:rPr>
          <w:rFonts w:ascii="Times New Roman" w:hAnsi="Times New Roman"/>
          <w:sz w:val="28"/>
          <w:szCs w:val="28"/>
          <w:lang w:val="uk-UA" w:eastAsia="uk-UA"/>
        </w:rPr>
        <w:t xml:space="preserve"> року у </w:t>
      </w:r>
      <w:r>
        <w:rPr>
          <w:rFonts w:ascii="Times New Roman" w:hAnsi="Times New Roman"/>
          <w:sz w:val="28"/>
          <w:szCs w:val="28"/>
          <w:lang w:val="uk-UA" w:eastAsia="uk-UA"/>
        </w:rPr>
        <w:t xml:space="preserve">Тетіївській громаді </w:t>
      </w:r>
      <w:r w:rsidRPr="00B4596E">
        <w:rPr>
          <w:rFonts w:ascii="Times New Roman" w:hAnsi="Times New Roman"/>
          <w:sz w:val="28"/>
          <w:szCs w:val="28"/>
          <w:lang w:val="uk-UA" w:eastAsia="uk-UA"/>
        </w:rPr>
        <w:t xml:space="preserve">працює </w:t>
      </w:r>
      <w:r>
        <w:rPr>
          <w:rFonts w:ascii="Times New Roman" w:hAnsi="Times New Roman"/>
          <w:sz w:val="28"/>
          <w:szCs w:val="28"/>
          <w:lang w:val="uk-UA" w:eastAsia="uk-UA"/>
        </w:rPr>
        <w:t>Ц</w:t>
      </w:r>
      <w:r w:rsidRPr="00B4596E">
        <w:rPr>
          <w:rFonts w:ascii="Times New Roman" w:hAnsi="Times New Roman"/>
          <w:sz w:val="28"/>
          <w:szCs w:val="28"/>
          <w:lang w:val="uk-UA" w:eastAsia="uk-UA"/>
        </w:rPr>
        <w:t>ентр надання адміністративних послуг (далі – ЦНА</w:t>
      </w:r>
      <w:r>
        <w:rPr>
          <w:rFonts w:ascii="Times New Roman" w:hAnsi="Times New Roman"/>
          <w:sz w:val="28"/>
          <w:szCs w:val="28"/>
          <w:lang w:val="uk-UA" w:eastAsia="uk-UA"/>
        </w:rPr>
        <w:t xml:space="preserve">П), який входить до мережі Дія центрів та 21 </w:t>
      </w:r>
      <w:r w:rsidRPr="00B4596E">
        <w:rPr>
          <w:rFonts w:ascii="Times New Roman" w:hAnsi="Times New Roman"/>
          <w:sz w:val="28"/>
          <w:szCs w:val="28"/>
          <w:lang w:val="uk-UA" w:eastAsia="uk-UA"/>
        </w:rPr>
        <w:t>віддалених робочих місць</w:t>
      </w:r>
      <w:r>
        <w:rPr>
          <w:rFonts w:ascii="Times New Roman" w:hAnsi="Times New Roman"/>
          <w:sz w:val="28"/>
          <w:szCs w:val="28"/>
          <w:lang w:val="uk-UA" w:eastAsia="uk-UA"/>
        </w:rPr>
        <w:t>.</w:t>
      </w:r>
    </w:p>
    <w:p w14:paraId="6B95E174" w14:textId="77777777" w:rsidR="009E6FE7" w:rsidRPr="00D66BD9"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За 9 місяців 2024 року через ЦНАП надано понад 9</w:t>
      </w:r>
      <w:r w:rsidRPr="00D66BD9">
        <w:rPr>
          <w:rFonts w:ascii="Times New Roman" w:hAnsi="Times New Roman"/>
          <w:sz w:val="28"/>
          <w:szCs w:val="28"/>
          <w:lang w:val="uk-UA" w:eastAsia="uk-UA"/>
        </w:rPr>
        <w:t xml:space="preserve"> тис. адміністративних послуг. </w:t>
      </w:r>
      <w:r>
        <w:rPr>
          <w:rFonts w:ascii="Times New Roman" w:hAnsi="Times New Roman"/>
          <w:sz w:val="28"/>
          <w:szCs w:val="28"/>
          <w:lang w:val="uk-UA" w:eastAsia="uk-UA"/>
        </w:rPr>
        <w:t>Наразі у ЦНАП можна отримати 313 видів</w:t>
      </w:r>
      <w:r w:rsidRPr="00D66BD9">
        <w:rPr>
          <w:rFonts w:ascii="Times New Roman" w:hAnsi="Times New Roman"/>
          <w:sz w:val="28"/>
          <w:szCs w:val="28"/>
          <w:lang w:val="uk-UA" w:eastAsia="uk-UA"/>
        </w:rPr>
        <w:t xml:space="preserve"> послуг. Найбільш затребуваними послугами є:</w:t>
      </w:r>
    </w:p>
    <w:p w14:paraId="6FF710CE" w14:textId="77777777" w:rsidR="009E6FE7" w:rsidRPr="00D66BD9" w:rsidRDefault="009E6FE7" w:rsidP="009E6FE7">
      <w:pPr>
        <w:pStyle w:val="af7"/>
        <w:spacing w:after="120" w:line="240" w:lineRule="auto"/>
        <w:ind w:left="0" w:firstLine="567"/>
        <w:jc w:val="both"/>
        <w:rPr>
          <w:rFonts w:ascii="Times New Roman" w:hAnsi="Times New Roman"/>
          <w:sz w:val="28"/>
          <w:szCs w:val="28"/>
          <w:lang w:val="uk-UA" w:eastAsia="uk-UA"/>
        </w:rPr>
      </w:pPr>
      <w:r w:rsidRPr="00D66BD9">
        <w:rPr>
          <w:rFonts w:ascii="Times New Roman" w:hAnsi="Times New Roman"/>
          <w:sz w:val="28"/>
          <w:szCs w:val="28"/>
          <w:lang w:val="uk-UA" w:eastAsia="uk-UA"/>
        </w:rPr>
        <w:t>-</w:t>
      </w:r>
      <w:r w:rsidRPr="00D66BD9">
        <w:rPr>
          <w:rFonts w:ascii="Times New Roman" w:hAnsi="Times New Roman"/>
          <w:sz w:val="28"/>
          <w:szCs w:val="28"/>
          <w:lang w:val="uk-UA" w:eastAsia="uk-UA"/>
        </w:rPr>
        <w:tab/>
        <w:t>реєстрація місця проживання – надано пон</w:t>
      </w:r>
      <w:r>
        <w:rPr>
          <w:rFonts w:ascii="Times New Roman" w:hAnsi="Times New Roman"/>
          <w:sz w:val="28"/>
          <w:szCs w:val="28"/>
          <w:lang w:val="uk-UA" w:eastAsia="uk-UA"/>
        </w:rPr>
        <w:t>ад 3530</w:t>
      </w:r>
      <w:r w:rsidRPr="00D66BD9">
        <w:rPr>
          <w:rFonts w:ascii="Times New Roman" w:hAnsi="Times New Roman"/>
          <w:sz w:val="28"/>
          <w:szCs w:val="28"/>
          <w:lang w:val="uk-UA" w:eastAsia="uk-UA"/>
        </w:rPr>
        <w:t xml:space="preserve"> послуг;</w:t>
      </w:r>
    </w:p>
    <w:p w14:paraId="744C9DCD" w14:textId="77777777" w:rsidR="009E6FE7" w:rsidRPr="00D66BD9" w:rsidRDefault="009E6FE7" w:rsidP="009E6FE7">
      <w:pPr>
        <w:pStyle w:val="af7"/>
        <w:spacing w:after="120" w:line="240" w:lineRule="auto"/>
        <w:ind w:left="0" w:firstLine="567"/>
        <w:jc w:val="both"/>
        <w:rPr>
          <w:rFonts w:ascii="Times New Roman" w:hAnsi="Times New Roman"/>
          <w:sz w:val="28"/>
          <w:szCs w:val="28"/>
          <w:lang w:val="uk-UA" w:eastAsia="uk-UA"/>
        </w:rPr>
      </w:pPr>
      <w:r w:rsidRPr="00D66BD9">
        <w:rPr>
          <w:rFonts w:ascii="Times New Roman" w:hAnsi="Times New Roman"/>
          <w:sz w:val="28"/>
          <w:szCs w:val="28"/>
          <w:lang w:val="uk-UA" w:eastAsia="uk-UA"/>
        </w:rPr>
        <w:t>-</w:t>
      </w:r>
      <w:r w:rsidRPr="00D66BD9">
        <w:rPr>
          <w:rFonts w:ascii="Times New Roman" w:hAnsi="Times New Roman"/>
          <w:sz w:val="28"/>
          <w:szCs w:val="28"/>
          <w:lang w:val="uk-UA" w:eastAsia="uk-UA"/>
        </w:rPr>
        <w:tab/>
        <w:t>державна реєстрація нерухомо</w:t>
      </w:r>
      <w:r>
        <w:rPr>
          <w:rFonts w:ascii="Times New Roman" w:hAnsi="Times New Roman"/>
          <w:sz w:val="28"/>
          <w:szCs w:val="28"/>
          <w:lang w:val="uk-UA" w:eastAsia="uk-UA"/>
        </w:rPr>
        <w:t>го майна – надано понад 1120</w:t>
      </w:r>
      <w:r w:rsidRPr="00D66BD9">
        <w:rPr>
          <w:rFonts w:ascii="Times New Roman" w:hAnsi="Times New Roman"/>
          <w:sz w:val="28"/>
          <w:szCs w:val="28"/>
          <w:lang w:val="uk-UA" w:eastAsia="uk-UA"/>
        </w:rPr>
        <w:t xml:space="preserve"> послуг;</w:t>
      </w:r>
    </w:p>
    <w:p w14:paraId="3A4EC22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D66BD9">
        <w:rPr>
          <w:rFonts w:ascii="Times New Roman" w:hAnsi="Times New Roman"/>
          <w:sz w:val="28"/>
          <w:szCs w:val="28"/>
          <w:lang w:val="uk-UA" w:eastAsia="uk-UA"/>
        </w:rPr>
        <w:t>-</w:t>
      </w:r>
      <w:r w:rsidRPr="00D66BD9">
        <w:rPr>
          <w:rFonts w:ascii="Times New Roman" w:hAnsi="Times New Roman"/>
          <w:sz w:val="28"/>
          <w:szCs w:val="28"/>
          <w:lang w:val="uk-UA" w:eastAsia="uk-UA"/>
        </w:rPr>
        <w:tab/>
        <w:t>соціаль</w:t>
      </w:r>
      <w:r>
        <w:rPr>
          <w:rFonts w:ascii="Times New Roman" w:hAnsi="Times New Roman"/>
          <w:sz w:val="28"/>
          <w:szCs w:val="28"/>
          <w:lang w:val="uk-UA" w:eastAsia="uk-UA"/>
        </w:rPr>
        <w:t>ного характеру – надано понад 1</w:t>
      </w:r>
      <w:r w:rsidRPr="00D66BD9">
        <w:rPr>
          <w:rFonts w:ascii="Times New Roman" w:hAnsi="Times New Roman"/>
          <w:sz w:val="28"/>
          <w:szCs w:val="28"/>
          <w:lang w:val="uk-UA" w:eastAsia="uk-UA"/>
        </w:rPr>
        <w:t xml:space="preserve"> тис. послуг.</w:t>
      </w:r>
    </w:p>
    <w:p w14:paraId="7A7A1AD1"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3963B1EC"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В Тетіївській громаді</w:t>
      </w:r>
      <w:r w:rsidRPr="0016549F">
        <w:rPr>
          <w:rFonts w:ascii="Times New Roman" w:hAnsi="Times New Roman"/>
          <w:sz w:val="28"/>
          <w:szCs w:val="28"/>
          <w:lang w:val="uk-UA" w:eastAsia="uk-UA"/>
        </w:rPr>
        <w:t xml:space="preserve"> послуги Державної міграційної служби України з оформлення та видачі паспорта громадянина України у формі ID- картки та паспорта громадянина України для виїзду за кордон у п</w:t>
      </w:r>
      <w:r>
        <w:rPr>
          <w:rFonts w:ascii="Times New Roman" w:hAnsi="Times New Roman"/>
          <w:sz w:val="28"/>
          <w:szCs w:val="28"/>
          <w:lang w:val="uk-UA" w:eastAsia="uk-UA"/>
        </w:rPr>
        <w:t>овному обсязі надаються через  ЦНАП</w:t>
      </w:r>
      <w:r w:rsidRPr="0016549F">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Було </w:t>
      </w:r>
      <w:proofErr w:type="spellStart"/>
      <w:r w:rsidRPr="0016549F">
        <w:rPr>
          <w:rFonts w:ascii="Times New Roman" w:hAnsi="Times New Roman"/>
          <w:sz w:val="28"/>
          <w:szCs w:val="28"/>
          <w:lang w:val="uk-UA" w:eastAsia="uk-UA"/>
        </w:rPr>
        <w:t>закупил</w:t>
      </w:r>
      <w:r>
        <w:rPr>
          <w:rFonts w:ascii="Times New Roman" w:hAnsi="Times New Roman"/>
          <w:sz w:val="28"/>
          <w:szCs w:val="28"/>
          <w:lang w:val="uk-UA" w:eastAsia="uk-UA"/>
        </w:rPr>
        <w:t>ено</w:t>
      </w:r>
      <w:proofErr w:type="spellEnd"/>
      <w:r w:rsidRPr="0016549F">
        <w:rPr>
          <w:rFonts w:ascii="Times New Roman" w:hAnsi="Times New Roman"/>
          <w:sz w:val="28"/>
          <w:szCs w:val="28"/>
          <w:lang w:val="uk-UA" w:eastAsia="uk-UA"/>
        </w:rPr>
        <w:t xml:space="preserve"> відповідне обладнання для видачі паспортних документів.</w:t>
      </w:r>
      <w:r>
        <w:rPr>
          <w:rFonts w:ascii="Times New Roman" w:hAnsi="Times New Roman"/>
          <w:sz w:val="28"/>
          <w:szCs w:val="28"/>
          <w:lang w:val="uk-UA" w:eastAsia="uk-UA"/>
        </w:rPr>
        <w:t xml:space="preserve"> </w:t>
      </w:r>
      <w:r w:rsidRPr="0016549F">
        <w:rPr>
          <w:rFonts w:ascii="Times New Roman" w:hAnsi="Times New Roman"/>
          <w:sz w:val="28"/>
          <w:szCs w:val="28"/>
          <w:lang w:val="uk-UA" w:eastAsia="uk-UA"/>
        </w:rPr>
        <w:t>Протягом звітного періоду</w:t>
      </w:r>
      <w:r>
        <w:rPr>
          <w:rFonts w:ascii="Times New Roman" w:hAnsi="Times New Roman"/>
          <w:sz w:val="28"/>
          <w:szCs w:val="28"/>
          <w:lang w:val="uk-UA" w:eastAsia="uk-UA"/>
        </w:rPr>
        <w:t xml:space="preserve"> видано 288 паспортів.</w:t>
      </w:r>
    </w:p>
    <w:p w14:paraId="40AD7716"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7B35AD">
        <w:rPr>
          <w:rFonts w:ascii="Times New Roman" w:hAnsi="Times New Roman"/>
          <w:sz w:val="28"/>
          <w:szCs w:val="28"/>
          <w:lang w:val="uk-UA" w:eastAsia="uk-UA"/>
        </w:rPr>
        <w:t xml:space="preserve">Завдяки реалізованим у 2024 році </w:t>
      </w:r>
      <w:r>
        <w:rPr>
          <w:rFonts w:ascii="Times New Roman" w:hAnsi="Times New Roman"/>
          <w:sz w:val="28"/>
          <w:szCs w:val="28"/>
          <w:lang w:val="uk-UA" w:eastAsia="uk-UA"/>
        </w:rPr>
        <w:t xml:space="preserve">заходам з </w:t>
      </w:r>
      <w:proofErr w:type="spellStart"/>
      <w:r>
        <w:rPr>
          <w:rFonts w:ascii="Times New Roman" w:hAnsi="Times New Roman"/>
          <w:sz w:val="28"/>
          <w:szCs w:val="28"/>
          <w:lang w:val="uk-UA" w:eastAsia="uk-UA"/>
        </w:rPr>
        <w:t>безбар’єрності</w:t>
      </w:r>
      <w:proofErr w:type="spellEnd"/>
      <w:r>
        <w:rPr>
          <w:rFonts w:ascii="Times New Roman" w:hAnsi="Times New Roman"/>
          <w:sz w:val="28"/>
          <w:szCs w:val="28"/>
          <w:lang w:val="uk-UA" w:eastAsia="uk-UA"/>
        </w:rPr>
        <w:t>, центр</w:t>
      </w:r>
      <w:r w:rsidRPr="007B35AD">
        <w:rPr>
          <w:rFonts w:ascii="Times New Roman" w:hAnsi="Times New Roman"/>
          <w:sz w:val="28"/>
          <w:szCs w:val="28"/>
          <w:lang w:val="uk-UA" w:eastAsia="uk-UA"/>
        </w:rPr>
        <w:t xml:space="preserve"> надання адм</w:t>
      </w:r>
      <w:r>
        <w:rPr>
          <w:rFonts w:ascii="Times New Roman" w:hAnsi="Times New Roman"/>
          <w:sz w:val="28"/>
          <w:szCs w:val="28"/>
          <w:lang w:val="uk-UA" w:eastAsia="uk-UA"/>
        </w:rPr>
        <w:t>іністративних послуг став</w:t>
      </w:r>
      <w:r w:rsidRPr="007B35AD">
        <w:rPr>
          <w:rFonts w:ascii="Times New Roman" w:hAnsi="Times New Roman"/>
          <w:sz w:val="28"/>
          <w:szCs w:val="28"/>
          <w:lang w:val="uk-UA" w:eastAsia="uk-UA"/>
        </w:rPr>
        <w:t xml:space="preserve"> більш доступними для людей з інвалідністю, що сприяло підвищенню якості їхнього життя.</w:t>
      </w:r>
    </w:p>
    <w:p w14:paraId="59BE645A" w14:textId="77777777" w:rsidR="009E6FE7" w:rsidRPr="006943F8"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У приміщенні </w:t>
      </w:r>
      <w:proofErr w:type="spellStart"/>
      <w:r>
        <w:rPr>
          <w:rFonts w:ascii="Times New Roman" w:hAnsi="Times New Roman"/>
          <w:sz w:val="28"/>
          <w:szCs w:val="28"/>
          <w:lang w:val="uk-UA" w:eastAsia="uk-UA"/>
        </w:rPr>
        <w:t>ЦНАПу</w:t>
      </w:r>
      <w:proofErr w:type="spellEnd"/>
      <w:r w:rsidRPr="007B35AD">
        <w:rPr>
          <w:rFonts w:ascii="Times New Roman" w:hAnsi="Times New Roman"/>
          <w:sz w:val="28"/>
          <w:szCs w:val="28"/>
          <w:lang w:val="uk-UA" w:eastAsia="uk-UA"/>
        </w:rPr>
        <w:t xml:space="preserve"> розміщуються інформаційні буклети та плакати з питань розвитку системи надання адміністративних послуг, у тому числі з використання електронних сервісів.</w:t>
      </w:r>
    </w:p>
    <w:p w14:paraId="781CB6F8"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Ринок праці</w:t>
      </w:r>
    </w:p>
    <w:p w14:paraId="00A445FA"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4A6242">
        <w:rPr>
          <w:rFonts w:ascii="Times New Roman" w:hAnsi="Times New Roman"/>
          <w:sz w:val="28"/>
          <w:szCs w:val="28"/>
          <w:lang w:val="uk-UA" w:eastAsia="uk-UA"/>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волонтерських</w:t>
      </w:r>
      <w:r>
        <w:rPr>
          <w:rFonts w:ascii="Times New Roman" w:hAnsi="Times New Roman"/>
          <w:sz w:val="28"/>
          <w:szCs w:val="28"/>
          <w:lang w:val="uk-UA" w:eastAsia="uk-UA"/>
        </w:rPr>
        <w:t xml:space="preserve"> організацій, а також внаслідок еміграції  за кордон, </w:t>
      </w:r>
      <w:r w:rsidRPr="004A6242">
        <w:rPr>
          <w:rFonts w:ascii="Times New Roman" w:hAnsi="Times New Roman"/>
          <w:sz w:val="28"/>
          <w:szCs w:val="28"/>
          <w:lang w:val="uk-UA" w:eastAsia="uk-UA"/>
        </w:rPr>
        <w:t>зростає</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потреба</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в максимально</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раціональному</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використанні</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робочої</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сили</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та</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забезпеченні сприятливого рівня адаптивності працездатного населення до змін на ринку</w:t>
      </w:r>
      <w:r>
        <w:rPr>
          <w:rFonts w:ascii="Times New Roman" w:hAnsi="Times New Roman"/>
          <w:sz w:val="28"/>
          <w:szCs w:val="28"/>
          <w:lang w:val="uk-UA" w:eastAsia="uk-UA"/>
        </w:rPr>
        <w:t xml:space="preserve"> </w:t>
      </w:r>
      <w:r w:rsidRPr="004A6242">
        <w:rPr>
          <w:rFonts w:ascii="Times New Roman" w:hAnsi="Times New Roman"/>
          <w:sz w:val="28"/>
          <w:szCs w:val="28"/>
          <w:lang w:val="uk-UA" w:eastAsia="uk-UA"/>
        </w:rPr>
        <w:t>праці.</w:t>
      </w:r>
    </w:p>
    <w:p w14:paraId="391D414B"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Основні показники роботи служби зайнятості в Тетіївській громаді за  9 місяців 2024 року:</w:t>
      </w:r>
    </w:p>
    <w:p w14:paraId="325E99F0"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975 жителів Тетіївської громади скористалися послугами служби зайнятості;</w:t>
      </w:r>
    </w:p>
    <w:p w14:paraId="72445A43"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 xml:space="preserve">368 осіб які шукали роботу були </w:t>
      </w:r>
      <w:proofErr w:type="spellStart"/>
      <w:r w:rsidRPr="00C90812">
        <w:rPr>
          <w:rFonts w:ascii="Times New Roman" w:hAnsi="Times New Roman"/>
          <w:sz w:val="28"/>
          <w:szCs w:val="28"/>
          <w:lang w:val="uk-UA" w:eastAsia="uk-UA"/>
        </w:rPr>
        <w:t>працевлаштовані,з</w:t>
      </w:r>
      <w:proofErr w:type="spellEnd"/>
      <w:r w:rsidRPr="00C90812">
        <w:rPr>
          <w:rFonts w:ascii="Times New Roman" w:hAnsi="Times New Roman"/>
          <w:sz w:val="28"/>
          <w:szCs w:val="28"/>
          <w:lang w:val="uk-UA" w:eastAsia="uk-UA"/>
        </w:rPr>
        <w:t xml:space="preserve"> них 185 осіб працевлаштувались до надання статусу безробітного;</w:t>
      </w:r>
    </w:p>
    <w:p w14:paraId="4347A085"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r>
      <w:proofErr w:type="spellStart"/>
      <w:r w:rsidRPr="00C90812">
        <w:rPr>
          <w:rFonts w:ascii="Times New Roman" w:hAnsi="Times New Roman"/>
          <w:sz w:val="28"/>
          <w:szCs w:val="28"/>
          <w:lang w:val="uk-UA" w:eastAsia="uk-UA"/>
        </w:rPr>
        <w:t>працевлаштовано</w:t>
      </w:r>
      <w:proofErr w:type="spellEnd"/>
      <w:r w:rsidRPr="00C90812">
        <w:rPr>
          <w:rFonts w:ascii="Times New Roman" w:hAnsi="Times New Roman"/>
          <w:sz w:val="28"/>
          <w:szCs w:val="28"/>
          <w:lang w:val="uk-UA" w:eastAsia="uk-UA"/>
        </w:rPr>
        <w:t xml:space="preserve"> 9 осіб з числа внутрішньо-переміщених осіб, 6 осіб  - з числа учасників бойових дій;</w:t>
      </w:r>
    </w:p>
    <w:p w14:paraId="2DE5E29D"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 xml:space="preserve">434 клієнти направлено на суспільно корисні роботи </w:t>
      </w:r>
      <w:proofErr w:type="spellStart"/>
      <w:r w:rsidRPr="00C90812">
        <w:rPr>
          <w:rFonts w:ascii="Times New Roman" w:hAnsi="Times New Roman"/>
          <w:sz w:val="28"/>
          <w:szCs w:val="28"/>
          <w:lang w:val="uk-UA" w:eastAsia="uk-UA"/>
        </w:rPr>
        <w:t>проєкту</w:t>
      </w:r>
      <w:proofErr w:type="spellEnd"/>
      <w:r w:rsidRPr="00C90812">
        <w:rPr>
          <w:rFonts w:ascii="Times New Roman" w:hAnsi="Times New Roman"/>
          <w:sz w:val="28"/>
          <w:szCs w:val="28"/>
          <w:lang w:val="uk-UA" w:eastAsia="uk-UA"/>
        </w:rPr>
        <w:t xml:space="preserve"> «Армія відновлення</w:t>
      </w:r>
      <w:r>
        <w:rPr>
          <w:rFonts w:ascii="Times New Roman" w:hAnsi="Times New Roman"/>
          <w:sz w:val="28"/>
          <w:szCs w:val="28"/>
          <w:lang w:val="uk-UA" w:eastAsia="uk-UA"/>
        </w:rPr>
        <w:t xml:space="preserve"> </w:t>
      </w:r>
      <w:r w:rsidRPr="00C90812">
        <w:rPr>
          <w:rFonts w:ascii="Times New Roman" w:hAnsi="Times New Roman"/>
          <w:sz w:val="28"/>
          <w:szCs w:val="28"/>
          <w:lang w:val="uk-UA" w:eastAsia="uk-UA"/>
        </w:rPr>
        <w:t>на підприємствах громади, їх залучали до благоустрою населених пунктів, догляду за хворими, плетіння  маскувальних сіток. Всього було профінансовано  3 126 359 грн. службою зайнятості за виконані роботи;</w:t>
      </w:r>
    </w:p>
    <w:p w14:paraId="673361C5"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26 осіб отримали ваучер на навчання та перенавчання, 23 особи стажувались в роботодавців перед працевлаштуванням;</w:t>
      </w:r>
    </w:p>
    <w:p w14:paraId="393AC05F"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4 роботодавці  скористались компенсацією фактичних витрат за облаштування робочих місць для працівників з інвалідністю;</w:t>
      </w:r>
    </w:p>
    <w:p w14:paraId="1DF2D561" w14:textId="77777777" w:rsidR="009E6FE7" w:rsidRPr="00C90812"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lastRenderedPageBreak/>
        <w:t>-</w:t>
      </w:r>
      <w:r w:rsidRPr="00C90812">
        <w:rPr>
          <w:rFonts w:ascii="Times New Roman" w:hAnsi="Times New Roman"/>
          <w:sz w:val="28"/>
          <w:szCs w:val="28"/>
          <w:lang w:val="uk-UA" w:eastAsia="uk-UA"/>
        </w:rPr>
        <w:tab/>
        <w:t>7 роботодавців скористались компенсацією за працевлаштування внутрішньо-переміщених осіб;</w:t>
      </w:r>
    </w:p>
    <w:p w14:paraId="07F0AE0D" w14:textId="77777777" w:rsidR="009E6FE7" w:rsidRPr="00356859" w:rsidRDefault="009E6FE7" w:rsidP="009E6FE7">
      <w:pPr>
        <w:pStyle w:val="af7"/>
        <w:spacing w:after="120" w:line="240" w:lineRule="auto"/>
        <w:ind w:left="0" w:firstLine="567"/>
        <w:jc w:val="both"/>
        <w:rPr>
          <w:rFonts w:ascii="Times New Roman" w:hAnsi="Times New Roman"/>
          <w:sz w:val="28"/>
          <w:szCs w:val="28"/>
          <w:lang w:val="uk-UA" w:eastAsia="uk-UA"/>
        </w:rPr>
      </w:pPr>
      <w:r w:rsidRPr="00C90812">
        <w:rPr>
          <w:rFonts w:ascii="Times New Roman" w:hAnsi="Times New Roman"/>
          <w:sz w:val="28"/>
          <w:szCs w:val="28"/>
          <w:lang w:val="uk-UA" w:eastAsia="uk-UA"/>
        </w:rPr>
        <w:t>-</w:t>
      </w:r>
      <w:r w:rsidRPr="00C90812">
        <w:rPr>
          <w:rFonts w:ascii="Times New Roman" w:hAnsi="Times New Roman"/>
          <w:sz w:val="28"/>
          <w:szCs w:val="28"/>
          <w:lang w:val="uk-UA" w:eastAsia="uk-UA"/>
        </w:rPr>
        <w:tab/>
        <w:t>4 жителі Тетіївської громади отримали кошти на  розвиток власної справи, завдяки чому буде створено 7 нових робочих місць, двоє з них отримали грант як учасники бойових дій.</w:t>
      </w:r>
    </w:p>
    <w:p w14:paraId="3751EAF6"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5CAFA8B8"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Промисловість</w:t>
      </w:r>
    </w:p>
    <w:p w14:paraId="59E8946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На початку 2024</w:t>
      </w:r>
      <w:r w:rsidRPr="009859E9">
        <w:rPr>
          <w:rFonts w:ascii="Times New Roman" w:hAnsi="Times New Roman"/>
          <w:sz w:val="28"/>
          <w:szCs w:val="28"/>
          <w:lang w:val="uk-UA" w:eastAsia="uk-UA"/>
        </w:rPr>
        <w:t xml:space="preserve"> року промислові підприємства </w:t>
      </w:r>
      <w:r>
        <w:rPr>
          <w:rFonts w:ascii="Times New Roman" w:hAnsi="Times New Roman"/>
          <w:sz w:val="28"/>
          <w:szCs w:val="28"/>
          <w:lang w:val="uk-UA" w:eastAsia="uk-UA"/>
        </w:rPr>
        <w:t>Тетіївської громади</w:t>
      </w:r>
      <w:r w:rsidRPr="009859E9">
        <w:rPr>
          <w:rFonts w:ascii="Times New Roman" w:hAnsi="Times New Roman"/>
          <w:sz w:val="28"/>
          <w:szCs w:val="28"/>
          <w:lang w:val="uk-UA" w:eastAsia="uk-UA"/>
        </w:rPr>
        <w:t xml:space="preserve">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що суттєво вплинуло на обсяги виробництва.</w:t>
      </w:r>
    </w:p>
    <w:p w14:paraId="4A91188A" w14:textId="77777777" w:rsidR="009E6FE7" w:rsidRDefault="009E6FE7" w:rsidP="009E6FE7">
      <w:pPr>
        <w:ind w:firstLine="567"/>
        <w:jc w:val="both"/>
        <w:rPr>
          <w:rFonts w:ascii="Times New Roman" w:hAnsi="Times New Roman"/>
          <w:szCs w:val="28"/>
          <w:lang w:eastAsia="uk-UA"/>
        </w:rPr>
      </w:pPr>
      <w:r w:rsidRPr="0016004A">
        <w:rPr>
          <w:rFonts w:ascii="Times New Roman" w:hAnsi="Times New Roman"/>
          <w:szCs w:val="28"/>
          <w:lang w:eastAsia="uk-UA"/>
        </w:rPr>
        <w:t xml:space="preserve">В Тетіївській територіальній громаді зареєстровано 64 промислових підприємства, які є малі та середні за розміром. Основні види промислової продукції: кондитерські вироби, м’які іграшки, комбікорми, спецодяг, цукор, спирт етиловий ректифікований, теплова енергія. В зв’язку з військовим станом та застосуванням графіків відключень електроенергії призупинили діяльність ТОВ «Призма-14», Стадницька філія ДП «Укрспирт», а також зменшили потужності виробництва ТОВ «Тетіївський пряник». </w:t>
      </w:r>
    </w:p>
    <w:p w14:paraId="3B675507" w14:textId="77777777" w:rsidR="009E6FE7" w:rsidRPr="00504947" w:rsidRDefault="009E6FE7" w:rsidP="009E6FE7">
      <w:pPr>
        <w:ind w:firstLine="567"/>
        <w:jc w:val="both"/>
        <w:rPr>
          <w:rFonts w:ascii="Times New Roman" w:hAnsi="Times New Roman"/>
          <w:szCs w:val="28"/>
          <w:lang w:eastAsia="uk-UA"/>
        </w:rPr>
      </w:pPr>
      <w:r w:rsidRPr="00504947">
        <w:rPr>
          <w:rFonts w:ascii="Times New Roman" w:hAnsi="Times New Roman"/>
          <w:szCs w:val="28"/>
          <w:lang w:eastAsia="uk-UA"/>
        </w:rPr>
        <w:t xml:space="preserve">Тетіївська громада пройшла відбір та отримає підтримку у </w:t>
      </w:r>
      <w:proofErr w:type="spellStart"/>
      <w:r w:rsidRPr="00504947">
        <w:rPr>
          <w:rFonts w:ascii="Times New Roman" w:hAnsi="Times New Roman"/>
          <w:szCs w:val="28"/>
          <w:lang w:eastAsia="uk-UA"/>
        </w:rPr>
        <w:t>проєкті</w:t>
      </w:r>
      <w:proofErr w:type="spellEnd"/>
      <w:r w:rsidRPr="00504947">
        <w:rPr>
          <w:rFonts w:ascii="Times New Roman" w:hAnsi="Times New Roman"/>
          <w:szCs w:val="28"/>
          <w:lang w:eastAsia="uk-UA"/>
        </w:rPr>
        <w:t xml:space="preserve"> Міжнародної організації з міграції (МОМ) «Життєздатність+: економічна інтеграція внутрішньо переміщених осіб та постраждалих від війни», що фінансується Федеральним міністерством економічного співробітництва та розвитку Німеччини (BMZ) через Банк розвитку </w:t>
      </w:r>
      <w:proofErr w:type="spellStart"/>
      <w:r w:rsidRPr="00504947">
        <w:rPr>
          <w:rFonts w:ascii="Times New Roman" w:hAnsi="Times New Roman"/>
          <w:szCs w:val="28"/>
          <w:lang w:eastAsia="uk-UA"/>
        </w:rPr>
        <w:t>KfW</w:t>
      </w:r>
      <w:proofErr w:type="spellEnd"/>
      <w:r w:rsidRPr="00504947">
        <w:rPr>
          <w:rFonts w:ascii="Times New Roman" w:hAnsi="Times New Roman"/>
          <w:szCs w:val="28"/>
          <w:lang w:eastAsia="uk-UA"/>
        </w:rPr>
        <w:t>.</w:t>
      </w:r>
    </w:p>
    <w:p w14:paraId="0635C0CB" w14:textId="77777777" w:rsidR="009E6FE7" w:rsidRPr="0016004A" w:rsidRDefault="009E6FE7" w:rsidP="009E6FE7">
      <w:pPr>
        <w:ind w:firstLine="567"/>
        <w:jc w:val="both"/>
        <w:rPr>
          <w:rFonts w:ascii="Times New Roman" w:hAnsi="Times New Roman"/>
          <w:szCs w:val="28"/>
          <w:lang w:eastAsia="uk-UA"/>
        </w:rPr>
      </w:pPr>
      <w:proofErr w:type="spellStart"/>
      <w:r>
        <w:rPr>
          <w:rFonts w:ascii="Times New Roman" w:hAnsi="Times New Roman"/>
          <w:szCs w:val="28"/>
          <w:lang w:eastAsia="uk-UA"/>
        </w:rPr>
        <w:t>Проєкт</w:t>
      </w:r>
      <w:proofErr w:type="spellEnd"/>
      <w:r>
        <w:rPr>
          <w:rFonts w:ascii="Times New Roman" w:hAnsi="Times New Roman"/>
          <w:szCs w:val="28"/>
          <w:lang w:eastAsia="uk-UA"/>
        </w:rPr>
        <w:t xml:space="preserve"> передбачає п</w:t>
      </w:r>
      <w:r w:rsidRPr="00504947">
        <w:rPr>
          <w:rFonts w:ascii="Times New Roman" w:hAnsi="Times New Roman"/>
          <w:szCs w:val="28"/>
          <w:lang w:eastAsia="uk-UA"/>
        </w:rPr>
        <w:t>ідвищення кваліфікації</w:t>
      </w:r>
      <w:r>
        <w:rPr>
          <w:rFonts w:ascii="Times New Roman" w:hAnsi="Times New Roman"/>
          <w:szCs w:val="28"/>
          <w:lang w:eastAsia="uk-UA"/>
        </w:rPr>
        <w:t xml:space="preserve"> для</w:t>
      </w:r>
      <w:r w:rsidRPr="00504947">
        <w:rPr>
          <w:rFonts w:ascii="Times New Roman" w:hAnsi="Times New Roman"/>
          <w:szCs w:val="28"/>
          <w:lang w:eastAsia="uk-UA"/>
        </w:rPr>
        <w:t xml:space="preserve"> 85-90 осіб</w:t>
      </w:r>
      <w:r>
        <w:rPr>
          <w:rFonts w:ascii="Times New Roman" w:hAnsi="Times New Roman"/>
          <w:szCs w:val="28"/>
          <w:lang w:eastAsia="uk-UA"/>
        </w:rPr>
        <w:t>, які</w:t>
      </w:r>
      <w:r w:rsidRPr="00504947">
        <w:rPr>
          <w:rFonts w:ascii="Times New Roman" w:hAnsi="Times New Roman"/>
          <w:szCs w:val="28"/>
          <w:lang w:eastAsia="uk-UA"/>
        </w:rPr>
        <w:t xml:space="preserve"> отримають можливість пройти курси професійної підготовки за актуальним</w:t>
      </w:r>
      <w:r>
        <w:rPr>
          <w:rFonts w:ascii="Times New Roman" w:hAnsi="Times New Roman"/>
          <w:szCs w:val="28"/>
          <w:lang w:eastAsia="uk-UA"/>
        </w:rPr>
        <w:t>и для нашого регіону напрямками, б</w:t>
      </w:r>
      <w:r w:rsidRPr="00504947">
        <w:rPr>
          <w:rFonts w:ascii="Times New Roman" w:hAnsi="Times New Roman"/>
          <w:szCs w:val="28"/>
          <w:lang w:eastAsia="uk-UA"/>
        </w:rPr>
        <w:t>уде відремонтовано 2 важливі об’єкти, що сприятим</w:t>
      </w:r>
      <w:r>
        <w:rPr>
          <w:rFonts w:ascii="Times New Roman" w:hAnsi="Times New Roman"/>
          <w:szCs w:val="28"/>
          <w:lang w:eastAsia="uk-UA"/>
        </w:rPr>
        <w:t xml:space="preserve">уть розвитку місцевої економіки, буде створено </w:t>
      </w:r>
      <w:r w:rsidRPr="00504947">
        <w:rPr>
          <w:rFonts w:ascii="Times New Roman" w:hAnsi="Times New Roman"/>
          <w:szCs w:val="28"/>
          <w:lang w:eastAsia="uk-UA"/>
        </w:rPr>
        <w:t>сучасний соціально-економічний хаб, де мешканці зможуть отримувати різноманітні послуги та розвивати свої таланти.</w:t>
      </w:r>
    </w:p>
    <w:p w14:paraId="5731D7A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2E2B0C71"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Агропромисловий комплекс</w:t>
      </w:r>
    </w:p>
    <w:p w14:paraId="44891EAC" w14:textId="77777777" w:rsidR="009E6FE7" w:rsidRPr="0074755A" w:rsidRDefault="009E6FE7" w:rsidP="009E6FE7">
      <w:pPr>
        <w:ind w:firstLine="567"/>
        <w:jc w:val="both"/>
        <w:rPr>
          <w:rFonts w:ascii="Times New Roman" w:hAnsi="Times New Roman"/>
          <w:szCs w:val="28"/>
          <w:lang w:eastAsia="uk-UA"/>
        </w:rPr>
      </w:pPr>
      <w:r w:rsidRPr="0074755A">
        <w:rPr>
          <w:rFonts w:ascii="Times New Roman" w:hAnsi="Times New Roman"/>
          <w:szCs w:val="28"/>
          <w:lang w:eastAsia="uk-UA"/>
        </w:rPr>
        <w:t>Тетіївська громада характеризується високорозвиненим сільським господарством, яке представлене вирощуванням зернових культур і цукрових 2 буряків, виробництвом молока, м’яса птиці, свинини. Площа сільськогосподарських угідь становить 35573 га із них ріллі 29</w:t>
      </w:r>
      <w:r>
        <w:rPr>
          <w:rFonts w:ascii="Times New Roman" w:hAnsi="Times New Roman"/>
          <w:szCs w:val="28"/>
          <w:lang w:eastAsia="uk-UA"/>
        </w:rPr>
        <w:t>703 га. В громаді станом на 01.</w:t>
      </w:r>
      <w:r w:rsidRPr="0074755A">
        <w:rPr>
          <w:rFonts w:ascii="Times New Roman" w:hAnsi="Times New Roman"/>
          <w:szCs w:val="28"/>
          <w:lang w:eastAsia="uk-UA"/>
        </w:rPr>
        <w:t>1</w:t>
      </w:r>
      <w:r>
        <w:rPr>
          <w:rFonts w:ascii="Times New Roman" w:hAnsi="Times New Roman"/>
          <w:szCs w:val="28"/>
          <w:lang w:eastAsia="uk-UA"/>
        </w:rPr>
        <w:t>0</w:t>
      </w:r>
      <w:r w:rsidRPr="0074755A">
        <w:rPr>
          <w:rFonts w:ascii="Times New Roman" w:hAnsi="Times New Roman"/>
          <w:szCs w:val="28"/>
          <w:lang w:eastAsia="uk-UA"/>
        </w:rPr>
        <w:t>.2024 року функціонує 66 фермерських господарств, в користуванні яких знаходиться 48586 га сільськогосподарських угідь. Основні напрямки спеціалізації в структурі сільського господарства: рослинництво 90%, тваринництво – 10%.</w:t>
      </w:r>
    </w:p>
    <w:p w14:paraId="5B6A7B3C"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1F0682F7" w14:textId="77777777" w:rsidR="009E6FE7" w:rsidRPr="00F42D66" w:rsidRDefault="009E6FE7" w:rsidP="009E6FE7">
      <w:pPr>
        <w:pStyle w:val="2"/>
        <w:rPr>
          <w:rFonts w:ascii="Times New Roman" w:hAnsi="Times New Roman" w:cs="Times New Roman"/>
          <w:b/>
          <w:color w:val="auto"/>
          <w:sz w:val="28"/>
          <w:lang w:eastAsia="uk-UA"/>
        </w:rPr>
      </w:pPr>
      <w:r w:rsidRPr="00F42D66">
        <w:rPr>
          <w:rFonts w:ascii="Times New Roman" w:hAnsi="Times New Roman" w:cs="Times New Roman"/>
          <w:b/>
          <w:color w:val="auto"/>
          <w:sz w:val="28"/>
          <w:lang w:eastAsia="uk-UA"/>
        </w:rPr>
        <w:t>Розвиток малого та середнього підприємництва</w:t>
      </w:r>
    </w:p>
    <w:p w14:paraId="57DB1339"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Мікро- та малі підприємства становлять більшу частину у структурі економіки Тетіївської громади. На території Тетіївської громади зареєстровано</w:t>
      </w:r>
    </w:p>
    <w:p w14:paraId="0A7D5537"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lastRenderedPageBreak/>
        <w:t xml:space="preserve">1341 фізичних осіб підприємців та 536 юридичних осіб. Із них сплачують податки 1181 ФОП та 188 ЮО.  Для забезпечення дієвого діалогу між бізнесом та владою у січні 2020 року було створено Координаційну раду підприємців Тетіївської територіальної громади при міському голові. Тетіївська міська рада тісно співпрацює з </w:t>
      </w:r>
      <w:proofErr w:type="spellStart"/>
      <w:r w:rsidRPr="00BB0791">
        <w:rPr>
          <w:rFonts w:ascii="Times New Roman" w:hAnsi="Times New Roman"/>
          <w:sz w:val="28"/>
          <w:szCs w:val="28"/>
          <w:lang w:val="uk-UA" w:eastAsia="uk-UA"/>
        </w:rPr>
        <w:t>Polish</w:t>
      </w:r>
      <w:proofErr w:type="spellEnd"/>
      <w:r w:rsidRPr="00BB0791">
        <w:rPr>
          <w:rFonts w:ascii="Times New Roman" w:hAnsi="Times New Roman"/>
          <w:sz w:val="28"/>
          <w:szCs w:val="28"/>
          <w:lang w:val="uk-UA" w:eastAsia="uk-UA"/>
        </w:rPr>
        <w:t xml:space="preserve"> </w:t>
      </w:r>
      <w:proofErr w:type="spellStart"/>
      <w:r w:rsidRPr="00BB0791">
        <w:rPr>
          <w:rFonts w:ascii="Times New Roman" w:hAnsi="Times New Roman"/>
          <w:sz w:val="28"/>
          <w:szCs w:val="28"/>
          <w:lang w:val="uk-UA" w:eastAsia="uk-UA"/>
        </w:rPr>
        <w:t>Business</w:t>
      </w:r>
      <w:proofErr w:type="spellEnd"/>
      <w:r w:rsidRPr="00BB0791">
        <w:rPr>
          <w:rFonts w:ascii="Times New Roman" w:hAnsi="Times New Roman"/>
          <w:sz w:val="28"/>
          <w:szCs w:val="28"/>
          <w:lang w:val="uk-UA" w:eastAsia="uk-UA"/>
        </w:rPr>
        <w:t xml:space="preserve"> </w:t>
      </w:r>
      <w:proofErr w:type="spellStart"/>
      <w:r w:rsidRPr="00BB0791">
        <w:rPr>
          <w:rFonts w:ascii="Times New Roman" w:hAnsi="Times New Roman"/>
          <w:sz w:val="28"/>
          <w:szCs w:val="28"/>
          <w:lang w:val="uk-UA" w:eastAsia="uk-UA"/>
        </w:rPr>
        <w:t>Center</w:t>
      </w:r>
      <w:proofErr w:type="spellEnd"/>
      <w:r w:rsidRPr="00BB0791">
        <w:rPr>
          <w:rFonts w:ascii="Times New Roman" w:hAnsi="Times New Roman"/>
          <w:sz w:val="28"/>
          <w:szCs w:val="28"/>
          <w:lang w:val="uk-UA" w:eastAsia="uk-UA"/>
        </w:rPr>
        <w:t xml:space="preserve"> (Польсько-українським бізнес-центром) з метою розвитку малого та середнього підприємництва Тетіївської громади та його виходу на нові ринки.</w:t>
      </w:r>
    </w:p>
    <w:p w14:paraId="053ADADA"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Перелік завершених інвестиційн</w:t>
      </w:r>
      <w:r>
        <w:rPr>
          <w:rFonts w:ascii="Times New Roman" w:hAnsi="Times New Roman"/>
          <w:sz w:val="28"/>
          <w:szCs w:val="28"/>
          <w:lang w:val="uk-UA" w:eastAsia="uk-UA"/>
        </w:rPr>
        <w:t xml:space="preserve">их </w:t>
      </w:r>
      <w:proofErr w:type="spellStart"/>
      <w:r>
        <w:rPr>
          <w:rFonts w:ascii="Times New Roman" w:hAnsi="Times New Roman"/>
          <w:sz w:val="28"/>
          <w:szCs w:val="28"/>
          <w:lang w:val="uk-UA" w:eastAsia="uk-UA"/>
        </w:rPr>
        <w:t>проєктів</w:t>
      </w:r>
      <w:proofErr w:type="spellEnd"/>
      <w:r>
        <w:rPr>
          <w:rFonts w:ascii="Times New Roman" w:hAnsi="Times New Roman"/>
          <w:sz w:val="28"/>
          <w:szCs w:val="28"/>
          <w:lang w:val="uk-UA" w:eastAsia="uk-UA"/>
        </w:rPr>
        <w:t>:</w:t>
      </w:r>
      <w:r w:rsidRPr="00BB0791">
        <w:rPr>
          <w:rFonts w:ascii="Times New Roman" w:hAnsi="Times New Roman"/>
          <w:sz w:val="28"/>
          <w:szCs w:val="28"/>
          <w:lang w:val="uk-UA" w:eastAsia="uk-UA"/>
        </w:rPr>
        <w:t xml:space="preserve"> </w:t>
      </w:r>
    </w:p>
    <w:p w14:paraId="3DEA95B1"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 за підтримки НЕФКО модернізовано вуличне освітлення в місті Тетіїв на суму 360 тис. євро;</w:t>
      </w:r>
    </w:p>
    <w:p w14:paraId="6B7D7F7D"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 xml:space="preserve">- в рамках програми МОМ завершено реалізацію проекту Створення центру денного догляду за дітьми за грантові кошти на </w:t>
      </w:r>
      <w:proofErr w:type="spellStart"/>
      <w:r w:rsidRPr="00BB0791">
        <w:rPr>
          <w:rFonts w:ascii="Times New Roman" w:hAnsi="Times New Roman"/>
          <w:sz w:val="28"/>
          <w:szCs w:val="28"/>
          <w:lang w:val="uk-UA" w:eastAsia="uk-UA"/>
        </w:rPr>
        <w:t>заг</w:t>
      </w:r>
      <w:proofErr w:type="spellEnd"/>
      <w:r w:rsidRPr="00BB0791">
        <w:rPr>
          <w:rFonts w:ascii="Times New Roman" w:hAnsi="Times New Roman"/>
          <w:sz w:val="28"/>
          <w:szCs w:val="28"/>
          <w:lang w:val="uk-UA" w:eastAsia="uk-UA"/>
        </w:rPr>
        <w:t>. суму 740 тис. грн.</w:t>
      </w:r>
    </w:p>
    <w:p w14:paraId="4890D698"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 xml:space="preserve">Стан реалізації найважливіших інвестиційних </w:t>
      </w:r>
      <w:proofErr w:type="spellStart"/>
      <w:r w:rsidRPr="00BB0791">
        <w:rPr>
          <w:rFonts w:ascii="Times New Roman" w:hAnsi="Times New Roman"/>
          <w:sz w:val="28"/>
          <w:szCs w:val="28"/>
          <w:lang w:val="uk-UA" w:eastAsia="uk-UA"/>
        </w:rPr>
        <w:t>проєктів</w:t>
      </w:r>
      <w:proofErr w:type="spellEnd"/>
    </w:p>
    <w:p w14:paraId="77856C8B"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 за підтримки МОМ триває реалізація проекту «Життєздатність+: економічна інтеграція внутрішньо переміщених осіб та постраждалих від війни»;</w:t>
      </w:r>
    </w:p>
    <w:p w14:paraId="54A1FCD7"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sidRPr="00BB0791">
        <w:rPr>
          <w:rFonts w:ascii="Times New Roman" w:hAnsi="Times New Roman"/>
          <w:sz w:val="28"/>
          <w:szCs w:val="28"/>
          <w:lang w:val="uk-UA" w:eastAsia="uk-UA"/>
        </w:rPr>
        <w:t>- реалізується проект «Шлях до Захисту та Сталих Рішень», що фінансується Корейським агентством з міжнародного співробітництва (KOICA) та реалізується Міжнародною організацією з міграції (МОМ).</w:t>
      </w:r>
    </w:p>
    <w:p w14:paraId="656DB71E" w14:textId="77777777" w:rsidR="009E6FE7" w:rsidRPr="00BB0791"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Нові інвестиційні </w:t>
      </w:r>
      <w:proofErr w:type="spellStart"/>
      <w:r>
        <w:rPr>
          <w:rFonts w:ascii="Times New Roman" w:hAnsi="Times New Roman"/>
          <w:sz w:val="28"/>
          <w:szCs w:val="28"/>
          <w:lang w:val="uk-UA" w:eastAsia="uk-UA"/>
        </w:rPr>
        <w:t>проєкти</w:t>
      </w:r>
      <w:proofErr w:type="spellEnd"/>
      <w:r>
        <w:rPr>
          <w:rFonts w:ascii="Times New Roman" w:hAnsi="Times New Roman"/>
          <w:sz w:val="28"/>
          <w:szCs w:val="28"/>
          <w:lang w:val="uk-UA" w:eastAsia="uk-UA"/>
        </w:rPr>
        <w:t>,</w:t>
      </w:r>
      <w:r w:rsidRPr="00BB0791">
        <w:rPr>
          <w:rFonts w:ascii="Times New Roman" w:hAnsi="Times New Roman"/>
          <w:sz w:val="28"/>
          <w:szCs w:val="28"/>
          <w:lang w:val="uk-UA" w:eastAsia="uk-UA"/>
        </w:rPr>
        <w:t xml:space="preserve"> в рамках Програми з відновлення України за кошти ЄІБ реалізовується проект «Реконструкція будівлі корпусу №1 комунального некомерційного підприємства «Тетіївська центральна лікарня» Тетіївської міської ради за </w:t>
      </w:r>
      <w:proofErr w:type="spellStart"/>
      <w:r w:rsidRPr="00BB0791">
        <w:rPr>
          <w:rFonts w:ascii="Times New Roman" w:hAnsi="Times New Roman"/>
          <w:sz w:val="28"/>
          <w:szCs w:val="28"/>
          <w:lang w:val="uk-UA" w:eastAsia="uk-UA"/>
        </w:rPr>
        <w:t>адресою</w:t>
      </w:r>
      <w:proofErr w:type="spellEnd"/>
      <w:r w:rsidRPr="00BB0791">
        <w:rPr>
          <w:rFonts w:ascii="Times New Roman" w:hAnsi="Times New Roman"/>
          <w:sz w:val="28"/>
          <w:szCs w:val="28"/>
          <w:lang w:val="uk-UA" w:eastAsia="uk-UA"/>
        </w:rPr>
        <w:t xml:space="preserve">: вулиця </w:t>
      </w:r>
      <w:proofErr w:type="spellStart"/>
      <w:r w:rsidRPr="00BB0791">
        <w:rPr>
          <w:rFonts w:ascii="Times New Roman" w:hAnsi="Times New Roman"/>
          <w:sz w:val="28"/>
          <w:szCs w:val="28"/>
          <w:lang w:val="uk-UA" w:eastAsia="uk-UA"/>
        </w:rPr>
        <w:t>Цвіткова</w:t>
      </w:r>
      <w:proofErr w:type="spellEnd"/>
      <w:r w:rsidRPr="00BB0791">
        <w:rPr>
          <w:rFonts w:ascii="Times New Roman" w:hAnsi="Times New Roman"/>
          <w:sz w:val="28"/>
          <w:szCs w:val="28"/>
          <w:lang w:val="uk-UA" w:eastAsia="uk-UA"/>
        </w:rPr>
        <w:t>, 26-Е, місто Тетіїв, Київської області».</w:t>
      </w:r>
    </w:p>
    <w:p w14:paraId="3D16F322"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347A3525" w14:textId="77777777" w:rsidR="009E6FE7" w:rsidRPr="00CD4124" w:rsidRDefault="009E6FE7" w:rsidP="009E6FE7">
      <w:pPr>
        <w:pStyle w:val="2"/>
        <w:rPr>
          <w:rFonts w:ascii="Times New Roman" w:hAnsi="Times New Roman" w:cs="Times New Roman"/>
          <w:b/>
          <w:color w:val="auto"/>
          <w:sz w:val="28"/>
          <w:lang w:eastAsia="uk-UA"/>
        </w:rPr>
      </w:pPr>
      <w:r w:rsidRPr="00CD4124">
        <w:rPr>
          <w:rFonts w:ascii="Times New Roman" w:hAnsi="Times New Roman" w:cs="Times New Roman"/>
          <w:b/>
          <w:color w:val="auto"/>
          <w:sz w:val="28"/>
          <w:lang w:eastAsia="uk-UA"/>
        </w:rPr>
        <w:t>Фінанси</w:t>
      </w:r>
    </w:p>
    <w:p w14:paraId="4F55A575" w14:textId="77777777" w:rsidR="009E6FE7" w:rsidRPr="00030BE7" w:rsidRDefault="009E6FE7" w:rsidP="009E6FE7">
      <w:pPr>
        <w:pStyle w:val="af7"/>
        <w:spacing w:after="120" w:line="240" w:lineRule="auto"/>
        <w:ind w:left="0" w:firstLine="567"/>
        <w:jc w:val="both"/>
        <w:rPr>
          <w:rFonts w:ascii="Times New Roman" w:hAnsi="Times New Roman"/>
          <w:sz w:val="28"/>
          <w:szCs w:val="28"/>
          <w:lang w:val="uk-UA" w:eastAsia="uk-UA"/>
        </w:rPr>
      </w:pPr>
      <w:r w:rsidRPr="00030BE7">
        <w:rPr>
          <w:rFonts w:ascii="Times New Roman" w:hAnsi="Times New Roman"/>
          <w:sz w:val="28"/>
          <w:szCs w:val="28"/>
          <w:lang w:val="uk-UA" w:eastAsia="uk-UA"/>
        </w:rPr>
        <w:t>Стан виконання доходів загального фонду до місцевого бюджету Тетіївської міської територіальної громади  за 9 місяців 2024 року становить 104,7 %, а саме 256 074 692,6 грн</w:t>
      </w:r>
      <w:r>
        <w:rPr>
          <w:rFonts w:ascii="Times New Roman" w:hAnsi="Times New Roman"/>
          <w:sz w:val="28"/>
          <w:szCs w:val="28"/>
          <w:lang w:val="uk-UA" w:eastAsia="uk-UA"/>
        </w:rPr>
        <w:t>.</w:t>
      </w:r>
      <w:r w:rsidRPr="00030BE7">
        <w:rPr>
          <w:rFonts w:ascii="Times New Roman" w:hAnsi="Times New Roman"/>
          <w:sz w:val="28"/>
          <w:szCs w:val="28"/>
          <w:lang w:val="uk-UA" w:eastAsia="uk-UA"/>
        </w:rPr>
        <w:t xml:space="preserve"> Основним податком який наповнює бюджет загального фонду є податок з доходів фізичних осіб, план виконано на 111,1 %, фактично надійшло 98 646 993,5 грн. По єдиному податку  надійшло за 9 місяців   2024 рік  37 228 081 грн., виконання становить 100,4 %</w:t>
      </w:r>
      <w:r>
        <w:rPr>
          <w:rFonts w:ascii="Times New Roman" w:hAnsi="Times New Roman"/>
          <w:sz w:val="28"/>
          <w:szCs w:val="28"/>
          <w:lang w:val="uk-UA" w:eastAsia="uk-UA"/>
        </w:rPr>
        <w:t>.</w:t>
      </w:r>
      <w:r w:rsidRPr="00030BE7">
        <w:rPr>
          <w:rFonts w:ascii="Times New Roman" w:hAnsi="Times New Roman"/>
          <w:sz w:val="28"/>
          <w:szCs w:val="28"/>
          <w:lang w:val="uk-UA" w:eastAsia="uk-UA"/>
        </w:rPr>
        <w:t xml:space="preserve"> По земельних  податках виконання становить 100,1 %,  надійшло до бюджету 16 281 037,3  грн</w:t>
      </w:r>
      <w:r>
        <w:rPr>
          <w:rFonts w:ascii="Times New Roman" w:hAnsi="Times New Roman"/>
          <w:sz w:val="28"/>
          <w:szCs w:val="28"/>
          <w:lang w:val="uk-UA" w:eastAsia="uk-UA"/>
        </w:rPr>
        <w:t>.</w:t>
      </w:r>
      <w:r w:rsidRPr="00030BE7">
        <w:rPr>
          <w:rFonts w:ascii="Times New Roman" w:hAnsi="Times New Roman"/>
          <w:sz w:val="28"/>
          <w:szCs w:val="28"/>
          <w:lang w:val="uk-UA" w:eastAsia="uk-UA"/>
        </w:rPr>
        <w:t xml:space="preserve"> Виконання видаткової частини загального  фонду   за 9 місяців 2024 рік  становить 91,2 %, а саме 245 090 938,41  грн.</w:t>
      </w:r>
    </w:p>
    <w:p w14:paraId="23B94B41" w14:textId="77777777" w:rsidR="009E6FE7" w:rsidRPr="00030BE7" w:rsidRDefault="009E6FE7" w:rsidP="009E6FE7">
      <w:pPr>
        <w:pStyle w:val="af7"/>
        <w:spacing w:after="120" w:line="240" w:lineRule="auto"/>
        <w:ind w:left="0" w:firstLine="567"/>
        <w:jc w:val="both"/>
        <w:rPr>
          <w:rFonts w:ascii="Times New Roman" w:hAnsi="Times New Roman"/>
          <w:sz w:val="28"/>
          <w:szCs w:val="28"/>
          <w:lang w:val="uk-UA" w:eastAsia="uk-UA"/>
        </w:rPr>
      </w:pPr>
      <w:r w:rsidRPr="00030BE7">
        <w:rPr>
          <w:rFonts w:ascii="Times New Roman" w:hAnsi="Times New Roman"/>
          <w:sz w:val="28"/>
          <w:szCs w:val="28"/>
          <w:lang w:val="uk-UA" w:eastAsia="uk-UA"/>
        </w:rPr>
        <w:t>Стан виконання доходів спеціального фонду до місцевого бюджету Тетіївської міської територіальної громади за  9 місяців  2024 року становить 43%, а саме 15 749 598,5 грн</w:t>
      </w:r>
      <w:r>
        <w:rPr>
          <w:rFonts w:ascii="Times New Roman" w:hAnsi="Times New Roman"/>
          <w:sz w:val="28"/>
          <w:szCs w:val="28"/>
          <w:lang w:val="uk-UA" w:eastAsia="uk-UA"/>
        </w:rPr>
        <w:t>.</w:t>
      </w:r>
      <w:r w:rsidRPr="00030BE7">
        <w:rPr>
          <w:rFonts w:ascii="Times New Roman" w:hAnsi="Times New Roman"/>
          <w:sz w:val="28"/>
          <w:szCs w:val="28"/>
          <w:lang w:val="uk-UA" w:eastAsia="uk-UA"/>
        </w:rPr>
        <w:t xml:space="preserve"> Виконання видаткової частини спеціального фонду   за 9 місяців  2024 року  становить 37,6,1% а саме   20 719 982,7 грн.</w:t>
      </w:r>
    </w:p>
    <w:p w14:paraId="1688B69C" w14:textId="77777777" w:rsidR="009E6FE7" w:rsidRPr="00030BE7" w:rsidRDefault="009E6FE7" w:rsidP="009E6FE7">
      <w:pPr>
        <w:pStyle w:val="af7"/>
        <w:spacing w:after="120" w:line="240" w:lineRule="auto"/>
        <w:ind w:left="0" w:firstLine="567"/>
        <w:jc w:val="both"/>
        <w:rPr>
          <w:rFonts w:ascii="Times New Roman" w:hAnsi="Times New Roman"/>
          <w:sz w:val="28"/>
          <w:szCs w:val="28"/>
          <w:lang w:val="uk-UA" w:eastAsia="uk-UA"/>
        </w:rPr>
      </w:pPr>
      <w:r w:rsidRPr="00030BE7">
        <w:rPr>
          <w:rFonts w:ascii="Times New Roman" w:hAnsi="Times New Roman"/>
          <w:sz w:val="28"/>
          <w:szCs w:val="28"/>
          <w:lang w:val="uk-UA" w:eastAsia="uk-UA"/>
        </w:rPr>
        <w:t xml:space="preserve">Управлінням фінансів  Тетіївської міської ради постійно проводяться дії, щодо мобілізації податків до місцевого бюджету.    </w:t>
      </w:r>
    </w:p>
    <w:p w14:paraId="15D248C7"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3F3EC66C" w14:textId="77777777" w:rsidR="009E6FE7" w:rsidRPr="00CD4124" w:rsidRDefault="009E6FE7" w:rsidP="009E6FE7">
      <w:pPr>
        <w:pStyle w:val="2"/>
        <w:rPr>
          <w:rFonts w:ascii="Times New Roman" w:hAnsi="Times New Roman" w:cs="Times New Roman"/>
          <w:b/>
          <w:color w:val="auto"/>
          <w:sz w:val="28"/>
          <w:lang w:eastAsia="uk-UA"/>
        </w:rPr>
      </w:pPr>
      <w:r w:rsidRPr="00CD4124">
        <w:rPr>
          <w:rFonts w:ascii="Times New Roman" w:hAnsi="Times New Roman" w:cs="Times New Roman"/>
          <w:b/>
          <w:color w:val="auto"/>
          <w:sz w:val="28"/>
          <w:lang w:eastAsia="uk-UA"/>
        </w:rPr>
        <w:t>Розвиток міжнародного співробітництва</w:t>
      </w:r>
    </w:p>
    <w:p w14:paraId="664EE5B0" w14:textId="77777777" w:rsidR="009E6FE7" w:rsidRPr="002E6495" w:rsidRDefault="009E6FE7" w:rsidP="009E6FE7">
      <w:pPr>
        <w:pStyle w:val="af7"/>
        <w:spacing w:after="120" w:line="240" w:lineRule="auto"/>
        <w:ind w:left="0" w:firstLine="567"/>
        <w:jc w:val="both"/>
        <w:rPr>
          <w:rFonts w:ascii="Times New Roman" w:hAnsi="Times New Roman"/>
          <w:sz w:val="28"/>
          <w:szCs w:val="28"/>
          <w:lang w:val="uk-UA" w:eastAsia="uk-UA"/>
        </w:rPr>
      </w:pPr>
      <w:r w:rsidRPr="002E6495">
        <w:rPr>
          <w:rFonts w:ascii="Times New Roman" w:hAnsi="Times New Roman"/>
          <w:sz w:val="28"/>
          <w:szCs w:val="28"/>
          <w:lang w:val="uk-UA" w:eastAsia="uk-UA"/>
        </w:rPr>
        <w:t xml:space="preserve">Місто Тетіїв має позитивний досвід співробітництва із іноземними громадами. Зокрема, Тетіїв є містом-побратимом місту Жори, Сілезького </w:t>
      </w:r>
      <w:r w:rsidRPr="002E6495">
        <w:rPr>
          <w:rFonts w:ascii="Times New Roman" w:hAnsi="Times New Roman"/>
          <w:sz w:val="28"/>
          <w:szCs w:val="28"/>
          <w:lang w:val="uk-UA" w:eastAsia="uk-UA"/>
        </w:rPr>
        <w:lastRenderedPageBreak/>
        <w:t>воєводства Республіки Польща. Встановлено партнерські стосунки з мерією міста Штауффенберг Німеччина. Укладено угоду про партнерство міждержавним самоврядуванням українців Угорщини і містом Тетієвом. Міста-побратими в Україні. Чортків — місто обласного значення в Тернопільській області України. 12 травня 2019 року, Тетіїв та Чортків стали містами-побратимами. Славутич — місто обласного підпорядкування в Київській області, розташоване на лівому березі Дніпра. 15 липня 2017 року, Тетіїв і Славутич стали містами побратимами.</w:t>
      </w:r>
    </w:p>
    <w:p w14:paraId="7BCE8393" w14:textId="77777777" w:rsidR="009E6FE7" w:rsidRPr="00355D5E" w:rsidRDefault="009E6FE7" w:rsidP="009E6FE7">
      <w:pPr>
        <w:pStyle w:val="af7"/>
        <w:spacing w:after="120" w:line="240" w:lineRule="auto"/>
        <w:ind w:left="0" w:firstLine="567"/>
        <w:jc w:val="both"/>
        <w:rPr>
          <w:rFonts w:ascii="Times New Roman" w:hAnsi="Times New Roman"/>
          <w:sz w:val="28"/>
          <w:szCs w:val="28"/>
          <w:lang w:val="uk-UA" w:eastAsia="uk-UA"/>
        </w:rPr>
      </w:pPr>
      <w:r w:rsidRPr="002E6495">
        <w:rPr>
          <w:rFonts w:ascii="Times New Roman" w:hAnsi="Times New Roman"/>
          <w:sz w:val="28"/>
          <w:szCs w:val="28"/>
          <w:lang w:val="uk-UA" w:eastAsia="uk-UA"/>
        </w:rPr>
        <w:t>Тетіївська територіальна громада є дійсним членом двох ініціатив ЄС «Угода мерів – Схід», «Мери за економічне зростання». Реалізовується проект «Капітальний ремонт мереж вуличного освітлення міста Тетієва Київської області», що фінансується за грантові кошти НЕФКО. Тетіївська громада пройшла відбір на отримання технічної підтримки у залученні фінансування на реалізацію Плану дій сталого енергетичного розвитку і клімату (ПДСЕРК) від проекту «Угода мерів- Схід».</w:t>
      </w:r>
    </w:p>
    <w:p w14:paraId="3C9A9B29"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123F3802" w14:textId="77777777" w:rsidR="009E6FE7" w:rsidRPr="00CD4124" w:rsidRDefault="009E6FE7" w:rsidP="009E6FE7">
      <w:pPr>
        <w:pStyle w:val="2"/>
        <w:rPr>
          <w:rFonts w:ascii="Times New Roman" w:hAnsi="Times New Roman" w:cs="Times New Roman"/>
          <w:b/>
          <w:color w:val="auto"/>
          <w:sz w:val="28"/>
          <w:lang w:eastAsia="uk-UA"/>
        </w:rPr>
      </w:pPr>
      <w:r w:rsidRPr="00CD4124">
        <w:rPr>
          <w:rFonts w:ascii="Times New Roman" w:hAnsi="Times New Roman" w:cs="Times New Roman"/>
          <w:b/>
          <w:color w:val="auto"/>
          <w:sz w:val="28"/>
          <w:lang w:eastAsia="uk-UA"/>
        </w:rPr>
        <w:t>Містобудівна діяльність</w:t>
      </w:r>
    </w:p>
    <w:p w14:paraId="1E545C7A"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sidRPr="001B2F7D">
        <w:rPr>
          <w:rFonts w:ascii="Times New Roman" w:hAnsi="Times New Roman"/>
          <w:sz w:val="28"/>
          <w:szCs w:val="28"/>
          <w:lang w:val="uk-UA" w:eastAsia="uk-UA"/>
        </w:rPr>
        <w:t>Відділом містобудування та архітектури виконавчого комітету Тетіївської міської було розглянуто ряд питань щодо діяльності відділу у сфері містобудування та архітектури, веденням Реєстру будівельної діяльності в ЄДЕССБ.</w:t>
      </w:r>
    </w:p>
    <w:p w14:paraId="256C6D31"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sidRPr="001B2F7D">
        <w:rPr>
          <w:rFonts w:ascii="Times New Roman" w:hAnsi="Times New Roman"/>
          <w:sz w:val="28"/>
          <w:szCs w:val="28"/>
          <w:lang w:val="uk-UA" w:eastAsia="uk-UA"/>
        </w:rPr>
        <w:t xml:space="preserve">За 2024 року відділом містобудування </w:t>
      </w:r>
      <w:r>
        <w:rPr>
          <w:rFonts w:ascii="Times New Roman" w:hAnsi="Times New Roman"/>
          <w:sz w:val="28"/>
          <w:szCs w:val="28"/>
          <w:lang w:val="uk-UA" w:eastAsia="uk-UA"/>
        </w:rPr>
        <w:t>та архітектури було розглянуто 36</w:t>
      </w:r>
      <w:r w:rsidRPr="001B2F7D">
        <w:rPr>
          <w:rFonts w:ascii="Times New Roman" w:hAnsi="Times New Roman"/>
          <w:sz w:val="28"/>
          <w:szCs w:val="28"/>
          <w:lang w:val="uk-UA" w:eastAsia="uk-UA"/>
        </w:rPr>
        <w:t xml:space="preserve"> звернень по видачі містобудівних умов та обмежень для </w:t>
      </w:r>
      <w:proofErr w:type="spellStart"/>
      <w:r w:rsidRPr="001B2F7D">
        <w:rPr>
          <w:rFonts w:ascii="Times New Roman" w:hAnsi="Times New Roman"/>
          <w:sz w:val="28"/>
          <w:szCs w:val="28"/>
          <w:lang w:val="uk-UA" w:eastAsia="uk-UA"/>
        </w:rPr>
        <w:t>проє</w:t>
      </w:r>
      <w:r>
        <w:rPr>
          <w:rFonts w:ascii="Times New Roman" w:hAnsi="Times New Roman"/>
          <w:sz w:val="28"/>
          <w:szCs w:val="28"/>
          <w:lang w:val="uk-UA" w:eastAsia="uk-UA"/>
        </w:rPr>
        <w:t>ктування</w:t>
      </w:r>
      <w:proofErr w:type="spellEnd"/>
      <w:r>
        <w:rPr>
          <w:rFonts w:ascii="Times New Roman" w:hAnsi="Times New Roman"/>
          <w:sz w:val="28"/>
          <w:szCs w:val="28"/>
          <w:lang w:val="uk-UA" w:eastAsia="uk-UA"/>
        </w:rPr>
        <w:t xml:space="preserve"> об’єкта будівництва, 42</w:t>
      </w:r>
      <w:r w:rsidRPr="001B2F7D">
        <w:rPr>
          <w:rFonts w:ascii="Times New Roman" w:hAnsi="Times New Roman"/>
          <w:sz w:val="28"/>
          <w:szCs w:val="28"/>
          <w:lang w:val="uk-UA" w:eastAsia="uk-UA"/>
        </w:rPr>
        <w:t xml:space="preserve"> звернень по видачі будівельних паспортів для забудови земельної ділянки. </w:t>
      </w:r>
    </w:p>
    <w:p w14:paraId="4BA5C578"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sidRPr="001B2F7D">
        <w:rPr>
          <w:rFonts w:ascii="Times New Roman" w:hAnsi="Times New Roman"/>
          <w:sz w:val="28"/>
          <w:szCs w:val="28"/>
          <w:lang w:val="uk-UA" w:eastAsia="uk-UA"/>
        </w:rPr>
        <w:t>За звітний період відділом містобудування та архітектури Розглянуто 84 звернень стосовно присвоєння, зміни, упорядкування адреси з використанням реєстру в ЄДБССБ.</w:t>
      </w:r>
    </w:p>
    <w:p w14:paraId="3195702D"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Розглянуто 42</w:t>
      </w:r>
      <w:r w:rsidRPr="001B2F7D">
        <w:rPr>
          <w:rFonts w:ascii="Times New Roman" w:hAnsi="Times New Roman"/>
          <w:sz w:val="28"/>
          <w:szCs w:val="28"/>
          <w:lang w:val="uk-UA" w:eastAsia="uk-UA"/>
        </w:rPr>
        <w:t xml:space="preserve"> звернень щодо можливості розміщення тимчасових споруд для здійснення підприє</w:t>
      </w:r>
      <w:r>
        <w:rPr>
          <w:rFonts w:ascii="Times New Roman" w:hAnsi="Times New Roman"/>
          <w:sz w:val="28"/>
          <w:szCs w:val="28"/>
          <w:lang w:val="uk-UA" w:eastAsia="uk-UA"/>
        </w:rPr>
        <w:t>мницької діяльності. Оформлено 51</w:t>
      </w:r>
      <w:r w:rsidRPr="001B2F7D">
        <w:rPr>
          <w:rFonts w:ascii="Times New Roman" w:hAnsi="Times New Roman"/>
          <w:sz w:val="28"/>
          <w:szCs w:val="28"/>
          <w:lang w:val="uk-UA" w:eastAsia="uk-UA"/>
        </w:rPr>
        <w:t xml:space="preserve"> паспортів прив’язки на встановлення тимчасових споруд для здійснення підприємницької діяльності.</w:t>
      </w:r>
    </w:p>
    <w:p w14:paraId="4CFD312F"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Надано 57 </w:t>
      </w:r>
      <w:r w:rsidRPr="001B2F7D">
        <w:rPr>
          <w:rFonts w:ascii="Times New Roman" w:hAnsi="Times New Roman"/>
          <w:sz w:val="28"/>
          <w:szCs w:val="28"/>
          <w:lang w:val="uk-UA" w:eastAsia="uk-UA"/>
        </w:rPr>
        <w:t xml:space="preserve">витягів із відповідної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 при формуванні земельної ділянки чи зміни її цільового призначення для потреб, пов’язаних із забудовою. </w:t>
      </w:r>
    </w:p>
    <w:p w14:paraId="2854B2D0"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Видано 18 </w:t>
      </w:r>
      <w:r w:rsidRPr="001B2F7D">
        <w:rPr>
          <w:rFonts w:ascii="Times New Roman" w:hAnsi="Times New Roman"/>
          <w:sz w:val="28"/>
          <w:szCs w:val="28"/>
          <w:lang w:val="uk-UA" w:eastAsia="uk-UA"/>
        </w:rPr>
        <w:t>дозвол</w:t>
      </w:r>
      <w:r>
        <w:rPr>
          <w:rFonts w:ascii="Times New Roman" w:hAnsi="Times New Roman"/>
          <w:sz w:val="28"/>
          <w:szCs w:val="28"/>
          <w:lang w:val="uk-UA" w:eastAsia="uk-UA"/>
        </w:rPr>
        <w:t>ів</w:t>
      </w:r>
      <w:r w:rsidRPr="001B2F7D">
        <w:rPr>
          <w:rFonts w:ascii="Times New Roman" w:hAnsi="Times New Roman"/>
          <w:sz w:val="28"/>
          <w:szCs w:val="28"/>
          <w:lang w:val="uk-UA" w:eastAsia="uk-UA"/>
        </w:rPr>
        <w:t xml:space="preserve"> на розміщення рекламних засобів на території Тетіївської територіальної громади.</w:t>
      </w:r>
    </w:p>
    <w:p w14:paraId="545CAE20"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sidRPr="001B2F7D">
        <w:rPr>
          <w:rFonts w:ascii="Times New Roman" w:hAnsi="Times New Roman"/>
          <w:sz w:val="28"/>
          <w:szCs w:val="28"/>
          <w:lang w:val="uk-UA" w:eastAsia="uk-UA"/>
        </w:rPr>
        <w:t>В сфері містобудування та архітектури також присутній ряд проблемних питань. Виникає необхідність в розробленні нових генеральних планів населених пунктів, де є застаріла містобудівна документація, проведення містобудівного моніторингу та поновлення генерального плану м. Тетієва, розроблення Комплексного плану просторового розвитку території Тетіївської територіальної громади, створення містобудівного кадастру.</w:t>
      </w:r>
    </w:p>
    <w:p w14:paraId="0290F64B" w14:textId="77777777" w:rsidR="009E6FE7" w:rsidRPr="001B2F7D" w:rsidRDefault="009E6FE7" w:rsidP="009E6FE7">
      <w:pPr>
        <w:pStyle w:val="af7"/>
        <w:spacing w:after="120" w:line="240" w:lineRule="auto"/>
        <w:ind w:left="0" w:firstLine="567"/>
        <w:jc w:val="both"/>
        <w:rPr>
          <w:rFonts w:ascii="Times New Roman" w:hAnsi="Times New Roman"/>
          <w:sz w:val="28"/>
          <w:szCs w:val="28"/>
          <w:lang w:val="uk-UA" w:eastAsia="uk-UA"/>
        </w:rPr>
      </w:pPr>
      <w:r w:rsidRPr="001B2F7D">
        <w:rPr>
          <w:rFonts w:ascii="Times New Roman" w:hAnsi="Times New Roman"/>
          <w:sz w:val="28"/>
          <w:szCs w:val="28"/>
          <w:lang w:val="uk-UA" w:eastAsia="uk-UA"/>
        </w:rPr>
        <w:lastRenderedPageBreak/>
        <w:t xml:space="preserve">  Наявність  застарілої містобудівної документації та повільні темпи розроблення (оновлення) містобудівної документації деяких населених пунктів Тетіївської територіальної громади в основному зумовлені недостатнім фінансуванням видатків з місцевого бюджету. Виникає необхідність в залученні додаткових коштів на розвиток інфраструктури населених пунктів територіальної громади.</w:t>
      </w:r>
    </w:p>
    <w:p w14:paraId="0E45479B" w14:textId="77777777" w:rsidR="009E6FE7" w:rsidRDefault="009E6FE7" w:rsidP="009E6FE7">
      <w:pPr>
        <w:pStyle w:val="af7"/>
        <w:spacing w:after="120" w:line="240" w:lineRule="auto"/>
        <w:ind w:left="0" w:firstLine="567"/>
        <w:jc w:val="both"/>
        <w:rPr>
          <w:rFonts w:ascii="Times New Roman" w:hAnsi="Times New Roman"/>
          <w:b/>
          <w:sz w:val="28"/>
          <w:szCs w:val="28"/>
          <w:lang w:val="uk-UA" w:eastAsia="uk-UA"/>
        </w:rPr>
      </w:pPr>
    </w:p>
    <w:p w14:paraId="12D8CD2C" w14:textId="77777777" w:rsidR="009E6FE7" w:rsidRPr="00CD4124" w:rsidRDefault="009E6FE7" w:rsidP="009E6FE7">
      <w:pPr>
        <w:pStyle w:val="2"/>
        <w:rPr>
          <w:rFonts w:ascii="Times New Roman" w:hAnsi="Times New Roman" w:cs="Times New Roman"/>
          <w:b/>
          <w:color w:val="auto"/>
          <w:sz w:val="28"/>
          <w:lang w:eastAsia="uk-UA"/>
        </w:rPr>
      </w:pPr>
      <w:r w:rsidRPr="00CD4124">
        <w:rPr>
          <w:rFonts w:ascii="Times New Roman" w:hAnsi="Times New Roman" w:cs="Times New Roman"/>
          <w:b/>
          <w:color w:val="auto"/>
          <w:sz w:val="28"/>
          <w:lang w:eastAsia="uk-UA"/>
        </w:rPr>
        <w:t>Охорона довкілля</w:t>
      </w:r>
    </w:p>
    <w:p w14:paraId="2243BC85"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Природно заповідний фонд Тетіївської міської ради має у своєму складі 17 одиниць територій та об'єктів. Фактична площа природно-заповідного фонду – 927,1999 га. Відношення площі ПЗФ до адміністративної площі громади («показник заповідності») становить 1,22 %. Існуюча мережа ПЗФ представлена заповідними територіями різних категорій, що створені для охорони рідкісних та типових, унікальних та мальовничих територій та ландшафтів, популяцій рослин та тварин, водних джерел. На цих землях встановлений обмежений режим природокористування, заборонено втручання, яке може призвести до руйнації природних комплексів та їх компонентів.</w:t>
      </w:r>
    </w:p>
    <w:p w14:paraId="1BA40240"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З метою забезпечення інформованості та природоохоронного виховання населення, забезпечується виготовлення та встановлення охоронних знаків та інформаційних аншлагів на об’єктах природно-заповідного фонду місцевого значення, загальною кількістю 8 штук.</w:t>
      </w:r>
    </w:p>
    <w:p w14:paraId="7DF7131C"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У рамках Програми охорони навколишнього природного середовища населених пунктів Тетіївської міської ради на 2021-2025 роки (затверджена рішенням Тетіївської міської ради від 24.12.2020 № 34-02-VIII) передбачено та здійснюються такі заходи:</w:t>
      </w:r>
    </w:p>
    <w:p w14:paraId="0AA50C6A"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Придбання насосного і технологічного обладнання для заміни такого, що  використало  свої технічні можливості на комунальних каналізаційних  системах ВУ ВКГ «</w:t>
      </w:r>
      <w:proofErr w:type="spellStart"/>
      <w:r w:rsidRPr="008B22BC">
        <w:rPr>
          <w:rFonts w:ascii="Times New Roman" w:hAnsi="Times New Roman"/>
          <w:sz w:val="28"/>
          <w:szCs w:val="28"/>
          <w:lang w:val="uk-UA" w:eastAsia="uk-UA"/>
        </w:rPr>
        <w:t>Тетіївводоканал</w:t>
      </w:r>
      <w:proofErr w:type="spellEnd"/>
      <w:r w:rsidRPr="008B22BC">
        <w:rPr>
          <w:rFonts w:ascii="Times New Roman" w:hAnsi="Times New Roman"/>
          <w:sz w:val="28"/>
          <w:szCs w:val="28"/>
          <w:lang w:val="uk-UA" w:eastAsia="uk-UA"/>
        </w:rPr>
        <w:t>»;</w:t>
      </w:r>
    </w:p>
    <w:p w14:paraId="78DA0011"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Ліквідаційний тампонаж артезіанських свердловин;</w:t>
      </w:r>
    </w:p>
    <w:p w14:paraId="5E4189E7"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Розроблення паспортів на водні об’єкти;</w:t>
      </w:r>
    </w:p>
    <w:p w14:paraId="13545B55"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Заходи з озеленення населених пунктів;</w:t>
      </w:r>
    </w:p>
    <w:p w14:paraId="26407B63"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Заходи щодо охорони тваринного світу та боротьби з браконьєрством (придбання матеріально-технічних засобів тощо);</w:t>
      </w:r>
    </w:p>
    <w:p w14:paraId="12CA3E96"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Витрати на утримання об'єктів природно-заповідного фонду, а саме: придбання інформаційно-охоронних знаків та інформаційних щитів;</w:t>
      </w:r>
    </w:p>
    <w:p w14:paraId="73CFCE1D"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Придбання обладнання та машин для збору, транспортування та складування побутових відходів;</w:t>
      </w:r>
    </w:p>
    <w:p w14:paraId="062335A2"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Забезпечення екологічно безпечного збирання, перевезення і зберігання використаних батарейок та люмінесцентних ламп, утилізації люмінесцентних ламп та елементів побутового обладнання, яке містить ртуть;</w:t>
      </w:r>
    </w:p>
    <w:p w14:paraId="0FCD4E83"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Забезпечення екологічно безпечного збирання, перевезення та утилізації відпрацьованих ламп розжарювання.</w:t>
      </w:r>
    </w:p>
    <w:p w14:paraId="5249B614"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Загалом на впровадження природоохоронних заходів у 2024 році за рахунок коштів місцевого фонду охорони навколишнього природного середовища передбачалося освоїти кошти у сумі 151,60 тис. гривень.</w:t>
      </w:r>
    </w:p>
    <w:p w14:paraId="70DB09D6"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lastRenderedPageBreak/>
        <w:t xml:space="preserve">Протягом 9 місяців 2024 року профінансовано природоохоронні заходи на суму 15053,22 грн., а саме: </w:t>
      </w:r>
    </w:p>
    <w:p w14:paraId="1E153827"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- 15053,22 грн. використано на придбання насосного і технологічного обладнання для заміни такого, що використало свої технічні можливості на комунальних каналізаційних системах ВУ ВКГ «</w:t>
      </w:r>
      <w:proofErr w:type="spellStart"/>
      <w:r w:rsidRPr="008B22BC">
        <w:rPr>
          <w:rFonts w:ascii="Times New Roman" w:hAnsi="Times New Roman"/>
          <w:sz w:val="28"/>
          <w:szCs w:val="28"/>
          <w:lang w:val="uk-UA" w:eastAsia="uk-UA"/>
        </w:rPr>
        <w:t>Тетіївводоканал</w:t>
      </w:r>
      <w:proofErr w:type="spellEnd"/>
      <w:r w:rsidRPr="008B22BC">
        <w:rPr>
          <w:rFonts w:ascii="Times New Roman" w:hAnsi="Times New Roman"/>
          <w:sz w:val="28"/>
          <w:szCs w:val="28"/>
          <w:lang w:val="uk-UA" w:eastAsia="uk-UA"/>
        </w:rPr>
        <w:t>».</w:t>
      </w:r>
    </w:p>
    <w:p w14:paraId="2F17E8BD"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Однією з найгостріших проблем на сьогодні є проблема відходів, що утворюється внаслідок господарювання та життєдіяльності. З метою забезпечення своєчасного реагування на електронні звернення громадян щодо виявлених місць чи об’єктів несанкціонованих та неконтрольованих звалищ відходів Міністерством екології та природних ресурсів України з 08.09.2016 року запроваджено електронний сервіс «Інтерактивна мапа Міністерства екології та природних ресурсів України» (ecomapa.gov.ua), що включає інтерактивну мапу сміттєзвалищ України та мобільний додаток із функцією он-лайн сповіщення про виявленні сміттєзвалища. На рівні області та районів визначено відповідальних осіб щодо оперативного реагування на звернення громадян, що надійшли на електронний сервіс.</w:t>
      </w:r>
    </w:p>
    <w:p w14:paraId="434879D2"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На протязі 9 місяців 2024 року на електронний сервіс «Інтерактивна мапа сміттєзвалищ» не надійшло ні одного звернення від громадян щодо виявлених стихійних звалищ сміття на території Тетіївської міської територіальної громади, це свідчить про те що, комунальними службами вживаються заходи щодо виявлення та своєчасного прибирання несанкціонованих сміттєзвалищ.</w:t>
      </w:r>
    </w:p>
    <w:p w14:paraId="4E763AFD"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Пріоритетним напрямком Тетіївської міської ради є організація у населених пунктах майданчиків для роздільного збирання ТПВ зі встановленням на них спеціальних контейнерів. Загальна кількість контейнерів на території громади становить 983 шт..</w:t>
      </w:r>
    </w:p>
    <w:p w14:paraId="28C1E39D"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xml:space="preserve">Великі сміттєві контейнери встановлено на вулицях всіх сіл громади. В м. Тетієві запроваджено планово-подвірну систему збору сміття. Кожен власник приватного будинку підписує угоду на оренду сміттєвого контейнера з комунальним підприємством. </w:t>
      </w:r>
    </w:p>
    <w:p w14:paraId="3145C07F"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xml:space="preserve">В місті Тетіїв на прибудинкових територіях багатоквартирних будинків (вул. </w:t>
      </w:r>
      <w:proofErr w:type="spellStart"/>
      <w:r w:rsidRPr="008B22BC">
        <w:rPr>
          <w:rFonts w:ascii="Times New Roman" w:hAnsi="Times New Roman"/>
          <w:sz w:val="28"/>
          <w:szCs w:val="28"/>
          <w:lang w:val="uk-UA" w:eastAsia="uk-UA"/>
        </w:rPr>
        <w:t>Цвіткова</w:t>
      </w:r>
      <w:proofErr w:type="spellEnd"/>
      <w:r w:rsidRPr="008B22BC">
        <w:rPr>
          <w:rFonts w:ascii="Times New Roman" w:hAnsi="Times New Roman"/>
          <w:sz w:val="28"/>
          <w:szCs w:val="28"/>
          <w:lang w:val="uk-UA" w:eastAsia="uk-UA"/>
        </w:rPr>
        <w:t xml:space="preserve">, 45, вул. Соборна 62 та по вул. Злагоди, 18 «А») встановлено 3 модулі для роздільного </w:t>
      </w:r>
      <w:proofErr w:type="spellStart"/>
      <w:r w:rsidRPr="008B22BC">
        <w:rPr>
          <w:rFonts w:ascii="Times New Roman" w:hAnsi="Times New Roman"/>
          <w:sz w:val="28"/>
          <w:szCs w:val="28"/>
          <w:lang w:val="uk-UA" w:eastAsia="uk-UA"/>
        </w:rPr>
        <w:t>сміттєвидалення</w:t>
      </w:r>
      <w:proofErr w:type="spellEnd"/>
      <w:r w:rsidRPr="008B22BC">
        <w:rPr>
          <w:rFonts w:ascii="Times New Roman" w:hAnsi="Times New Roman"/>
          <w:sz w:val="28"/>
          <w:szCs w:val="28"/>
          <w:lang w:val="uk-UA" w:eastAsia="uk-UA"/>
        </w:rPr>
        <w:t xml:space="preserve">. </w:t>
      </w:r>
    </w:p>
    <w:p w14:paraId="5BF6A665"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 xml:space="preserve">В закладах освіти і закладах громадського харчування міста встановлено 30 шт. контейнерів для збору ПЕТ-пляшки. Викидати у контейнери можна пластикові та пляшки з побутової хімії, а от одноразовому посуду та пакетам у контейнері не місце. Також в закладах освіти та торгівлі, зокрема, в супермаркеті «АТБ», яке у співпраці з </w:t>
      </w:r>
      <w:proofErr w:type="spellStart"/>
      <w:r w:rsidRPr="008B22BC">
        <w:rPr>
          <w:rFonts w:ascii="Times New Roman" w:hAnsi="Times New Roman"/>
          <w:sz w:val="28"/>
          <w:szCs w:val="28"/>
          <w:lang w:val="uk-UA" w:eastAsia="uk-UA"/>
        </w:rPr>
        <w:t>Duracell</w:t>
      </w:r>
      <w:proofErr w:type="spellEnd"/>
      <w:r w:rsidRPr="008B22BC">
        <w:rPr>
          <w:rFonts w:ascii="Times New Roman" w:hAnsi="Times New Roman"/>
          <w:sz w:val="28"/>
          <w:szCs w:val="28"/>
          <w:lang w:val="uk-UA" w:eastAsia="uk-UA"/>
        </w:rPr>
        <w:t xml:space="preserve">, </w:t>
      </w:r>
      <w:proofErr w:type="spellStart"/>
      <w:r w:rsidRPr="008B22BC">
        <w:rPr>
          <w:rFonts w:ascii="Times New Roman" w:hAnsi="Times New Roman"/>
          <w:sz w:val="28"/>
          <w:szCs w:val="28"/>
          <w:lang w:val="uk-UA" w:eastAsia="uk-UA"/>
        </w:rPr>
        <w:t>SavService</w:t>
      </w:r>
      <w:proofErr w:type="spellEnd"/>
      <w:r w:rsidRPr="008B22BC">
        <w:rPr>
          <w:rFonts w:ascii="Times New Roman" w:hAnsi="Times New Roman"/>
          <w:sz w:val="28"/>
          <w:szCs w:val="28"/>
          <w:lang w:val="uk-UA" w:eastAsia="uk-UA"/>
        </w:rPr>
        <w:t xml:space="preserve">  та </w:t>
      </w:r>
      <w:proofErr w:type="spellStart"/>
      <w:r w:rsidRPr="008B22BC">
        <w:rPr>
          <w:rFonts w:ascii="Times New Roman" w:hAnsi="Times New Roman"/>
          <w:sz w:val="28"/>
          <w:szCs w:val="28"/>
          <w:lang w:val="uk-UA" w:eastAsia="uk-UA"/>
        </w:rPr>
        <w:t>PromoService</w:t>
      </w:r>
      <w:proofErr w:type="spellEnd"/>
      <w:r w:rsidRPr="008B22BC">
        <w:rPr>
          <w:rFonts w:ascii="Times New Roman" w:hAnsi="Times New Roman"/>
          <w:sz w:val="28"/>
          <w:szCs w:val="28"/>
          <w:lang w:val="uk-UA" w:eastAsia="uk-UA"/>
        </w:rPr>
        <w:t xml:space="preserve"> реалізує </w:t>
      </w:r>
      <w:proofErr w:type="spellStart"/>
      <w:r w:rsidRPr="008B22BC">
        <w:rPr>
          <w:rFonts w:ascii="Times New Roman" w:hAnsi="Times New Roman"/>
          <w:sz w:val="28"/>
          <w:szCs w:val="28"/>
          <w:lang w:val="uk-UA" w:eastAsia="uk-UA"/>
        </w:rPr>
        <w:t>проєкт</w:t>
      </w:r>
      <w:proofErr w:type="spellEnd"/>
      <w:r w:rsidRPr="008B22BC">
        <w:rPr>
          <w:rFonts w:ascii="Times New Roman" w:hAnsi="Times New Roman"/>
          <w:sz w:val="28"/>
          <w:szCs w:val="28"/>
          <w:lang w:val="uk-UA" w:eastAsia="uk-UA"/>
        </w:rPr>
        <w:t xml:space="preserve"> зі збирання й утилізації використаних батарейок, встановлені спеціальні контейнери для збирання відпрацьованих елементів живлення. </w:t>
      </w:r>
    </w:p>
    <w:p w14:paraId="205A5DDD"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Завдяки такому сортування вдається бодай трохи зменшити навантаження на полігон твердих побутових відходів.</w:t>
      </w:r>
    </w:p>
    <w:p w14:paraId="45CFB3B6"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До Тетіївської міської об’єднаної територіальної громади входить 33 населених пункти, де санітарне очищення територій населених пунктів здійснюють спеціалізовані комунальні підприємства – КП «Благоустрій» та КП «Дібрівка-Обрій».</w:t>
      </w:r>
    </w:p>
    <w:p w14:paraId="4C2E3172" w14:textId="77777777" w:rsidR="009E6FE7" w:rsidRPr="008B22BC"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lastRenderedPageBreak/>
        <w:t>Видалення побутових відходів проводиться на Тетіївське міське сміттєзвалище площею 2,2 га, яке експлуатується із 1975 року і знаходиться на балансі КП «Благоустрій». Проектний обсяг видалення відходів складає 61700 т. За даними паспорта місця видалення відходів – обсяг видалення відходів складає станом на 01.01.2024р. – 57065 т, що становить 92,4 % заповнення. Обсяг видалення відходів за 2023 рік складає 1860 т. Сміттєзвалище утримується в задовільному стані, обладнане локальною мережею спостережних свердловин для контролю за впливом на підземні води.</w:t>
      </w:r>
    </w:p>
    <w:p w14:paraId="232BC492"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r w:rsidRPr="008B22BC">
        <w:rPr>
          <w:rFonts w:ascii="Times New Roman" w:hAnsi="Times New Roman"/>
          <w:sz w:val="28"/>
          <w:szCs w:val="28"/>
          <w:lang w:val="uk-UA" w:eastAsia="uk-UA"/>
        </w:rPr>
        <w:t>Тетіївська міська рада приєдналася до світової децентралізованої мережі громадського моніторингу якості повітря. Відтепер кожен може знати, яким повітрям ми дихаємо. Станція моніторингу якості повітря вимірює вміст пилу фракцій 2.5 та 10 мікрон в повітрі (так звані PM 2.5 і PM 10). Інтегрований сенсор температури-вологості-тиску дозволяє автоматично коригувати отриману інформацію в залежності від погодних умов, а наявність модулю підігріву дозволяє отримувати достовірну інформацію під час туману, опадів та при від’ємних температурах.</w:t>
      </w:r>
      <w:r>
        <w:rPr>
          <w:rFonts w:ascii="Times New Roman" w:hAnsi="Times New Roman"/>
          <w:sz w:val="28"/>
          <w:szCs w:val="28"/>
          <w:lang w:val="uk-UA" w:eastAsia="uk-UA"/>
        </w:rPr>
        <w:t xml:space="preserve"> </w:t>
      </w:r>
      <w:r w:rsidRPr="008B22BC">
        <w:rPr>
          <w:rFonts w:ascii="Times New Roman" w:hAnsi="Times New Roman"/>
          <w:sz w:val="28"/>
          <w:szCs w:val="28"/>
          <w:lang w:val="uk-UA" w:eastAsia="uk-UA"/>
        </w:rPr>
        <w:t xml:space="preserve">Станція моніторингу повітря збирає інформацію в центральній частині міста і транслює її онлайн на мапу. </w:t>
      </w:r>
    </w:p>
    <w:p w14:paraId="6120ECEE"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472E42C6"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4C4776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102488BA"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649DFBCB"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1BD18BBE"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0EAA834"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543A4DC"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1F18813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0A20CC2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2745CDF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3BFB3A9F"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3004C0F3"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416B064A"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41DD20D2"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B40ED42"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64DAD610"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3A5322E4"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226E6111"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7F8E93A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1BC35CA4"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30C5B381"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2B8430FC"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0957F43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0E408C18"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5D4B2B57"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27CA9268" w14:textId="77777777" w:rsidR="009E6FE7" w:rsidRDefault="009E6FE7" w:rsidP="009E6FE7">
      <w:pPr>
        <w:pStyle w:val="af7"/>
        <w:spacing w:after="120" w:line="240" w:lineRule="auto"/>
        <w:ind w:left="0" w:firstLine="567"/>
        <w:jc w:val="both"/>
        <w:rPr>
          <w:rFonts w:ascii="Times New Roman" w:hAnsi="Times New Roman"/>
          <w:sz w:val="28"/>
          <w:szCs w:val="28"/>
          <w:lang w:val="uk-UA" w:eastAsia="uk-UA"/>
        </w:rPr>
      </w:pPr>
    </w:p>
    <w:p w14:paraId="6D7F9303" w14:textId="77777777" w:rsidR="009E6FE7" w:rsidRPr="009E6FE7" w:rsidRDefault="009E6FE7" w:rsidP="009E6FE7">
      <w:pPr>
        <w:spacing w:after="120"/>
        <w:jc w:val="both"/>
        <w:rPr>
          <w:rFonts w:ascii="Times New Roman" w:hAnsi="Times New Roman"/>
          <w:szCs w:val="28"/>
          <w:lang w:eastAsia="uk-UA"/>
        </w:rPr>
      </w:pPr>
    </w:p>
    <w:p w14:paraId="5237DD5D" w14:textId="77777777" w:rsidR="009E6FE7" w:rsidRPr="00391B8B" w:rsidRDefault="009E6FE7" w:rsidP="009E6FE7">
      <w:pPr>
        <w:pStyle w:val="2"/>
        <w:jc w:val="center"/>
        <w:rPr>
          <w:rFonts w:ascii="Times New Roman" w:hAnsi="Times New Roman" w:cs="Times New Roman"/>
          <w:b/>
          <w:color w:val="auto"/>
          <w:sz w:val="32"/>
        </w:rPr>
      </w:pPr>
      <w:r w:rsidRPr="00391B8B">
        <w:rPr>
          <w:rFonts w:ascii="Times New Roman" w:hAnsi="Times New Roman" w:cs="Times New Roman"/>
          <w:b/>
          <w:color w:val="auto"/>
          <w:sz w:val="32"/>
        </w:rPr>
        <w:lastRenderedPageBreak/>
        <w:t>II. Мета, завдання та заходи економічного та соціального розвитку Тетіївської територіальної громади у 2025-2027 роках</w:t>
      </w:r>
    </w:p>
    <w:p w14:paraId="44341B9E" w14:textId="77777777" w:rsidR="009E6FE7" w:rsidRPr="00C80802" w:rsidRDefault="009E6FE7" w:rsidP="009E6FE7">
      <w:pPr>
        <w:pStyle w:val="af7"/>
        <w:spacing w:after="0" w:line="240" w:lineRule="auto"/>
        <w:rPr>
          <w:rFonts w:ascii="Times New Roman" w:hAnsi="Times New Roman"/>
          <w:lang w:val="uk-UA"/>
        </w:rPr>
      </w:pPr>
    </w:p>
    <w:p w14:paraId="1E144648" w14:textId="77777777" w:rsidR="009E6FE7" w:rsidRPr="00C80802" w:rsidRDefault="009E6FE7" w:rsidP="009E6FE7">
      <w:pPr>
        <w:pStyle w:val="13"/>
        <w:spacing w:after="0" w:line="240" w:lineRule="auto"/>
        <w:ind w:left="0" w:firstLine="709"/>
        <w:jc w:val="both"/>
        <w:rPr>
          <w:rFonts w:ascii="Times New Roman" w:hAnsi="Times New Roman"/>
          <w:sz w:val="28"/>
          <w:szCs w:val="28"/>
          <w:lang w:val="uk-UA"/>
        </w:rPr>
      </w:pPr>
      <w:r w:rsidRPr="00C80802">
        <w:rPr>
          <w:rFonts w:ascii="Times New Roman" w:hAnsi="Times New Roman"/>
          <w:b/>
          <w:sz w:val="28"/>
          <w:szCs w:val="28"/>
          <w:lang w:val="uk-UA"/>
        </w:rPr>
        <w:t>Мета Програми</w:t>
      </w:r>
      <w:r w:rsidRPr="00C80802">
        <w:rPr>
          <w:rFonts w:ascii="Times New Roman" w:hAnsi="Times New Roman"/>
          <w:sz w:val="28"/>
          <w:szCs w:val="28"/>
          <w:lang w:val="uk-UA"/>
        </w:rPr>
        <w:t xml:space="preserve"> – подолання негативних наслідків впливу глобальної економічної рецесії на соціально-економічний розвиток для забезпечення гідних умов життя та добробуту населення громади шляхом посилення інвестиційної та інноваційної активності, стимулювання розвитку малого та середнього бізнесу, забезпечення енергоефективності об’єктів житлово-комунального господарства та соціальної сфери, забезпечення </w:t>
      </w:r>
      <w:proofErr w:type="spellStart"/>
      <w:r w:rsidRPr="00C80802">
        <w:rPr>
          <w:rFonts w:ascii="Times New Roman" w:hAnsi="Times New Roman"/>
          <w:sz w:val="28"/>
          <w:szCs w:val="28"/>
          <w:lang w:val="uk-UA"/>
        </w:rPr>
        <w:t>діджиталізації</w:t>
      </w:r>
      <w:proofErr w:type="spellEnd"/>
      <w:r w:rsidRPr="00C80802">
        <w:rPr>
          <w:rFonts w:ascii="Times New Roman" w:hAnsi="Times New Roman"/>
          <w:sz w:val="28"/>
          <w:szCs w:val="28"/>
          <w:lang w:val="uk-UA"/>
        </w:rPr>
        <w:t xml:space="preserve"> комунікації з громадськістю, підвищення туристично-рекреаційного потенціалу, підтримання стабільного та задовільного стану навколишнього природного середовища.</w:t>
      </w:r>
    </w:p>
    <w:p w14:paraId="0AD8EF62" w14:textId="77777777" w:rsidR="009E6FE7" w:rsidRPr="00C80802" w:rsidRDefault="009E6FE7" w:rsidP="009E6FE7">
      <w:pPr>
        <w:ind w:firstLine="567"/>
        <w:jc w:val="both"/>
        <w:rPr>
          <w:rFonts w:ascii="Times New Roman" w:hAnsi="Times New Roman"/>
          <w:szCs w:val="28"/>
        </w:rPr>
      </w:pPr>
      <w:r w:rsidRPr="00C80802">
        <w:rPr>
          <w:rFonts w:ascii="Times New Roman" w:hAnsi="Times New Roman"/>
          <w:szCs w:val="28"/>
        </w:rPr>
        <w:t>Досягнення цієї мети передбачає реалізацію таких пріоритетних напрямів соціально-економічного та культурного розвитку Тетіївської територіальної громади у 202</w:t>
      </w:r>
      <w:r>
        <w:rPr>
          <w:rFonts w:ascii="Times New Roman" w:hAnsi="Times New Roman"/>
          <w:szCs w:val="28"/>
        </w:rPr>
        <w:t>5</w:t>
      </w:r>
      <w:r w:rsidRPr="00C80802">
        <w:rPr>
          <w:rFonts w:ascii="Times New Roman" w:hAnsi="Times New Roman"/>
          <w:szCs w:val="28"/>
        </w:rPr>
        <w:t>-202</w:t>
      </w:r>
      <w:r>
        <w:rPr>
          <w:rFonts w:ascii="Times New Roman" w:hAnsi="Times New Roman"/>
          <w:szCs w:val="28"/>
        </w:rPr>
        <w:t>7</w:t>
      </w:r>
      <w:r w:rsidRPr="00C80802">
        <w:rPr>
          <w:rFonts w:ascii="Times New Roman" w:hAnsi="Times New Roman"/>
          <w:szCs w:val="28"/>
        </w:rPr>
        <w:t xml:space="preserve"> роках:</w:t>
      </w:r>
    </w:p>
    <w:p w14:paraId="3F64310F" w14:textId="77777777" w:rsidR="009E6FE7" w:rsidRPr="00C80802" w:rsidRDefault="009E6FE7" w:rsidP="009E6FE7">
      <w:pPr>
        <w:pStyle w:val="12"/>
        <w:jc w:val="both"/>
        <w:rPr>
          <w:rFonts w:ascii="Times New Roman" w:hAnsi="Times New Roman" w:cs="Times New Roman"/>
          <w:sz w:val="28"/>
          <w:szCs w:val="28"/>
        </w:rPr>
      </w:pPr>
    </w:p>
    <w:p w14:paraId="01BAD79B"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2.1. Безпека життєдіяльності та цивільний захист</w:t>
      </w:r>
    </w:p>
    <w:p w14:paraId="77EE0FE6" w14:textId="77777777" w:rsidR="009E6FE7" w:rsidRPr="00213086" w:rsidRDefault="009E6FE7" w:rsidP="009E6FE7">
      <w:pPr>
        <w:pStyle w:val="12"/>
        <w:ind w:firstLine="567"/>
        <w:jc w:val="both"/>
        <w:rPr>
          <w:rFonts w:ascii="Times New Roman" w:hAnsi="Times New Roman" w:cs="Times New Roman"/>
          <w:sz w:val="28"/>
          <w:szCs w:val="28"/>
        </w:rPr>
      </w:pPr>
      <w:r w:rsidRPr="00213086">
        <w:rPr>
          <w:rFonts w:ascii="Times New Roman" w:hAnsi="Times New Roman" w:cs="Times New Roman"/>
          <w:sz w:val="28"/>
          <w:szCs w:val="28"/>
        </w:rPr>
        <w:t>З метою 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 на 2024 рік заплановані наступні основні завдання та заходи:</w:t>
      </w:r>
    </w:p>
    <w:p w14:paraId="02E4EC69" w14:textId="77777777" w:rsidR="009E6FE7" w:rsidRDefault="009E6FE7" w:rsidP="009E6FE7">
      <w:pPr>
        <w:pStyle w:val="12"/>
        <w:numPr>
          <w:ilvl w:val="0"/>
          <w:numId w:val="1"/>
        </w:numPr>
        <w:ind w:left="0" w:firstLine="284"/>
        <w:jc w:val="both"/>
        <w:rPr>
          <w:rFonts w:ascii="Times New Roman" w:hAnsi="Times New Roman" w:cs="Times New Roman"/>
          <w:sz w:val="28"/>
          <w:szCs w:val="28"/>
        </w:rPr>
      </w:pPr>
      <w:r w:rsidRPr="00213086">
        <w:rPr>
          <w:rFonts w:ascii="Times New Roman" w:hAnsi="Times New Roman" w:cs="Times New Roman"/>
          <w:sz w:val="28"/>
          <w:szCs w:val="28"/>
        </w:rPr>
        <w:t xml:space="preserve">забезпечення реалізації заходів цільової </w:t>
      </w:r>
      <w:r w:rsidRPr="00FF2351">
        <w:rPr>
          <w:rFonts w:ascii="Times New Roman" w:hAnsi="Times New Roman"/>
          <w:sz w:val="28"/>
          <w:szCs w:val="28"/>
          <w:lang w:eastAsia="uk-UA"/>
        </w:rPr>
        <w:t>Програм</w:t>
      </w:r>
      <w:r>
        <w:rPr>
          <w:rFonts w:ascii="Times New Roman" w:hAnsi="Times New Roman"/>
          <w:sz w:val="28"/>
          <w:szCs w:val="28"/>
          <w:lang w:eastAsia="uk-UA"/>
        </w:rPr>
        <w:t>и</w:t>
      </w:r>
      <w:r w:rsidRPr="00FF2351">
        <w:rPr>
          <w:rFonts w:ascii="Times New Roman" w:hAnsi="Times New Roman"/>
          <w:sz w:val="28"/>
          <w:szCs w:val="28"/>
          <w:lang w:eastAsia="uk-UA"/>
        </w:rPr>
        <w:t xml:space="preserve"> захисту населення і території Тетіївської територіальної громади від надзвичайних ситуацій техногенного та природного характеру на 2021-2025 роки</w:t>
      </w:r>
      <w:r>
        <w:rPr>
          <w:rFonts w:ascii="Times New Roman" w:hAnsi="Times New Roman"/>
          <w:sz w:val="28"/>
          <w:szCs w:val="28"/>
          <w:lang w:eastAsia="uk-UA"/>
        </w:rPr>
        <w:t xml:space="preserve"> (</w:t>
      </w:r>
      <w:r w:rsidRPr="007510F0">
        <w:rPr>
          <w:rFonts w:ascii="Times New Roman" w:hAnsi="Times New Roman"/>
          <w:sz w:val="28"/>
          <w:szCs w:val="28"/>
          <w:lang w:eastAsia="uk-UA"/>
        </w:rPr>
        <w:t xml:space="preserve">затверджена рішенням </w:t>
      </w:r>
      <w:r>
        <w:rPr>
          <w:rFonts w:ascii="Times New Roman" w:hAnsi="Times New Roman"/>
          <w:sz w:val="28"/>
          <w:szCs w:val="28"/>
          <w:lang w:eastAsia="uk-UA"/>
        </w:rPr>
        <w:t xml:space="preserve">Тетіївської міської ради від </w:t>
      </w:r>
      <w:r w:rsidRPr="00FF2351">
        <w:rPr>
          <w:rFonts w:ascii="Times New Roman" w:hAnsi="Times New Roman"/>
          <w:sz w:val="28"/>
          <w:szCs w:val="28"/>
          <w:lang w:eastAsia="uk-UA"/>
        </w:rPr>
        <w:t>28 лютого 2023 року №819-18-VIIІ</w:t>
      </w:r>
      <w:r>
        <w:rPr>
          <w:rFonts w:ascii="Times New Roman" w:hAnsi="Times New Roman"/>
          <w:sz w:val="28"/>
          <w:szCs w:val="28"/>
          <w:lang w:eastAsia="uk-UA"/>
        </w:rPr>
        <w:t>)</w:t>
      </w:r>
      <w:r>
        <w:rPr>
          <w:rFonts w:ascii="Times New Roman" w:hAnsi="Times New Roman" w:cs="Times New Roman"/>
          <w:sz w:val="28"/>
          <w:szCs w:val="28"/>
        </w:rPr>
        <w:t>,</w:t>
      </w:r>
    </w:p>
    <w:p w14:paraId="234E3A4F"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 xml:space="preserve">удосконалення системи управління силами та засобами місцевої </w:t>
      </w:r>
      <w:proofErr w:type="spellStart"/>
      <w:r w:rsidRPr="0024084F">
        <w:rPr>
          <w:rFonts w:ascii="Times New Roman" w:hAnsi="Times New Roman" w:cs="Times New Roman"/>
          <w:sz w:val="28"/>
          <w:szCs w:val="28"/>
        </w:rPr>
        <w:t>субланки</w:t>
      </w:r>
      <w:proofErr w:type="spellEnd"/>
      <w:r w:rsidRPr="0024084F">
        <w:rPr>
          <w:rFonts w:ascii="Times New Roman" w:hAnsi="Times New Roman" w:cs="Times New Roman"/>
          <w:sz w:val="28"/>
          <w:szCs w:val="28"/>
        </w:rPr>
        <w:t xml:space="preserve"> територіальної підсистеми єдиної державної системи цивільного захисту Київської області</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0B1FAB17"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подальший розвиток місцевих сил цивільного захисту, забезпечення їх належного матеріально-технічного забезпечення та оснащення сучасним обладнанням</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58F35949"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0AB52DC0"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запобігання виникненню та створення передумов для своєчасної та успішної ліквідації наслідків надзвичайних ситуацій на об’єктах і територіях, що характеризуються незадовільним техногенним та екологічним станом</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63A8C543"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 xml:space="preserve">забезпечення оповіщення керівного складу місцевої </w:t>
      </w:r>
      <w:proofErr w:type="spellStart"/>
      <w:r w:rsidRPr="0024084F">
        <w:rPr>
          <w:rFonts w:ascii="Times New Roman" w:hAnsi="Times New Roman" w:cs="Times New Roman"/>
          <w:sz w:val="28"/>
          <w:szCs w:val="28"/>
        </w:rPr>
        <w:t>субланки</w:t>
      </w:r>
      <w:proofErr w:type="spellEnd"/>
      <w:r w:rsidRPr="0024084F">
        <w:rPr>
          <w:rFonts w:ascii="Times New Roman" w:hAnsi="Times New Roman" w:cs="Times New Roman"/>
          <w:sz w:val="28"/>
          <w:szCs w:val="28"/>
        </w:rPr>
        <w:t xml:space="preserve"> територіальної підсистеми єдиної державної системи цивільного захисту, населення громади про загрозу та виникнення надзвичайних ситуацій техногенного, природного або воєнного (військового) характеру</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5CA4831D"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lastRenderedPageBreak/>
        <w:t>забезпечення непрацюючого населення, спеціалізованих служб і формувань цивільного захисту засобами індивідуального захисту</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2E46DF54"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забезпечення безпеки населення на водних об’єктах громади</w:t>
      </w:r>
      <w:r>
        <w:rPr>
          <w:rFonts w:ascii="Times New Roman" w:hAnsi="Times New Roman" w:cs="Times New Roman"/>
          <w:sz w:val="28"/>
          <w:szCs w:val="28"/>
        </w:rPr>
        <w:t>,</w:t>
      </w:r>
    </w:p>
    <w:p w14:paraId="6FF273A7"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створення місцевого та об`єктових  матеріальних резервів для запобігання, ліквідації надзвичайних ситуацій техногенного і природного характеру та їх наслідків</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434BBB37"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удосконалення системи підготовки фахівців з питань цивільного захисту, навчання населення на місцевому рівні тощо</w:t>
      </w:r>
      <w:r>
        <w:rPr>
          <w:rFonts w:ascii="Times New Roman" w:hAnsi="Times New Roman" w:cs="Times New Roman"/>
          <w:sz w:val="28"/>
          <w:szCs w:val="28"/>
        </w:rPr>
        <w:t>,</w:t>
      </w:r>
      <w:r w:rsidRPr="0024084F">
        <w:rPr>
          <w:rFonts w:ascii="Times New Roman" w:hAnsi="Times New Roman" w:cs="Times New Roman"/>
          <w:sz w:val="28"/>
          <w:szCs w:val="28"/>
        </w:rPr>
        <w:t xml:space="preserve"> </w:t>
      </w:r>
    </w:p>
    <w:p w14:paraId="4B59F609" w14:textId="77777777" w:rsidR="009E6FE7" w:rsidRPr="0024084F"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r>
        <w:rPr>
          <w:rFonts w:ascii="Times New Roman" w:hAnsi="Times New Roman" w:cs="Times New Roman"/>
          <w:sz w:val="28"/>
          <w:szCs w:val="28"/>
        </w:rPr>
        <w:t>,</w:t>
      </w:r>
    </w:p>
    <w:p w14:paraId="554094EE" w14:textId="77777777" w:rsidR="009E6FE7" w:rsidRDefault="009E6FE7" w:rsidP="009E6FE7">
      <w:pPr>
        <w:pStyle w:val="12"/>
        <w:numPr>
          <w:ilvl w:val="0"/>
          <w:numId w:val="1"/>
        </w:numPr>
        <w:ind w:left="0" w:firstLine="284"/>
        <w:jc w:val="both"/>
        <w:rPr>
          <w:rFonts w:ascii="Times New Roman" w:hAnsi="Times New Roman" w:cs="Times New Roman"/>
          <w:sz w:val="28"/>
          <w:szCs w:val="28"/>
        </w:rPr>
      </w:pPr>
      <w:r w:rsidRPr="0024084F">
        <w:rPr>
          <w:rFonts w:ascii="Times New Roman" w:hAnsi="Times New Roman" w:cs="Times New Roman"/>
          <w:sz w:val="28"/>
          <w:szCs w:val="28"/>
        </w:rPr>
        <w:t xml:space="preserve">створення та подальший розвиток підрозділів місцевої пожежної охорони, добровільних протипожежних формувань, інших спеціалізованих та добровільних аварійно-рятувальних підрозділів (формувань) </w:t>
      </w:r>
      <w:r>
        <w:rPr>
          <w:rFonts w:ascii="Times New Roman" w:hAnsi="Times New Roman" w:cs="Times New Roman"/>
          <w:sz w:val="28"/>
          <w:szCs w:val="28"/>
        </w:rPr>
        <w:t>як формувань цивільного захисту.</w:t>
      </w:r>
    </w:p>
    <w:p w14:paraId="299E4A40" w14:textId="77777777" w:rsidR="009E6FE7" w:rsidRDefault="009E6FE7" w:rsidP="009E6FE7">
      <w:pPr>
        <w:pStyle w:val="12"/>
        <w:jc w:val="both"/>
        <w:rPr>
          <w:rFonts w:ascii="Times New Roman" w:hAnsi="Times New Roman" w:cs="Times New Roman"/>
          <w:sz w:val="28"/>
          <w:szCs w:val="28"/>
        </w:rPr>
      </w:pPr>
    </w:p>
    <w:p w14:paraId="0415EB7E"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2.2. Розвиток дорожнього господарства</w:t>
      </w:r>
    </w:p>
    <w:p w14:paraId="57F7F260" w14:textId="77777777" w:rsidR="009E6FE7" w:rsidRPr="00C92807" w:rsidRDefault="009E6FE7" w:rsidP="009E6FE7">
      <w:pPr>
        <w:pStyle w:val="12"/>
        <w:ind w:firstLine="567"/>
        <w:jc w:val="both"/>
        <w:rPr>
          <w:rFonts w:ascii="Times New Roman" w:hAnsi="Times New Roman" w:cs="Times New Roman"/>
          <w:sz w:val="28"/>
          <w:szCs w:val="28"/>
        </w:rPr>
      </w:pPr>
      <w:r w:rsidRPr="00C92807">
        <w:rPr>
          <w:rFonts w:ascii="Times New Roman" w:hAnsi="Times New Roman" w:cs="Times New Roman"/>
          <w:sz w:val="28"/>
          <w:szCs w:val="28"/>
        </w:rPr>
        <w:t>З метою</w:t>
      </w:r>
      <w:r>
        <w:rPr>
          <w:rFonts w:ascii="Times New Roman" w:hAnsi="Times New Roman" w:cs="Times New Roman"/>
          <w:sz w:val="28"/>
          <w:szCs w:val="28"/>
        </w:rPr>
        <w:t xml:space="preserve"> </w:t>
      </w:r>
      <w:r w:rsidRPr="00C92807">
        <w:rPr>
          <w:rFonts w:ascii="Times New Roman" w:hAnsi="Times New Roman" w:cs="Times New Roman"/>
          <w:sz w:val="28"/>
          <w:szCs w:val="28"/>
        </w:rPr>
        <w:t xml:space="preserve">реконструкції та ремонту мережі автомобільних доріг </w:t>
      </w:r>
      <w:r>
        <w:rPr>
          <w:rFonts w:ascii="Times New Roman" w:hAnsi="Times New Roman" w:cs="Times New Roman"/>
          <w:sz w:val="28"/>
          <w:szCs w:val="28"/>
        </w:rPr>
        <w:t>громади</w:t>
      </w:r>
      <w:r w:rsidRPr="00C92807">
        <w:rPr>
          <w:rFonts w:ascii="Times New Roman" w:hAnsi="Times New Roman" w:cs="Times New Roman"/>
          <w:sz w:val="28"/>
          <w:szCs w:val="28"/>
        </w:rPr>
        <w:t>, удосконалення системи контролю експлуатаційного стану автодоріг та за параметрами безпеки на 202</w:t>
      </w:r>
      <w:r>
        <w:rPr>
          <w:rFonts w:ascii="Times New Roman" w:hAnsi="Times New Roman" w:cs="Times New Roman"/>
          <w:sz w:val="28"/>
          <w:szCs w:val="28"/>
        </w:rPr>
        <w:t>5-2027</w:t>
      </w:r>
      <w:r w:rsidRPr="00C92807">
        <w:rPr>
          <w:rFonts w:ascii="Times New Roman" w:hAnsi="Times New Roman" w:cs="Times New Roman"/>
          <w:sz w:val="28"/>
          <w:szCs w:val="28"/>
        </w:rPr>
        <w:t xml:space="preserve"> р</w:t>
      </w:r>
      <w:r>
        <w:rPr>
          <w:rFonts w:ascii="Times New Roman" w:hAnsi="Times New Roman" w:cs="Times New Roman"/>
          <w:sz w:val="28"/>
          <w:szCs w:val="28"/>
        </w:rPr>
        <w:t>оки</w:t>
      </w:r>
      <w:r w:rsidRPr="00C92807">
        <w:rPr>
          <w:rFonts w:ascii="Times New Roman" w:hAnsi="Times New Roman" w:cs="Times New Roman"/>
          <w:sz w:val="28"/>
          <w:szCs w:val="28"/>
        </w:rPr>
        <w:t xml:space="preserve"> передбачені такі основні завдання та заходи:</w:t>
      </w:r>
    </w:p>
    <w:p w14:paraId="5E1A3027"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продовження обстеження технічного стану, паспортизація автомобільних доріг місцевого значення загального користування, штучних споруд на них</w:t>
      </w:r>
      <w:r>
        <w:rPr>
          <w:rFonts w:ascii="Times New Roman" w:hAnsi="Times New Roman" w:cs="Times New Roman"/>
          <w:sz w:val="28"/>
          <w:szCs w:val="28"/>
        </w:rPr>
        <w:t>,</w:t>
      </w:r>
    </w:p>
    <w:p w14:paraId="2DB63BDC"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здійснення капітальних ремонтів штучних споруд на автомобільних дорогах загального користування місцевого значення, що пошкоджені внаслідок військової агресії російської федерації проти України</w:t>
      </w:r>
      <w:r>
        <w:rPr>
          <w:rFonts w:ascii="Times New Roman" w:hAnsi="Times New Roman" w:cs="Times New Roman"/>
          <w:sz w:val="28"/>
          <w:szCs w:val="28"/>
        </w:rPr>
        <w:t>,</w:t>
      </w:r>
    </w:p>
    <w:p w14:paraId="43232BC8"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 xml:space="preserve">продовження робіт з будівництва, реконструкції, ремонту і утримання автомобільних доріг загального користування місцевого значення, вулиць і доріг комунальної власності в населених пунктах </w:t>
      </w:r>
      <w:r>
        <w:rPr>
          <w:rFonts w:ascii="Times New Roman" w:hAnsi="Times New Roman" w:cs="Times New Roman"/>
          <w:sz w:val="28"/>
          <w:szCs w:val="28"/>
        </w:rPr>
        <w:t>громади,</w:t>
      </w:r>
    </w:p>
    <w:p w14:paraId="37536EB9"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забезпечення ефективного проведення габаритно-вагового контролю транспортних засобів та інших самохідних машин і механізмів, які рухаються автомобільними дорогами загального значення шляхом влаштування місць для розташування пересувних пунктів габаритно-вагового контролю</w:t>
      </w:r>
      <w:r>
        <w:rPr>
          <w:rFonts w:ascii="Times New Roman" w:hAnsi="Times New Roman" w:cs="Times New Roman"/>
          <w:sz w:val="28"/>
          <w:szCs w:val="28"/>
        </w:rPr>
        <w:t>,</w:t>
      </w:r>
    </w:p>
    <w:p w14:paraId="16CB8B99"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продовження робіт з модернізації системи вуличного освітлення</w:t>
      </w:r>
      <w:r>
        <w:rPr>
          <w:rFonts w:ascii="Times New Roman" w:hAnsi="Times New Roman" w:cs="Times New Roman"/>
          <w:sz w:val="28"/>
          <w:szCs w:val="28"/>
        </w:rPr>
        <w:t>,</w:t>
      </w:r>
    </w:p>
    <w:p w14:paraId="19B71EA3" w14:textId="77777777" w:rsidR="009E6FE7" w:rsidRPr="00C92807"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ліквідація місць концентрації дорожньо-транспортних пригод та ліквідація ділянок з підвищеною аварійністю</w:t>
      </w:r>
      <w:r>
        <w:rPr>
          <w:rFonts w:ascii="Times New Roman" w:hAnsi="Times New Roman" w:cs="Times New Roman"/>
          <w:sz w:val="28"/>
          <w:szCs w:val="28"/>
        </w:rPr>
        <w:t>,</w:t>
      </w:r>
    </w:p>
    <w:p w14:paraId="211F1395" w14:textId="77777777" w:rsidR="009E6FE7" w:rsidRPr="00213086" w:rsidRDefault="009E6FE7" w:rsidP="009E6FE7">
      <w:pPr>
        <w:pStyle w:val="12"/>
        <w:numPr>
          <w:ilvl w:val="0"/>
          <w:numId w:val="3"/>
        </w:numPr>
        <w:ind w:left="0" w:firstLine="284"/>
        <w:jc w:val="both"/>
        <w:rPr>
          <w:rFonts w:ascii="Times New Roman" w:hAnsi="Times New Roman" w:cs="Times New Roman"/>
          <w:sz w:val="28"/>
          <w:szCs w:val="28"/>
        </w:rPr>
      </w:pPr>
      <w:r w:rsidRPr="00C92807">
        <w:rPr>
          <w:rFonts w:ascii="Times New Roman" w:hAnsi="Times New Roman" w:cs="Times New Roman"/>
          <w:sz w:val="28"/>
          <w:szCs w:val="28"/>
        </w:rPr>
        <w:t>встановлення</w:t>
      </w:r>
      <w:r>
        <w:rPr>
          <w:rFonts w:ascii="Times New Roman" w:hAnsi="Times New Roman" w:cs="Times New Roman"/>
          <w:sz w:val="28"/>
          <w:szCs w:val="28"/>
        </w:rPr>
        <w:t xml:space="preserve"> </w:t>
      </w:r>
      <w:r w:rsidRPr="00C92807">
        <w:rPr>
          <w:rFonts w:ascii="Times New Roman" w:hAnsi="Times New Roman" w:cs="Times New Roman"/>
          <w:sz w:val="28"/>
          <w:szCs w:val="28"/>
        </w:rPr>
        <w:t>дор</w:t>
      </w:r>
      <w:r>
        <w:rPr>
          <w:rFonts w:ascii="Times New Roman" w:hAnsi="Times New Roman" w:cs="Times New Roman"/>
          <w:sz w:val="28"/>
          <w:szCs w:val="28"/>
        </w:rPr>
        <w:t xml:space="preserve">ожнього огородження та дорожніх знаків </w:t>
      </w:r>
      <w:r w:rsidRPr="00C92807">
        <w:rPr>
          <w:rFonts w:ascii="Times New Roman" w:hAnsi="Times New Roman" w:cs="Times New Roman"/>
          <w:sz w:val="28"/>
          <w:szCs w:val="28"/>
        </w:rPr>
        <w:t>на автомобільних дорогах.</w:t>
      </w:r>
    </w:p>
    <w:p w14:paraId="403EEFBB"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2.3. Якісна освіта для всіх</w:t>
      </w:r>
    </w:p>
    <w:p w14:paraId="497FA00A" w14:textId="77777777" w:rsidR="009E6FE7" w:rsidRDefault="009E6FE7" w:rsidP="009E6FE7">
      <w:pPr>
        <w:pStyle w:val="12"/>
        <w:ind w:firstLine="567"/>
        <w:jc w:val="both"/>
        <w:rPr>
          <w:rFonts w:ascii="Times New Roman" w:hAnsi="Times New Roman" w:cs="Times New Roman"/>
          <w:sz w:val="28"/>
          <w:szCs w:val="28"/>
        </w:rPr>
      </w:pPr>
      <w:r w:rsidRPr="00C0613E">
        <w:rPr>
          <w:rFonts w:ascii="Times New Roman" w:hAnsi="Times New Roman" w:cs="Times New Roman"/>
          <w:sz w:val="28"/>
          <w:szCs w:val="28"/>
        </w:rPr>
        <w:t xml:space="preserve">З метою формування </w:t>
      </w:r>
      <w:proofErr w:type="spellStart"/>
      <w:r w:rsidRPr="00C0613E">
        <w:rPr>
          <w:rFonts w:ascii="Times New Roman" w:hAnsi="Times New Roman" w:cs="Times New Roman"/>
          <w:sz w:val="28"/>
          <w:szCs w:val="28"/>
        </w:rPr>
        <w:t>компетентностей</w:t>
      </w:r>
      <w:proofErr w:type="spellEnd"/>
      <w:r w:rsidRPr="00C0613E">
        <w:rPr>
          <w:rFonts w:ascii="Times New Roman" w:hAnsi="Times New Roman" w:cs="Times New Roman"/>
          <w:sz w:val="28"/>
          <w:szCs w:val="28"/>
        </w:rPr>
        <w:t>, необхідних для успішної самореалізації особистості, продовження створення єдиного інформаційного освітнього простору, приведення мережі закладів освіти у відповідність до потреб громад, забезпечення дітей з особливими потребам</w:t>
      </w:r>
      <w:r>
        <w:rPr>
          <w:rFonts w:ascii="Times New Roman" w:hAnsi="Times New Roman" w:cs="Times New Roman"/>
          <w:sz w:val="28"/>
          <w:szCs w:val="28"/>
        </w:rPr>
        <w:t xml:space="preserve">и якісними </w:t>
      </w:r>
      <w:r>
        <w:rPr>
          <w:rFonts w:ascii="Times New Roman" w:hAnsi="Times New Roman" w:cs="Times New Roman"/>
          <w:sz w:val="28"/>
          <w:szCs w:val="28"/>
        </w:rPr>
        <w:lastRenderedPageBreak/>
        <w:t>освітніми послугами у 2025-2027</w:t>
      </w:r>
      <w:r w:rsidRPr="00C0613E">
        <w:rPr>
          <w:rFonts w:ascii="Times New Roman" w:hAnsi="Times New Roman" w:cs="Times New Roman"/>
          <w:sz w:val="28"/>
          <w:szCs w:val="28"/>
        </w:rPr>
        <w:t xml:space="preserve"> ро</w:t>
      </w:r>
      <w:r>
        <w:rPr>
          <w:rFonts w:ascii="Times New Roman" w:hAnsi="Times New Roman" w:cs="Times New Roman"/>
          <w:sz w:val="28"/>
          <w:szCs w:val="28"/>
        </w:rPr>
        <w:t>ках</w:t>
      </w:r>
      <w:r w:rsidRPr="00C0613E">
        <w:rPr>
          <w:rFonts w:ascii="Times New Roman" w:hAnsi="Times New Roman" w:cs="Times New Roman"/>
          <w:sz w:val="28"/>
          <w:szCs w:val="28"/>
        </w:rPr>
        <w:t xml:space="preserve"> заплановано виконання таких основних завдань та заходів:</w:t>
      </w:r>
    </w:p>
    <w:p w14:paraId="402B87EF" w14:textId="77777777" w:rsidR="009E6FE7" w:rsidRPr="000951AE" w:rsidRDefault="009E6FE7" w:rsidP="009E6FE7">
      <w:pPr>
        <w:pStyle w:val="12"/>
        <w:ind w:firstLine="567"/>
        <w:jc w:val="both"/>
        <w:rPr>
          <w:rFonts w:ascii="Times New Roman" w:hAnsi="Times New Roman" w:cs="Times New Roman"/>
          <w:i/>
          <w:sz w:val="28"/>
          <w:szCs w:val="28"/>
        </w:rPr>
      </w:pPr>
      <w:r w:rsidRPr="000951AE">
        <w:rPr>
          <w:rFonts w:ascii="Times New Roman" w:hAnsi="Times New Roman" w:cs="Times New Roman"/>
          <w:i/>
          <w:sz w:val="28"/>
          <w:szCs w:val="28"/>
        </w:rPr>
        <w:t>Підвищення кваліфікації педагогічних працівників</w:t>
      </w:r>
    </w:p>
    <w:p w14:paraId="610AAFAB" w14:textId="77777777" w:rsidR="009E6FE7" w:rsidRPr="000951AE" w:rsidRDefault="009E6FE7" w:rsidP="009E6FE7">
      <w:pPr>
        <w:pStyle w:val="12"/>
        <w:numPr>
          <w:ilvl w:val="0"/>
          <w:numId w:val="5"/>
        </w:numPr>
        <w:ind w:left="0" w:firstLine="283"/>
        <w:jc w:val="both"/>
        <w:rPr>
          <w:rFonts w:ascii="Times New Roman" w:hAnsi="Times New Roman" w:cs="Times New Roman"/>
          <w:sz w:val="28"/>
          <w:szCs w:val="28"/>
        </w:rPr>
      </w:pPr>
      <w:r w:rsidRPr="000951AE">
        <w:rPr>
          <w:rFonts w:ascii="Times New Roman" w:hAnsi="Times New Roman" w:cs="Times New Roman"/>
          <w:sz w:val="28"/>
          <w:szCs w:val="28"/>
        </w:rPr>
        <w:t>Регулярні курси підвищення кваліфікації: Організація тренінгів та семінарів з використанням інноваційних методів навчання, нових освітніх технологій та психології.</w:t>
      </w:r>
    </w:p>
    <w:p w14:paraId="720216C6" w14:textId="77777777" w:rsidR="009E6FE7" w:rsidRPr="000951AE" w:rsidRDefault="009E6FE7" w:rsidP="009E6FE7">
      <w:pPr>
        <w:pStyle w:val="12"/>
        <w:numPr>
          <w:ilvl w:val="0"/>
          <w:numId w:val="5"/>
        </w:numPr>
        <w:ind w:left="0" w:firstLine="283"/>
        <w:jc w:val="both"/>
        <w:rPr>
          <w:rFonts w:ascii="Times New Roman" w:hAnsi="Times New Roman" w:cs="Times New Roman"/>
          <w:sz w:val="28"/>
          <w:szCs w:val="28"/>
        </w:rPr>
      </w:pPr>
      <w:proofErr w:type="spellStart"/>
      <w:r w:rsidRPr="000951AE">
        <w:rPr>
          <w:rFonts w:ascii="Times New Roman" w:hAnsi="Times New Roman" w:cs="Times New Roman"/>
          <w:sz w:val="28"/>
          <w:szCs w:val="28"/>
        </w:rPr>
        <w:t>Менторство</w:t>
      </w:r>
      <w:proofErr w:type="spellEnd"/>
      <w:r w:rsidRPr="000951AE">
        <w:rPr>
          <w:rFonts w:ascii="Times New Roman" w:hAnsi="Times New Roman" w:cs="Times New Roman"/>
          <w:sz w:val="28"/>
          <w:szCs w:val="28"/>
        </w:rPr>
        <w:t xml:space="preserve">: Впровадження системи </w:t>
      </w:r>
      <w:proofErr w:type="spellStart"/>
      <w:r w:rsidRPr="000951AE">
        <w:rPr>
          <w:rFonts w:ascii="Times New Roman" w:hAnsi="Times New Roman" w:cs="Times New Roman"/>
          <w:sz w:val="28"/>
          <w:szCs w:val="28"/>
        </w:rPr>
        <w:t>менторства</w:t>
      </w:r>
      <w:proofErr w:type="spellEnd"/>
      <w:r w:rsidRPr="000951AE">
        <w:rPr>
          <w:rFonts w:ascii="Times New Roman" w:hAnsi="Times New Roman" w:cs="Times New Roman"/>
          <w:sz w:val="28"/>
          <w:szCs w:val="28"/>
        </w:rPr>
        <w:t xml:space="preserve"> для молодих педагогів, де досвідчені вчителі допомагатимуть їм у професійному зростанні.</w:t>
      </w:r>
    </w:p>
    <w:p w14:paraId="55309A19" w14:textId="77777777" w:rsidR="009E6FE7" w:rsidRPr="000951AE" w:rsidRDefault="009E6FE7" w:rsidP="009E6FE7">
      <w:pPr>
        <w:pStyle w:val="12"/>
        <w:numPr>
          <w:ilvl w:val="0"/>
          <w:numId w:val="5"/>
        </w:numPr>
        <w:ind w:left="0" w:firstLine="283"/>
        <w:jc w:val="both"/>
        <w:rPr>
          <w:rFonts w:ascii="Times New Roman" w:hAnsi="Times New Roman" w:cs="Times New Roman"/>
          <w:sz w:val="28"/>
          <w:szCs w:val="28"/>
        </w:rPr>
      </w:pPr>
      <w:r w:rsidRPr="000951AE">
        <w:rPr>
          <w:rFonts w:ascii="Times New Roman" w:hAnsi="Times New Roman" w:cs="Times New Roman"/>
          <w:sz w:val="28"/>
          <w:szCs w:val="28"/>
        </w:rPr>
        <w:t>Обмін досвідом: Запрошення фахівців з інших регіонів для проведення майстер-класів та лекцій.</w:t>
      </w:r>
    </w:p>
    <w:p w14:paraId="449487C6" w14:textId="77777777" w:rsidR="009E6FE7" w:rsidRPr="000951AE" w:rsidRDefault="009E6FE7" w:rsidP="009E6FE7">
      <w:pPr>
        <w:pStyle w:val="12"/>
        <w:spacing w:before="240"/>
        <w:ind w:firstLine="567"/>
        <w:jc w:val="both"/>
        <w:rPr>
          <w:rFonts w:ascii="Times New Roman" w:hAnsi="Times New Roman" w:cs="Times New Roman"/>
          <w:i/>
          <w:sz w:val="28"/>
          <w:szCs w:val="28"/>
        </w:rPr>
      </w:pPr>
      <w:r w:rsidRPr="000951AE">
        <w:rPr>
          <w:rFonts w:ascii="Times New Roman" w:hAnsi="Times New Roman" w:cs="Times New Roman"/>
          <w:i/>
          <w:sz w:val="28"/>
          <w:szCs w:val="28"/>
        </w:rPr>
        <w:t>Модернізація навчального процесу</w:t>
      </w:r>
    </w:p>
    <w:p w14:paraId="112996D7"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Впровадження нових освітніх програм: Розробка та впровадження сучасних навчальних програм, які відповідають вимогам часу та потребам учнів.</w:t>
      </w:r>
    </w:p>
    <w:p w14:paraId="038C7CC4"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Використання цифрових технологій: Оснащення шкіл сучасним обладнанням, забезпечення доступу до інтернету та впровадження цифрових навчальних ресурсів.</w:t>
      </w:r>
    </w:p>
    <w:p w14:paraId="3F9B29B2"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Індивідуалізація навчання: Розробка індивідуальних навчальних планів для кожного учня з урахуванням його особливостей та потреб.</w:t>
      </w:r>
    </w:p>
    <w:p w14:paraId="3E9B57DF" w14:textId="77777777" w:rsidR="009E6FE7" w:rsidRPr="000951AE" w:rsidRDefault="009E6FE7" w:rsidP="009E6FE7">
      <w:pPr>
        <w:pStyle w:val="12"/>
        <w:spacing w:before="240"/>
        <w:ind w:firstLine="567"/>
        <w:jc w:val="both"/>
        <w:rPr>
          <w:rFonts w:ascii="Times New Roman" w:hAnsi="Times New Roman" w:cs="Times New Roman"/>
          <w:i/>
          <w:sz w:val="28"/>
          <w:szCs w:val="28"/>
        </w:rPr>
      </w:pPr>
      <w:r w:rsidRPr="000951AE">
        <w:rPr>
          <w:rFonts w:ascii="Times New Roman" w:hAnsi="Times New Roman" w:cs="Times New Roman"/>
          <w:i/>
          <w:sz w:val="28"/>
          <w:szCs w:val="28"/>
        </w:rPr>
        <w:t>Створення сприятливого освітнього середовища</w:t>
      </w:r>
    </w:p>
    <w:p w14:paraId="6886E76B"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Ремонт та модернізація шкільних приміщень: Створення комфортних умов для навчання та відпочинку учнів.</w:t>
      </w:r>
    </w:p>
    <w:p w14:paraId="1A68D2CF" w14:textId="77777777" w:rsidR="009E6FE7"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Оснащення шкіл спортивним інвентарем та обладнанням для творчості: Сприяння всебічному розвитку учнів.</w:t>
      </w:r>
    </w:p>
    <w:p w14:paraId="426C07FF" w14:textId="77777777" w:rsidR="009E6FE7" w:rsidRPr="00EE21A3" w:rsidRDefault="009E6FE7" w:rsidP="009E6FE7">
      <w:pPr>
        <w:pStyle w:val="12"/>
        <w:numPr>
          <w:ilvl w:val="0"/>
          <w:numId w:val="7"/>
        </w:numPr>
        <w:ind w:left="0" w:firstLine="284"/>
        <w:jc w:val="both"/>
        <w:rPr>
          <w:rFonts w:ascii="Times New Roman" w:hAnsi="Times New Roman" w:cs="Times New Roman"/>
          <w:sz w:val="28"/>
          <w:szCs w:val="28"/>
        </w:rPr>
      </w:pPr>
      <w:r w:rsidRPr="00EE21A3">
        <w:rPr>
          <w:rFonts w:ascii="Times New Roman" w:hAnsi="Times New Roman" w:cs="Times New Roman"/>
          <w:sz w:val="28"/>
          <w:szCs w:val="28"/>
        </w:rPr>
        <w:t>Розширення мережі інклюзивних груп у закладах дошкільної освіти</w:t>
      </w:r>
      <w:r>
        <w:rPr>
          <w:rFonts w:ascii="Times New Roman" w:hAnsi="Times New Roman" w:cs="Times New Roman"/>
          <w:sz w:val="28"/>
          <w:szCs w:val="28"/>
        </w:rPr>
        <w:t>,</w:t>
      </w:r>
    </w:p>
    <w:p w14:paraId="457B8F56" w14:textId="77777777" w:rsidR="009E6FE7" w:rsidRDefault="009E6FE7" w:rsidP="009E6FE7">
      <w:pPr>
        <w:pStyle w:val="12"/>
        <w:numPr>
          <w:ilvl w:val="0"/>
          <w:numId w:val="7"/>
        </w:numPr>
        <w:ind w:left="0" w:firstLine="284"/>
        <w:jc w:val="both"/>
        <w:rPr>
          <w:rFonts w:ascii="Times New Roman" w:hAnsi="Times New Roman" w:cs="Times New Roman"/>
          <w:sz w:val="28"/>
          <w:szCs w:val="28"/>
        </w:rPr>
      </w:pPr>
      <w:r w:rsidRPr="00EE21A3">
        <w:rPr>
          <w:rFonts w:ascii="Times New Roman" w:hAnsi="Times New Roman" w:cs="Times New Roman"/>
          <w:sz w:val="28"/>
          <w:szCs w:val="28"/>
        </w:rPr>
        <w:t xml:space="preserve">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w:t>
      </w:r>
      <w:r>
        <w:rPr>
          <w:rFonts w:ascii="Times New Roman" w:hAnsi="Times New Roman" w:cs="Times New Roman"/>
          <w:sz w:val="28"/>
          <w:szCs w:val="28"/>
        </w:rPr>
        <w:t>та захисту їх від небезпек,</w:t>
      </w:r>
    </w:p>
    <w:p w14:paraId="3036BDF2" w14:textId="77777777" w:rsidR="009E6FE7" w:rsidRDefault="009E6FE7" w:rsidP="009E6FE7">
      <w:pPr>
        <w:pStyle w:val="12"/>
        <w:numPr>
          <w:ilvl w:val="0"/>
          <w:numId w:val="7"/>
        </w:numPr>
        <w:ind w:left="0" w:firstLine="284"/>
        <w:jc w:val="both"/>
        <w:rPr>
          <w:rFonts w:ascii="Times New Roman" w:hAnsi="Times New Roman" w:cs="Times New Roman"/>
          <w:sz w:val="28"/>
          <w:szCs w:val="28"/>
        </w:rPr>
      </w:pPr>
      <w:r w:rsidRPr="00FD1589">
        <w:rPr>
          <w:rFonts w:ascii="Times New Roman" w:hAnsi="Times New Roman" w:cs="Times New Roman"/>
          <w:sz w:val="28"/>
          <w:szCs w:val="28"/>
        </w:rPr>
        <w:t>Нарощування фонду об’єктів цивільного захисту в закладах освіти</w:t>
      </w:r>
      <w:r>
        <w:rPr>
          <w:rFonts w:ascii="Times New Roman" w:hAnsi="Times New Roman" w:cs="Times New Roman"/>
          <w:sz w:val="28"/>
          <w:szCs w:val="28"/>
        </w:rPr>
        <w:t>,</w:t>
      </w:r>
    </w:p>
    <w:p w14:paraId="3F21AF60" w14:textId="77777777" w:rsidR="009E6FE7" w:rsidRPr="00AD30B5" w:rsidRDefault="009E6FE7" w:rsidP="009E6FE7">
      <w:pPr>
        <w:pStyle w:val="12"/>
        <w:numPr>
          <w:ilvl w:val="0"/>
          <w:numId w:val="7"/>
        </w:numPr>
        <w:ind w:left="0" w:firstLine="284"/>
        <w:jc w:val="both"/>
        <w:rPr>
          <w:rFonts w:ascii="Times New Roman" w:hAnsi="Times New Roman" w:cs="Times New Roman"/>
          <w:sz w:val="28"/>
          <w:szCs w:val="28"/>
        </w:rPr>
      </w:pPr>
      <w:r w:rsidRPr="00AD30B5">
        <w:rPr>
          <w:rFonts w:ascii="Times New Roman" w:hAnsi="Times New Roman"/>
          <w:sz w:val="28"/>
          <w:szCs w:val="28"/>
        </w:rPr>
        <w:t>Створення умов для забезпечення підвезення учнів та вчителів</w:t>
      </w:r>
      <w:r>
        <w:rPr>
          <w:rFonts w:ascii="Times New Roman" w:hAnsi="Times New Roman"/>
          <w:sz w:val="28"/>
          <w:szCs w:val="28"/>
        </w:rPr>
        <w:t>,</w:t>
      </w:r>
      <w:r w:rsidRPr="00AD30B5">
        <w:rPr>
          <w:rFonts w:ascii="Times New Roman" w:hAnsi="Times New Roman"/>
          <w:sz w:val="28"/>
          <w:szCs w:val="28"/>
        </w:rPr>
        <w:t xml:space="preserve"> оно</w:t>
      </w:r>
      <w:r>
        <w:rPr>
          <w:rFonts w:ascii="Times New Roman" w:hAnsi="Times New Roman"/>
          <w:sz w:val="28"/>
          <w:szCs w:val="28"/>
        </w:rPr>
        <w:t>влення парку шкільних автобусів.</w:t>
      </w:r>
    </w:p>
    <w:p w14:paraId="0A51D423" w14:textId="77777777" w:rsidR="009E6FE7" w:rsidRPr="00BF58F8" w:rsidRDefault="009E6FE7" w:rsidP="009E6FE7">
      <w:pPr>
        <w:pStyle w:val="12"/>
        <w:spacing w:before="240"/>
        <w:ind w:firstLine="567"/>
        <w:jc w:val="both"/>
        <w:rPr>
          <w:rFonts w:ascii="Times New Roman" w:hAnsi="Times New Roman" w:cs="Times New Roman"/>
          <w:i/>
          <w:sz w:val="28"/>
          <w:szCs w:val="28"/>
        </w:rPr>
      </w:pPr>
      <w:r w:rsidRPr="00BF58F8">
        <w:rPr>
          <w:rFonts w:ascii="Times New Roman" w:hAnsi="Times New Roman" w:cs="Times New Roman"/>
          <w:i/>
          <w:sz w:val="28"/>
          <w:szCs w:val="28"/>
        </w:rPr>
        <w:t>Соціальна підтримка учнів</w:t>
      </w:r>
    </w:p>
    <w:p w14:paraId="00440987"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Організація харчування: Забезпечення якісним харчуванням всіх учнів, особливо учнів з малозабезпечених сімей.</w:t>
      </w:r>
    </w:p>
    <w:p w14:paraId="4D2E261B" w14:textId="77777777" w:rsidR="009E6FE7"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Психологічна підтримка: Надання психологічної допомоги учням, які її потребують.</w:t>
      </w:r>
    </w:p>
    <w:p w14:paraId="7E78BE23" w14:textId="77777777" w:rsidR="009E6FE7" w:rsidRPr="000605A2" w:rsidRDefault="009E6FE7" w:rsidP="009E6FE7">
      <w:pPr>
        <w:pStyle w:val="af7"/>
        <w:numPr>
          <w:ilvl w:val="0"/>
          <w:numId w:val="7"/>
        </w:numPr>
        <w:spacing w:after="0" w:line="240" w:lineRule="auto"/>
        <w:ind w:left="0" w:firstLine="284"/>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Протидія </w:t>
      </w:r>
      <w:proofErr w:type="spellStart"/>
      <w:r>
        <w:rPr>
          <w:rFonts w:ascii="Times New Roman" w:eastAsia="Calibri" w:hAnsi="Times New Roman"/>
          <w:sz w:val="28"/>
          <w:szCs w:val="28"/>
          <w:lang w:val="uk-UA"/>
        </w:rPr>
        <w:t>булінгу</w:t>
      </w:r>
      <w:proofErr w:type="spellEnd"/>
      <w:r>
        <w:rPr>
          <w:rFonts w:ascii="Times New Roman" w:eastAsia="Calibri" w:hAnsi="Times New Roman"/>
          <w:sz w:val="28"/>
          <w:szCs w:val="28"/>
          <w:lang w:val="uk-UA"/>
        </w:rPr>
        <w:t xml:space="preserve">: </w:t>
      </w:r>
      <w:r w:rsidRPr="000605A2">
        <w:rPr>
          <w:rFonts w:ascii="Times New Roman" w:eastAsia="Calibri" w:hAnsi="Times New Roman"/>
          <w:sz w:val="28"/>
          <w:szCs w:val="28"/>
          <w:lang w:val="uk-UA"/>
        </w:rPr>
        <w:t xml:space="preserve">Реалізацію в закладах освіти програм, спрямованих на протидію проявам насильства і </w:t>
      </w:r>
      <w:proofErr w:type="spellStart"/>
      <w:r w:rsidRPr="000605A2">
        <w:rPr>
          <w:rFonts w:ascii="Times New Roman" w:eastAsia="Calibri" w:hAnsi="Times New Roman"/>
          <w:sz w:val="28"/>
          <w:szCs w:val="28"/>
          <w:lang w:val="uk-UA"/>
        </w:rPr>
        <w:t>булінгу</w:t>
      </w:r>
      <w:proofErr w:type="spellEnd"/>
      <w:r w:rsidRPr="000605A2">
        <w:rPr>
          <w:rFonts w:ascii="Times New Roman" w:eastAsia="Calibri" w:hAnsi="Times New Roman"/>
          <w:sz w:val="28"/>
          <w:szCs w:val="28"/>
          <w:lang w:val="uk-UA"/>
        </w:rPr>
        <w:t xml:space="preserve"> (цькування) та їх попередження</w:t>
      </w:r>
      <w:r>
        <w:rPr>
          <w:rFonts w:ascii="Times New Roman" w:eastAsia="Calibri" w:hAnsi="Times New Roman"/>
          <w:sz w:val="28"/>
          <w:szCs w:val="28"/>
          <w:lang w:val="uk-UA"/>
        </w:rPr>
        <w:t>,</w:t>
      </w:r>
    </w:p>
    <w:p w14:paraId="79233541"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Соціальна адаптація: Розробка програм соціальної адаптації для учнів з особливими потребами.</w:t>
      </w:r>
    </w:p>
    <w:p w14:paraId="56BEF839" w14:textId="77777777" w:rsidR="009E6FE7" w:rsidRPr="000951AE" w:rsidRDefault="009E6FE7" w:rsidP="009E6FE7">
      <w:pPr>
        <w:pStyle w:val="12"/>
        <w:spacing w:before="240"/>
        <w:ind w:firstLine="567"/>
        <w:jc w:val="both"/>
        <w:rPr>
          <w:rFonts w:ascii="Times New Roman" w:hAnsi="Times New Roman" w:cs="Times New Roman"/>
          <w:i/>
          <w:sz w:val="28"/>
          <w:szCs w:val="28"/>
        </w:rPr>
      </w:pPr>
      <w:r w:rsidRPr="000951AE">
        <w:rPr>
          <w:rFonts w:ascii="Times New Roman" w:hAnsi="Times New Roman" w:cs="Times New Roman"/>
          <w:i/>
          <w:sz w:val="28"/>
          <w:szCs w:val="28"/>
        </w:rPr>
        <w:t>Розвиток позашкільної освіти</w:t>
      </w:r>
    </w:p>
    <w:p w14:paraId="7745750D" w14:textId="77777777" w:rsidR="009E6FE7" w:rsidRPr="000951AE" w:rsidRDefault="009E6FE7" w:rsidP="009E6FE7">
      <w:pPr>
        <w:pStyle w:val="12"/>
        <w:numPr>
          <w:ilvl w:val="0"/>
          <w:numId w:val="7"/>
        </w:numPr>
        <w:ind w:left="0" w:firstLine="273"/>
        <w:jc w:val="both"/>
        <w:rPr>
          <w:rFonts w:ascii="Times New Roman" w:hAnsi="Times New Roman" w:cs="Times New Roman"/>
          <w:sz w:val="28"/>
          <w:szCs w:val="28"/>
        </w:rPr>
      </w:pPr>
      <w:r w:rsidRPr="000951AE">
        <w:rPr>
          <w:rFonts w:ascii="Times New Roman" w:hAnsi="Times New Roman" w:cs="Times New Roman"/>
          <w:sz w:val="28"/>
          <w:szCs w:val="28"/>
        </w:rPr>
        <w:t>Створення гуртків та секцій: Забезпечення різноманітних можливостей для розвитку талантів учнів у позаурочний час.</w:t>
      </w:r>
    </w:p>
    <w:p w14:paraId="3EA86577" w14:textId="77777777" w:rsidR="009E6FE7" w:rsidRPr="000951AE" w:rsidRDefault="009E6FE7" w:rsidP="009E6FE7">
      <w:pPr>
        <w:pStyle w:val="12"/>
        <w:numPr>
          <w:ilvl w:val="0"/>
          <w:numId w:val="7"/>
        </w:numPr>
        <w:ind w:left="0" w:firstLine="273"/>
        <w:jc w:val="both"/>
        <w:rPr>
          <w:rFonts w:ascii="Times New Roman" w:hAnsi="Times New Roman" w:cs="Times New Roman"/>
          <w:sz w:val="28"/>
          <w:szCs w:val="28"/>
        </w:rPr>
      </w:pPr>
      <w:r w:rsidRPr="000951AE">
        <w:rPr>
          <w:rFonts w:ascii="Times New Roman" w:hAnsi="Times New Roman" w:cs="Times New Roman"/>
          <w:sz w:val="28"/>
          <w:szCs w:val="28"/>
        </w:rPr>
        <w:lastRenderedPageBreak/>
        <w:t>Співпраця з місцевими громадськими організаціями: Залучення до співпраці спортивних клубів, культурних центрів та інших організацій.</w:t>
      </w:r>
    </w:p>
    <w:p w14:paraId="5D4955E1" w14:textId="77777777" w:rsidR="009E6FE7" w:rsidRPr="000951AE" w:rsidRDefault="009E6FE7" w:rsidP="009E6FE7">
      <w:pPr>
        <w:pStyle w:val="12"/>
        <w:spacing w:before="240"/>
        <w:ind w:firstLine="567"/>
        <w:jc w:val="both"/>
        <w:rPr>
          <w:rFonts w:ascii="Times New Roman" w:hAnsi="Times New Roman" w:cs="Times New Roman"/>
          <w:i/>
          <w:sz w:val="28"/>
          <w:szCs w:val="28"/>
        </w:rPr>
      </w:pPr>
      <w:r w:rsidRPr="000951AE">
        <w:rPr>
          <w:rFonts w:ascii="Times New Roman" w:hAnsi="Times New Roman" w:cs="Times New Roman"/>
          <w:i/>
          <w:sz w:val="28"/>
          <w:szCs w:val="28"/>
        </w:rPr>
        <w:t>Моніторинг якості освіти</w:t>
      </w:r>
    </w:p>
    <w:p w14:paraId="617075CC" w14:textId="77777777" w:rsidR="009E6FE7" w:rsidRPr="000951AE"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Регулярна оцінка результатів навчання: Проведення моніторингу знань учнів та якості освітніх послуг.</w:t>
      </w:r>
    </w:p>
    <w:p w14:paraId="326403E1" w14:textId="77777777" w:rsidR="009E6FE7" w:rsidRDefault="009E6FE7" w:rsidP="009E6FE7">
      <w:pPr>
        <w:pStyle w:val="12"/>
        <w:numPr>
          <w:ilvl w:val="0"/>
          <w:numId w:val="7"/>
        </w:numPr>
        <w:ind w:left="0" w:firstLine="284"/>
        <w:jc w:val="both"/>
        <w:rPr>
          <w:rFonts w:ascii="Times New Roman" w:hAnsi="Times New Roman" w:cs="Times New Roman"/>
          <w:sz w:val="28"/>
          <w:szCs w:val="28"/>
        </w:rPr>
      </w:pPr>
      <w:r w:rsidRPr="000951AE">
        <w:rPr>
          <w:rFonts w:ascii="Times New Roman" w:hAnsi="Times New Roman" w:cs="Times New Roman"/>
          <w:sz w:val="28"/>
          <w:szCs w:val="28"/>
        </w:rPr>
        <w:t xml:space="preserve">Аналіз результатів і впровадження </w:t>
      </w:r>
      <w:proofErr w:type="spellStart"/>
      <w:r w:rsidRPr="000951AE">
        <w:rPr>
          <w:rFonts w:ascii="Times New Roman" w:hAnsi="Times New Roman" w:cs="Times New Roman"/>
          <w:sz w:val="28"/>
          <w:szCs w:val="28"/>
        </w:rPr>
        <w:t>корективних</w:t>
      </w:r>
      <w:proofErr w:type="spellEnd"/>
      <w:r w:rsidRPr="000951AE">
        <w:rPr>
          <w:rFonts w:ascii="Times New Roman" w:hAnsi="Times New Roman" w:cs="Times New Roman"/>
          <w:sz w:val="28"/>
          <w:szCs w:val="28"/>
        </w:rPr>
        <w:t xml:space="preserve"> заходів: Виявлення проблемних питань та розробка заходів для їх вирішення.</w:t>
      </w:r>
    </w:p>
    <w:p w14:paraId="41F59060" w14:textId="77777777" w:rsidR="009E6FE7" w:rsidRDefault="009E6FE7" w:rsidP="009E6FE7">
      <w:pPr>
        <w:pStyle w:val="12"/>
        <w:jc w:val="both"/>
        <w:rPr>
          <w:rFonts w:ascii="Times New Roman" w:hAnsi="Times New Roman" w:cs="Times New Roman"/>
          <w:sz w:val="28"/>
          <w:szCs w:val="28"/>
        </w:rPr>
      </w:pPr>
    </w:p>
    <w:p w14:paraId="04B09137"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2.4. Охорона здоров’я</w:t>
      </w:r>
    </w:p>
    <w:p w14:paraId="04BF9266" w14:textId="77777777" w:rsidR="009E6FE7" w:rsidRPr="00925F82" w:rsidRDefault="009E6FE7" w:rsidP="009E6FE7">
      <w:pPr>
        <w:pStyle w:val="af0"/>
        <w:ind w:right="311" w:firstLine="567"/>
        <w:jc w:val="both"/>
        <w:rPr>
          <w:rFonts w:ascii="Times New Roman" w:hAnsi="Times New Roman"/>
          <w:b/>
          <w:i/>
          <w:spacing w:val="-2"/>
          <w:u w:val="single"/>
        </w:rPr>
      </w:pPr>
      <w:r>
        <w:rPr>
          <w:rFonts w:ascii="Times New Roman" w:hAnsi="Times New Roman"/>
          <w:spacing w:val="-4"/>
        </w:rPr>
        <w:t>З метою створення</w:t>
      </w:r>
      <w:r w:rsidRPr="00F675A3">
        <w:rPr>
          <w:rFonts w:ascii="Times New Roman" w:hAnsi="Times New Roman"/>
          <w:spacing w:val="-4"/>
        </w:rPr>
        <w:t xml:space="preserve"> </w:t>
      </w:r>
      <w:r>
        <w:rPr>
          <w:rFonts w:ascii="Times New Roman" w:hAnsi="Times New Roman"/>
          <w:spacing w:val="-4"/>
        </w:rPr>
        <w:t>ефективної та доступної системи</w:t>
      </w:r>
      <w:r w:rsidRPr="00F675A3">
        <w:rPr>
          <w:rFonts w:ascii="Times New Roman" w:hAnsi="Times New Roman"/>
          <w:spacing w:val="-4"/>
        </w:rPr>
        <w:t xml:space="preserve"> охорони здоров’я в Тетіївській громаді, яка забезпечить якісне медичне обслуговування всього населення, </w:t>
      </w:r>
      <w:r w:rsidRPr="00925F82">
        <w:rPr>
          <w:rFonts w:ascii="Times New Roman" w:hAnsi="Times New Roman"/>
          <w:spacing w:val="-4"/>
        </w:rPr>
        <w:t xml:space="preserve">підвищить рівень здоров’я громадян та сприятиме збільшенню тривалості життя, </w:t>
      </w:r>
      <w:r w:rsidRPr="00925F82">
        <w:rPr>
          <w:rFonts w:ascii="Times New Roman" w:hAnsi="Times New Roman"/>
          <w:spacing w:val="-2"/>
        </w:rPr>
        <w:t>визначено</w:t>
      </w:r>
      <w:r w:rsidRPr="00925F82">
        <w:rPr>
          <w:rFonts w:ascii="Times New Roman" w:hAnsi="Times New Roman"/>
          <w:spacing w:val="-8"/>
        </w:rPr>
        <w:t xml:space="preserve"> </w:t>
      </w:r>
      <w:r w:rsidRPr="00925F82">
        <w:rPr>
          <w:rFonts w:ascii="Times New Roman" w:hAnsi="Times New Roman"/>
          <w:spacing w:val="-2"/>
        </w:rPr>
        <w:t>такі</w:t>
      </w:r>
      <w:r w:rsidRPr="00925F82">
        <w:rPr>
          <w:rFonts w:ascii="Times New Roman" w:hAnsi="Times New Roman"/>
          <w:spacing w:val="-12"/>
        </w:rPr>
        <w:t xml:space="preserve"> </w:t>
      </w:r>
      <w:r w:rsidRPr="00925F82">
        <w:rPr>
          <w:rFonts w:ascii="Times New Roman" w:hAnsi="Times New Roman"/>
          <w:b/>
          <w:i/>
          <w:spacing w:val="-2"/>
          <w:u w:val="single"/>
        </w:rPr>
        <w:t>основні</w:t>
      </w:r>
      <w:r w:rsidRPr="00925F82">
        <w:rPr>
          <w:rFonts w:ascii="Times New Roman" w:hAnsi="Times New Roman"/>
          <w:b/>
          <w:i/>
          <w:spacing w:val="-13"/>
          <w:u w:val="single"/>
        </w:rPr>
        <w:t xml:space="preserve"> </w:t>
      </w:r>
      <w:r w:rsidRPr="00925F82">
        <w:rPr>
          <w:rFonts w:ascii="Times New Roman" w:hAnsi="Times New Roman"/>
          <w:b/>
          <w:i/>
          <w:spacing w:val="-2"/>
          <w:u w:val="single"/>
        </w:rPr>
        <w:t>завдання</w:t>
      </w:r>
      <w:r w:rsidRPr="00925F82">
        <w:rPr>
          <w:rFonts w:ascii="Times New Roman" w:hAnsi="Times New Roman"/>
          <w:b/>
          <w:i/>
          <w:spacing w:val="-12"/>
          <w:u w:val="single"/>
        </w:rPr>
        <w:t xml:space="preserve"> </w:t>
      </w:r>
      <w:r w:rsidRPr="00925F82">
        <w:rPr>
          <w:rFonts w:ascii="Times New Roman" w:hAnsi="Times New Roman"/>
          <w:b/>
          <w:i/>
          <w:spacing w:val="-2"/>
          <w:u w:val="single"/>
        </w:rPr>
        <w:t>та</w:t>
      </w:r>
      <w:r w:rsidRPr="00925F82">
        <w:rPr>
          <w:rFonts w:ascii="Times New Roman" w:hAnsi="Times New Roman"/>
          <w:b/>
          <w:i/>
          <w:spacing w:val="-14"/>
          <w:u w:val="single"/>
        </w:rPr>
        <w:t xml:space="preserve"> </w:t>
      </w:r>
      <w:r w:rsidRPr="00925F82">
        <w:rPr>
          <w:rFonts w:ascii="Times New Roman" w:hAnsi="Times New Roman"/>
          <w:b/>
          <w:i/>
          <w:spacing w:val="-2"/>
          <w:u w:val="single"/>
        </w:rPr>
        <w:t>заходи:</w:t>
      </w:r>
    </w:p>
    <w:p w14:paraId="445FF4FF"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 xml:space="preserve">Модернізація матеріально-технічної бази амбулаторій загальної практики сімейної медицини та фельдшерських пунктів. </w:t>
      </w:r>
    </w:p>
    <w:p w14:paraId="3046BF57"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 xml:space="preserve">Впровадження електронної системи охорони здоров’я для зручності пацієнтів та оптимізації робочих процесів. </w:t>
      </w:r>
    </w:p>
    <w:p w14:paraId="25274B3E"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 xml:space="preserve">Розширення спектру послуг, що надаються на первинному рівні. </w:t>
      </w:r>
    </w:p>
    <w:p w14:paraId="6F7E4CCE"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Створення сприятливих умов для роботи медичних працівників (заробітна плата, соціальні гарантії).</w:t>
      </w:r>
    </w:p>
    <w:p w14:paraId="5B557F62"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Залучення молодих спеціалістів (придбання службового житла)</w:t>
      </w:r>
    </w:p>
    <w:p w14:paraId="7A04B8E0"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Модернізація обладнання лікарні та поліклініки.</w:t>
      </w:r>
    </w:p>
    <w:p w14:paraId="22356742"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Розширення спектру спеціалізованих послуг.</w:t>
      </w:r>
    </w:p>
    <w:p w14:paraId="75C70872"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Співпраця з обласними та центральними медичними закладами.</w:t>
      </w:r>
    </w:p>
    <w:p w14:paraId="6F9BE377"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Розвиток системи реабілітаційної допомоги в громаді.</w:t>
      </w:r>
    </w:p>
    <w:p w14:paraId="4A72355B"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Розширення програми мобільних бригад для обслуговування віддалених населених пунктів.</w:t>
      </w:r>
    </w:p>
    <w:p w14:paraId="1A75B7E8" w14:textId="77777777" w:rsidR="009E6FE7" w:rsidRPr="00925F82" w:rsidRDefault="009E6FE7" w:rsidP="009E6FE7">
      <w:pPr>
        <w:pStyle w:val="af7"/>
        <w:numPr>
          <w:ilvl w:val="0"/>
          <w:numId w:val="9"/>
        </w:numPr>
        <w:overflowPunct/>
        <w:autoSpaceDE/>
        <w:spacing w:line="240" w:lineRule="auto"/>
        <w:ind w:left="0" w:right="-1"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Співпраця з службою екстреної медичної допомоги.</w:t>
      </w:r>
    </w:p>
    <w:p w14:paraId="311CFC93"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Розробка та впровадження програм профілактичних заходів.</w:t>
      </w:r>
    </w:p>
    <w:p w14:paraId="40125D35"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Проведення інформаційних кампаній з питань здорового способу життя.</w:t>
      </w:r>
    </w:p>
    <w:p w14:paraId="1B8E90E0"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Співпраця з освітніми закладами для формування здорових звичок у молоді.</w:t>
      </w:r>
    </w:p>
    <w:p w14:paraId="475893F4"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Впровадження системи збору та аналізу відгуків пацієнтів.</w:t>
      </w:r>
    </w:p>
    <w:p w14:paraId="2C30C26C"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Постійне покращення якості обслуговування.</w:t>
      </w:r>
    </w:p>
    <w:p w14:paraId="659F6759" w14:textId="77777777" w:rsidR="009E6FE7" w:rsidRPr="00925F82" w:rsidRDefault="009E6FE7" w:rsidP="009E6FE7">
      <w:pPr>
        <w:pStyle w:val="af7"/>
        <w:numPr>
          <w:ilvl w:val="0"/>
          <w:numId w:val="9"/>
        </w:numPr>
        <w:overflowPunct/>
        <w:autoSpaceDE/>
        <w:spacing w:line="240" w:lineRule="auto"/>
        <w:ind w:left="0" w:firstLine="284"/>
        <w:jc w:val="both"/>
        <w:rPr>
          <w:rFonts w:ascii="Times New Roman" w:hAnsi="Times New Roman"/>
          <w:sz w:val="28"/>
          <w:szCs w:val="24"/>
          <w:lang w:val="uk-UA" w:eastAsia="uk-UA"/>
        </w:rPr>
      </w:pPr>
      <w:r w:rsidRPr="00925F82">
        <w:rPr>
          <w:rFonts w:ascii="Times New Roman" w:hAnsi="Times New Roman"/>
          <w:sz w:val="28"/>
          <w:szCs w:val="24"/>
          <w:lang w:val="uk-UA" w:eastAsia="uk-UA"/>
        </w:rPr>
        <w:t>Створення комфортних умов для пацієнтів у медичних закладах</w:t>
      </w:r>
      <w:r w:rsidRPr="00925F82">
        <w:rPr>
          <w:rFonts w:ascii="Times New Roman" w:hAnsi="Times New Roman"/>
          <w:szCs w:val="24"/>
          <w:lang w:val="uk-UA" w:eastAsia="uk-UA"/>
        </w:rPr>
        <w:t>.</w:t>
      </w:r>
    </w:p>
    <w:p w14:paraId="2F4CB16D" w14:textId="77777777" w:rsidR="009E6FE7" w:rsidRPr="00925F82" w:rsidRDefault="009E6FE7" w:rsidP="009E6FE7">
      <w:pPr>
        <w:pStyle w:val="af7"/>
        <w:overflowPunct/>
        <w:autoSpaceDE/>
        <w:spacing w:after="0" w:line="240" w:lineRule="auto"/>
        <w:ind w:left="284"/>
        <w:jc w:val="both"/>
        <w:rPr>
          <w:rFonts w:ascii="Times New Roman" w:hAnsi="Times New Roman"/>
          <w:sz w:val="28"/>
          <w:szCs w:val="24"/>
          <w:lang w:val="uk-UA" w:eastAsia="uk-UA"/>
        </w:rPr>
      </w:pPr>
    </w:p>
    <w:p w14:paraId="2C3F723F"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2.5. Соціальний захист населення</w:t>
      </w:r>
    </w:p>
    <w:p w14:paraId="190EB7F3" w14:textId="77777777" w:rsidR="009E6FE7" w:rsidRDefault="009E6FE7" w:rsidP="009E6FE7">
      <w:pPr>
        <w:pStyle w:val="12"/>
        <w:ind w:firstLine="567"/>
        <w:jc w:val="both"/>
        <w:rPr>
          <w:rFonts w:ascii="Times New Roman" w:hAnsi="Times New Roman" w:cs="Times New Roman"/>
          <w:sz w:val="28"/>
          <w:szCs w:val="28"/>
        </w:rPr>
      </w:pPr>
      <w:r w:rsidRPr="00925F82">
        <w:rPr>
          <w:rFonts w:ascii="Times New Roman" w:hAnsi="Times New Roman" w:cs="Times New Roman"/>
          <w:sz w:val="28"/>
          <w:szCs w:val="28"/>
        </w:rPr>
        <w:t>З метою з</w:t>
      </w:r>
      <w:r w:rsidRPr="001E6A94">
        <w:rPr>
          <w:rFonts w:ascii="Times New Roman" w:hAnsi="Times New Roman" w:cs="Times New Roman"/>
          <w:sz w:val="28"/>
          <w:szCs w:val="28"/>
        </w:rPr>
        <w:t>абезпечення права кожного громадянина на отримання якісних соціальних послуг, максимального охоплення соціально вр</w:t>
      </w:r>
      <w:r>
        <w:rPr>
          <w:rFonts w:ascii="Times New Roman" w:hAnsi="Times New Roman" w:cs="Times New Roman"/>
          <w:sz w:val="28"/>
          <w:szCs w:val="28"/>
        </w:rPr>
        <w:t>азливих верств населення громади</w:t>
      </w:r>
      <w:r w:rsidRPr="001E6A94">
        <w:rPr>
          <w:rFonts w:ascii="Times New Roman" w:hAnsi="Times New Roman" w:cs="Times New Roman"/>
          <w:sz w:val="28"/>
          <w:szCs w:val="28"/>
        </w:rPr>
        <w:t xml:space="preserve"> різними видами соціальних послуг, а також підняття рівня та розширення спектру надання со</w:t>
      </w:r>
      <w:r>
        <w:rPr>
          <w:rFonts w:ascii="Times New Roman" w:hAnsi="Times New Roman" w:cs="Times New Roman"/>
          <w:sz w:val="28"/>
          <w:szCs w:val="28"/>
        </w:rPr>
        <w:t>ціальних послуг у територіальній</w:t>
      </w:r>
      <w:r w:rsidRPr="001E6A94">
        <w:rPr>
          <w:rFonts w:ascii="Times New Roman" w:hAnsi="Times New Roman" w:cs="Times New Roman"/>
          <w:sz w:val="28"/>
          <w:szCs w:val="28"/>
        </w:rPr>
        <w:t xml:space="preserve"> громад</w:t>
      </w:r>
      <w:r>
        <w:rPr>
          <w:rFonts w:ascii="Times New Roman" w:hAnsi="Times New Roman" w:cs="Times New Roman"/>
          <w:sz w:val="28"/>
          <w:szCs w:val="28"/>
        </w:rPr>
        <w:t>і</w:t>
      </w:r>
      <w:r w:rsidRPr="001E6A94">
        <w:rPr>
          <w:rFonts w:ascii="Times New Roman" w:hAnsi="Times New Roman" w:cs="Times New Roman"/>
          <w:sz w:val="28"/>
          <w:szCs w:val="28"/>
        </w:rPr>
        <w:t xml:space="preserve"> на фоні реформи децентралізації влади, у 202</w:t>
      </w:r>
      <w:r>
        <w:rPr>
          <w:rFonts w:ascii="Times New Roman" w:hAnsi="Times New Roman" w:cs="Times New Roman"/>
          <w:sz w:val="28"/>
          <w:szCs w:val="28"/>
        </w:rPr>
        <w:t>5-2027</w:t>
      </w:r>
      <w:r w:rsidRPr="001E6A94">
        <w:rPr>
          <w:rFonts w:ascii="Times New Roman" w:hAnsi="Times New Roman" w:cs="Times New Roman"/>
          <w:sz w:val="28"/>
          <w:szCs w:val="28"/>
        </w:rPr>
        <w:t xml:space="preserve"> ро</w:t>
      </w:r>
      <w:r>
        <w:rPr>
          <w:rFonts w:ascii="Times New Roman" w:hAnsi="Times New Roman" w:cs="Times New Roman"/>
          <w:sz w:val="28"/>
          <w:szCs w:val="28"/>
        </w:rPr>
        <w:t>ках</w:t>
      </w:r>
      <w:r w:rsidRPr="001E6A94">
        <w:rPr>
          <w:rFonts w:ascii="Times New Roman" w:hAnsi="Times New Roman" w:cs="Times New Roman"/>
          <w:sz w:val="28"/>
          <w:szCs w:val="28"/>
        </w:rPr>
        <w:t xml:space="preserve"> заплановано реалізувати наступні основні завдання та заходи:</w:t>
      </w:r>
    </w:p>
    <w:p w14:paraId="36050C3D" w14:textId="77777777" w:rsidR="009E6FE7" w:rsidRDefault="009E6FE7" w:rsidP="009E6FE7">
      <w:pPr>
        <w:pStyle w:val="12"/>
        <w:ind w:firstLine="567"/>
        <w:jc w:val="both"/>
        <w:rPr>
          <w:rFonts w:ascii="Times New Roman" w:hAnsi="Times New Roman" w:cs="Times New Roman"/>
          <w:sz w:val="28"/>
          <w:szCs w:val="28"/>
        </w:rPr>
      </w:pPr>
    </w:p>
    <w:p w14:paraId="64B3AFAE"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реалізації на території Тетіївської міської територіальної громади державної політики у сфері соціального  захисту населення,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p w14:paraId="5C678E36"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sidRPr="00661310">
        <w:rPr>
          <w:rFonts w:ascii="Times New Roman" w:hAnsi="Times New Roman" w:cs="Times New Roman"/>
          <w:sz w:val="28"/>
          <w:szCs w:val="28"/>
        </w:rPr>
        <w:t>модернізація та розширення мережі соціальних закладів, забе</w:t>
      </w:r>
      <w:r>
        <w:rPr>
          <w:rFonts w:ascii="Times New Roman" w:hAnsi="Times New Roman" w:cs="Times New Roman"/>
          <w:sz w:val="28"/>
          <w:szCs w:val="28"/>
        </w:rPr>
        <w:t>зпечення їх належного оснащення</w:t>
      </w:r>
      <w:r w:rsidRPr="00374560">
        <w:rPr>
          <w:rFonts w:ascii="Times New Roman" w:hAnsi="Times New Roman" w:cs="Times New Roman"/>
          <w:sz w:val="28"/>
          <w:szCs w:val="28"/>
        </w:rPr>
        <w:t>;</w:t>
      </w:r>
    </w:p>
    <w:p w14:paraId="0BC78BF5"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координація роботи комунальних установ Тетіївської міської ради, які надають  базові </w:t>
      </w:r>
      <w:r w:rsidRPr="00AD3BCC">
        <w:rPr>
          <w:rFonts w:ascii="Times New Roman" w:hAnsi="Times New Roman" w:cs="Times New Roman"/>
          <w:sz w:val="28"/>
          <w:szCs w:val="28"/>
        </w:rPr>
        <w:t xml:space="preserve"> </w:t>
      </w:r>
      <w:r>
        <w:rPr>
          <w:rFonts w:ascii="Times New Roman" w:hAnsi="Times New Roman" w:cs="Times New Roman"/>
          <w:sz w:val="28"/>
          <w:szCs w:val="28"/>
        </w:rPr>
        <w:t>соціальні послуги жителям територіальної громади, забезпечення доступності соціальних послуг для всіх верств населення;</w:t>
      </w:r>
    </w:p>
    <w:p w14:paraId="0150DD6C"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t>організація роботи з визначення потреб жителів   Тетіївської міської територіальної громади  у соціальних послугах, забезпечення їх планування та визначення обсягів видатків відповідного місцевого бюджету на надання таких послуг;</w:t>
      </w:r>
    </w:p>
    <w:p w14:paraId="164B1A2E"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t>здійснення стратегічного планування розвитку соціальної сфери в Тетіївській міській територіальній громаді відповідно до сучасних вимог;</w:t>
      </w:r>
    </w:p>
    <w:p w14:paraId="5A38150D"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sidRPr="00661310">
        <w:rPr>
          <w:rFonts w:ascii="Times New Roman" w:hAnsi="Times New Roman" w:cs="Times New Roman"/>
          <w:sz w:val="28"/>
          <w:szCs w:val="28"/>
        </w:rPr>
        <w:t>розробка та впровадження програм, спрямованих на попередження соціальних проблем</w:t>
      </w:r>
      <w:r>
        <w:rPr>
          <w:rFonts w:ascii="Times New Roman" w:hAnsi="Times New Roman" w:cs="Times New Roman"/>
          <w:sz w:val="28"/>
          <w:szCs w:val="28"/>
        </w:rPr>
        <w:t xml:space="preserve"> в громаді</w:t>
      </w:r>
      <w:r w:rsidRPr="00661310">
        <w:rPr>
          <w:rFonts w:ascii="Times New Roman" w:hAnsi="Times New Roman" w:cs="Times New Roman"/>
          <w:sz w:val="28"/>
          <w:szCs w:val="28"/>
        </w:rPr>
        <w:t>, таких як безробіття, бі</w:t>
      </w:r>
      <w:r>
        <w:rPr>
          <w:rFonts w:ascii="Times New Roman" w:hAnsi="Times New Roman" w:cs="Times New Roman"/>
          <w:sz w:val="28"/>
          <w:szCs w:val="28"/>
        </w:rPr>
        <w:t>дність, насильство в сім'ї тощо;</w:t>
      </w:r>
    </w:p>
    <w:p w14:paraId="348C7DDC"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Pr>
          <w:rFonts w:ascii="Times New Roman" w:hAnsi="Times New Roman" w:cs="Times New Roman"/>
          <w:sz w:val="28"/>
          <w:szCs w:val="28"/>
        </w:rPr>
        <w:t>здійснення моніторингу, контролю та оцінювання якості надання соціальних послуг, інформування населення  про соціальні послуги які надаються в громаді;</w:t>
      </w:r>
    </w:p>
    <w:p w14:paraId="0CC532E6"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sidRPr="00661310">
        <w:rPr>
          <w:rFonts w:ascii="Times New Roman" w:hAnsi="Times New Roman" w:cs="Times New Roman"/>
          <w:sz w:val="28"/>
          <w:szCs w:val="28"/>
        </w:rPr>
        <w:t>забезпечення доступності</w:t>
      </w:r>
      <w:r>
        <w:rPr>
          <w:rFonts w:ascii="Times New Roman" w:hAnsi="Times New Roman" w:cs="Times New Roman"/>
          <w:sz w:val="28"/>
          <w:szCs w:val="28"/>
        </w:rPr>
        <w:t xml:space="preserve"> соціальної </w:t>
      </w:r>
      <w:r w:rsidRPr="00661310">
        <w:rPr>
          <w:rFonts w:ascii="Times New Roman" w:hAnsi="Times New Roman" w:cs="Times New Roman"/>
          <w:sz w:val="28"/>
          <w:szCs w:val="28"/>
        </w:rPr>
        <w:t xml:space="preserve"> інфраструктури для о</w:t>
      </w:r>
      <w:r>
        <w:rPr>
          <w:rFonts w:ascii="Times New Roman" w:hAnsi="Times New Roman" w:cs="Times New Roman"/>
          <w:sz w:val="28"/>
          <w:szCs w:val="28"/>
        </w:rPr>
        <w:t>сіб з інвалідністю;</w:t>
      </w:r>
    </w:p>
    <w:p w14:paraId="043E4A18" w14:textId="77777777" w:rsidR="009E6FE7" w:rsidRDefault="009E6FE7" w:rsidP="009E6FE7">
      <w:pPr>
        <w:pStyle w:val="12"/>
        <w:numPr>
          <w:ilvl w:val="0"/>
          <w:numId w:val="11"/>
        </w:numPr>
        <w:ind w:left="0" w:firstLine="284"/>
        <w:jc w:val="both"/>
        <w:rPr>
          <w:rFonts w:ascii="Times New Roman" w:hAnsi="Times New Roman" w:cs="Times New Roman"/>
          <w:sz w:val="28"/>
          <w:szCs w:val="28"/>
        </w:rPr>
      </w:pPr>
      <w:r w:rsidRPr="00661310">
        <w:rPr>
          <w:rFonts w:ascii="Times New Roman" w:hAnsi="Times New Roman" w:cs="Times New Roman"/>
          <w:sz w:val="28"/>
          <w:szCs w:val="28"/>
        </w:rPr>
        <w:t>співпраця з громадськими організаціями, благодійними фондами, бізнесом для вирішення соціальних проблем</w:t>
      </w:r>
      <w:r>
        <w:rPr>
          <w:rFonts w:ascii="Times New Roman" w:hAnsi="Times New Roman" w:cs="Times New Roman"/>
          <w:sz w:val="28"/>
          <w:szCs w:val="28"/>
        </w:rPr>
        <w:t xml:space="preserve"> в громаді.</w:t>
      </w:r>
    </w:p>
    <w:p w14:paraId="64AD3875" w14:textId="77777777" w:rsidR="009E6FE7" w:rsidRDefault="009E6FE7" w:rsidP="009E6FE7">
      <w:pPr>
        <w:pStyle w:val="12"/>
        <w:jc w:val="both"/>
        <w:rPr>
          <w:rFonts w:ascii="Times New Roman" w:hAnsi="Times New Roman" w:cs="Times New Roman"/>
          <w:sz w:val="28"/>
          <w:szCs w:val="28"/>
        </w:rPr>
      </w:pPr>
    </w:p>
    <w:p w14:paraId="645BD41E" w14:textId="77777777" w:rsidR="009E6FE7" w:rsidRPr="00391B8B" w:rsidRDefault="009E6FE7" w:rsidP="009E6FE7">
      <w:pPr>
        <w:pStyle w:val="2"/>
        <w:rPr>
          <w:rFonts w:ascii="Times New Roman" w:eastAsia="Times New Roman" w:hAnsi="Times New Roman" w:cs="Times New Roman"/>
          <w:b/>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2.6. Підтримка дітей та сім’ї</w:t>
      </w:r>
    </w:p>
    <w:p w14:paraId="31E56727" w14:textId="77777777" w:rsidR="009E6FE7" w:rsidRDefault="009E6FE7" w:rsidP="009E6FE7">
      <w:pPr>
        <w:pStyle w:val="af0"/>
        <w:ind w:right="323" w:firstLine="567"/>
        <w:jc w:val="both"/>
        <w:rPr>
          <w:rFonts w:ascii="Times New Roman" w:eastAsia="Calibri" w:hAnsi="Times New Roman"/>
          <w:szCs w:val="28"/>
          <w:lang w:eastAsia="zh-CN"/>
        </w:rPr>
      </w:pPr>
      <w:r w:rsidRPr="00EB3ED7">
        <w:rPr>
          <w:rFonts w:ascii="Times New Roman" w:eastAsia="Calibri" w:hAnsi="Times New Roman"/>
          <w:szCs w:val="28"/>
          <w:lang w:eastAsia="zh-CN"/>
        </w:rPr>
        <w:t>Створення сприятливих умов для життя та розвитку дітей відповідно до мінімальних стандартів благополуччя та безпеки дитини; підтримка дітей-сиріт, дітей, позбавлених батьківського піклування та дітей і сімей, які перебувають у складних життєвих обставинах, забезпечення належних умов для їх навчання, виховання та розвитку, реалізацію сімейної політики передбачається здійснити шляхом виконання у 202</w:t>
      </w:r>
      <w:r>
        <w:rPr>
          <w:rFonts w:ascii="Times New Roman" w:eastAsia="Calibri" w:hAnsi="Times New Roman"/>
          <w:szCs w:val="28"/>
          <w:lang w:eastAsia="zh-CN"/>
        </w:rPr>
        <w:t>5-2027</w:t>
      </w:r>
      <w:r w:rsidRPr="00EB3ED7">
        <w:rPr>
          <w:rFonts w:ascii="Times New Roman" w:eastAsia="Calibri" w:hAnsi="Times New Roman"/>
          <w:szCs w:val="28"/>
          <w:lang w:eastAsia="zh-CN"/>
        </w:rPr>
        <w:t xml:space="preserve"> ро</w:t>
      </w:r>
      <w:r>
        <w:rPr>
          <w:rFonts w:ascii="Times New Roman" w:eastAsia="Calibri" w:hAnsi="Times New Roman"/>
          <w:szCs w:val="28"/>
          <w:lang w:eastAsia="zh-CN"/>
        </w:rPr>
        <w:t>ках</w:t>
      </w:r>
      <w:r w:rsidRPr="00EB3ED7">
        <w:rPr>
          <w:rFonts w:ascii="Times New Roman" w:eastAsia="Calibri" w:hAnsi="Times New Roman"/>
          <w:szCs w:val="28"/>
          <w:lang w:eastAsia="zh-CN"/>
        </w:rPr>
        <w:t xml:space="preserve"> наступних основних завдань та заходів:</w:t>
      </w:r>
    </w:p>
    <w:p w14:paraId="48B31E5B" w14:textId="77777777" w:rsidR="009E6FE7" w:rsidRDefault="009E6FE7" w:rsidP="009E6FE7">
      <w:pPr>
        <w:pStyle w:val="af7"/>
        <w:widowControl w:val="0"/>
        <w:numPr>
          <w:ilvl w:val="0"/>
          <w:numId w:val="13"/>
        </w:numPr>
        <w:tabs>
          <w:tab w:val="left" w:pos="2074"/>
        </w:tabs>
        <w:overflowPunct/>
        <w:spacing w:line="240" w:lineRule="auto"/>
        <w:ind w:left="284" w:right="328"/>
        <w:jc w:val="both"/>
        <w:rPr>
          <w:rFonts w:ascii="Times New Roman" w:eastAsia="Calibri" w:hAnsi="Times New Roman"/>
          <w:sz w:val="28"/>
          <w:szCs w:val="28"/>
          <w:lang w:val="uk-UA"/>
        </w:rPr>
      </w:pPr>
      <w:r w:rsidRPr="004A068D">
        <w:rPr>
          <w:rFonts w:ascii="Times New Roman" w:eastAsia="Calibri" w:hAnsi="Times New Roman"/>
          <w:sz w:val="28"/>
          <w:szCs w:val="28"/>
          <w:lang w:val="uk-UA"/>
        </w:rPr>
        <w:t>Сприяння розвитку сімейних форм виховання</w:t>
      </w:r>
      <w:r>
        <w:rPr>
          <w:rFonts w:ascii="Times New Roman" w:eastAsia="Calibri" w:hAnsi="Times New Roman"/>
          <w:sz w:val="28"/>
          <w:szCs w:val="28"/>
          <w:lang w:val="uk-UA"/>
        </w:rPr>
        <w:t xml:space="preserve"> та </w:t>
      </w:r>
      <w:r w:rsidRPr="004A068D">
        <w:rPr>
          <w:rFonts w:ascii="Times New Roman" w:eastAsia="Calibri" w:hAnsi="Times New Roman"/>
          <w:sz w:val="28"/>
          <w:szCs w:val="28"/>
          <w:lang w:val="uk-UA"/>
        </w:rPr>
        <w:t>надання підтримки прийомним батькам</w:t>
      </w:r>
      <w:r>
        <w:rPr>
          <w:rFonts w:ascii="Times New Roman" w:eastAsia="Calibri" w:hAnsi="Times New Roman"/>
          <w:sz w:val="28"/>
          <w:szCs w:val="28"/>
          <w:lang w:val="uk-UA"/>
        </w:rPr>
        <w:t>;</w:t>
      </w:r>
    </w:p>
    <w:p w14:paraId="1AA06513" w14:textId="77777777" w:rsidR="009E6FE7" w:rsidRDefault="009E6FE7" w:rsidP="009E6FE7">
      <w:pPr>
        <w:pStyle w:val="af7"/>
        <w:widowControl w:val="0"/>
        <w:numPr>
          <w:ilvl w:val="0"/>
          <w:numId w:val="13"/>
        </w:numPr>
        <w:tabs>
          <w:tab w:val="left" w:pos="2074"/>
        </w:tabs>
        <w:overflowPunct/>
        <w:spacing w:line="240" w:lineRule="auto"/>
        <w:ind w:left="284" w:right="328"/>
        <w:jc w:val="both"/>
        <w:rPr>
          <w:rFonts w:ascii="Times New Roman" w:eastAsia="Calibri" w:hAnsi="Times New Roman"/>
          <w:sz w:val="28"/>
          <w:szCs w:val="28"/>
          <w:lang w:val="uk-UA"/>
        </w:rPr>
      </w:pPr>
      <w:r w:rsidRPr="004A068D">
        <w:rPr>
          <w:rFonts w:ascii="Times New Roman" w:eastAsia="Calibri" w:hAnsi="Times New Roman"/>
          <w:sz w:val="28"/>
          <w:szCs w:val="28"/>
          <w:lang w:val="uk-UA"/>
        </w:rPr>
        <w:t>Проведення профілактичних заходів щодо насильства над дітьми</w:t>
      </w:r>
      <w:r>
        <w:rPr>
          <w:rFonts w:ascii="Times New Roman" w:eastAsia="Calibri" w:hAnsi="Times New Roman"/>
          <w:sz w:val="28"/>
          <w:szCs w:val="28"/>
          <w:lang w:val="uk-UA"/>
        </w:rPr>
        <w:t xml:space="preserve">. </w:t>
      </w:r>
      <w:r w:rsidRPr="00E763BD">
        <w:rPr>
          <w:rFonts w:ascii="Times New Roman" w:eastAsia="Calibri" w:hAnsi="Times New Roman"/>
          <w:sz w:val="28"/>
          <w:szCs w:val="28"/>
          <w:lang w:val="uk-UA"/>
        </w:rPr>
        <w:t>Забезпечення доступу діте</w:t>
      </w:r>
      <w:r>
        <w:rPr>
          <w:rFonts w:ascii="Times New Roman" w:eastAsia="Calibri" w:hAnsi="Times New Roman"/>
          <w:sz w:val="28"/>
          <w:szCs w:val="28"/>
          <w:lang w:val="uk-UA"/>
        </w:rPr>
        <w:t>й до правової допомоги;</w:t>
      </w:r>
    </w:p>
    <w:p w14:paraId="16523F7B" w14:textId="77777777" w:rsidR="009E6FE7" w:rsidRDefault="009E6FE7" w:rsidP="009E6FE7">
      <w:pPr>
        <w:pStyle w:val="af7"/>
        <w:widowControl w:val="0"/>
        <w:numPr>
          <w:ilvl w:val="0"/>
          <w:numId w:val="13"/>
        </w:numPr>
        <w:tabs>
          <w:tab w:val="left" w:pos="2074"/>
        </w:tabs>
        <w:overflowPunct/>
        <w:spacing w:line="240" w:lineRule="auto"/>
        <w:ind w:left="284" w:right="328"/>
        <w:jc w:val="both"/>
        <w:rPr>
          <w:rFonts w:ascii="Times New Roman" w:eastAsia="Calibri" w:hAnsi="Times New Roman"/>
          <w:sz w:val="28"/>
          <w:szCs w:val="28"/>
          <w:lang w:val="uk-UA"/>
        </w:rPr>
      </w:pPr>
      <w:r w:rsidRPr="00E763BD">
        <w:rPr>
          <w:rFonts w:ascii="Times New Roman" w:eastAsia="Calibri" w:hAnsi="Times New Roman"/>
          <w:sz w:val="28"/>
          <w:szCs w:val="28"/>
          <w:lang w:val="uk-UA"/>
        </w:rPr>
        <w:t>Організація консультаційних служб для батьків.</w:t>
      </w:r>
      <w:r>
        <w:rPr>
          <w:rFonts w:ascii="Times New Roman" w:eastAsia="Calibri" w:hAnsi="Times New Roman"/>
          <w:sz w:val="28"/>
          <w:szCs w:val="28"/>
          <w:lang w:val="uk-UA"/>
        </w:rPr>
        <w:t xml:space="preserve"> </w:t>
      </w:r>
      <w:r w:rsidRPr="00E763BD">
        <w:rPr>
          <w:rFonts w:ascii="Times New Roman" w:eastAsia="Calibri" w:hAnsi="Times New Roman"/>
          <w:sz w:val="28"/>
          <w:szCs w:val="28"/>
          <w:lang w:val="uk-UA"/>
        </w:rPr>
        <w:t>П</w:t>
      </w:r>
      <w:r>
        <w:rPr>
          <w:rFonts w:ascii="Times New Roman" w:eastAsia="Calibri" w:hAnsi="Times New Roman"/>
          <w:sz w:val="28"/>
          <w:szCs w:val="28"/>
          <w:lang w:val="uk-UA"/>
        </w:rPr>
        <w:t>рограми підтримки молодих сімей;</w:t>
      </w:r>
    </w:p>
    <w:p w14:paraId="6C5A0049" w14:textId="77777777" w:rsidR="009E6FE7" w:rsidRDefault="009E6FE7" w:rsidP="009E6FE7">
      <w:pPr>
        <w:pStyle w:val="af7"/>
        <w:widowControl w:val="0"/>
        <w:numPr>
          <w:ilvl w:val="0"/>
          <w:numId w:val="13"/>
        </w:numPr>
        <w:tabs>
          <w:tab w:val="left" w:pos="2074"/>
        </w:tabs>
        <w:overflowPunct/>
        <w:spacing w:line="240" w:lineRule="auto"/>
        <w:ind w:left="284" w:right="328"/>
        <w:jc w:val="both"/>
        <w:rPr>
          <w:rFonts w:ascii="Times New Roman" w:eastAsia="Calibri" w:hAnsi="Times New Roman"/>
          <w:sz w:val="28"/>
          <w:szCs w:val="28"/>
          <w:lang w:val="uk-UA"/>
        </w:rPr>
      </w:pPr>
      <w:r w:rsidRPr="00CE56A8">
        <w:rPr>
          <w:rFonts w:ascii="Times New Roman" w:eastAsia="Calibri" w:hAnsi="Times New Roman"/>
          <w:sz w:val="28"/>
          <w:szCs w:val="28"/>
          <w:lang w:val="uk-UA"/>
        </w:rPr>
        <w:t>Забезпечення захисту житлових та майнових прав дітей-сиріт, дітей, позбавлених батьківського піклування та осіб з їх числа;</w:t>
      </w:r>
    </w:p>
    <w:p w14:paraId="53C9EFF9" w14:textId="77777777" w:rsidR="009E6FE7" w:rsidRPr="00F80CF8" w:rsidRDefault="009E6FE7" w:rsidP="009E6FE7">
      <w:pPr>
        <w:pStyle w:val="af7"/>
        <w:widowControl w:val="0"/>
        <w:numPr>
          <w:ilvl w:val="0"/>
          <w:numId w:val="13"/>
        </w:numPr>
        <w:tabs>
          <w:tab w:val="left" w:pos="2074"/>
        </w:tabs>
        <w:suppressAutoHyphens w:val="0"/>
        <w:overflowPunct/>
        <w:autoSpaceDN w:val="0"/>
        <w:spacing w:after="0" w:line="240" w:lineRule="auto"/>
        <w:ind w:left="284" w:right="324"/>
        <w:contextualSpacing w:val="0"/>
        <w:jc w:val="both"/>
        <w:rPr>
          <w:rFonts w:ascii="Times New Roman" w:eastAsia="Calibri" w:hAnsi="Times New Roman"/>
          <w:sz w:val="28"/>
          <w:szCs w:val="28"/>
          <w:lang w:val="uk-UA"/>
        </w:rPr>
      </w:pPr>
      <w:r w:rsidRPr="00F80CF8">
        <w:rPr>
          <w:rFonts w:ascii="Times New Roman" w:eastAsia="Calibri" w:hAnsi="Times New Roman"/>
          <w:sz w:val="28"/>
          <w:szCs w:val="28"/>
          <w:lang w:val="uk-UA"/>
        </w:rPr>
        <w:t xml:space="preserve">Забезпечення реабілітацією в спеціалізованих службах первинного соціально-психологічного консультування (притулках, денних центрах тощо) осіб, які постраждали від домашнього насильства та/або </w:t>
      </w:r>
      <w:r w:rsidRPr="00F80CF8">
        <w:rPr>
          <w:rFonts w:ascii="Times New Roman" w:eastAsia="Calibri" w:hAnsi="Times New Roman"/>
          <w:sz w:val="28"/>
          <w:szCs w:val="28"/>
          <w:lang w:val="uk-UA"/>
        </w:rPr>
        <w:lastRenderedPageBreak/>
        <w:t>насильства за ознакою статі, їх соціальна інтеграція, а також підвищення професійного рівня спеціалістів, які надають допомогу вказаним категоріям осіб;</w:t>
      </w:r>
    </w:p>
    <w:p w14:paraId="0507FC40" w14:textId="77777777" w:rsidR="009E6FE7" w:rsidRPr="00F80CF8" w:rsidRDefault="009E6FE7" w:rsidP="009E6FE7">
      <w:pPr>
        <w:pStyle w:val="af7"/>
        <w:widowControl w:val="0"/>
        <w:numPr>
          <w:ilvl w:val="0"/>
          <w:numId w:val="13"/>
        </w:numPr>
        <w:tabs>
          <w:tab w:val="left" w:pos="2074"/>
        </w:tabs>
        <w:overflowPunct/>
        <w:spacing w:line="240" w:lineRule="auto"/>
        <w:ind w:left="284" w:right="328"/>
        <w:jc w:val="both"/>
        <w:rPr>
          <w:rFonts w:ascii="Times New Roman" w:eastAsia="Calibri" w:hAnsi="Times New Roman"/>
          <w:sz w:val="28"/>
          <w:szCs w:val="28"/>
          <w:lang w:val="uk-UA"/>
        </w:rPr>
      </w:pPr>
      <w:r w:rsidRPr="00F80CF8">
        <w:rPr>
          <w:rFonts w:ascii="Times New Roman" w:eastAsia="Calibri" w:hAnsi="Times New Roman"/>
          <w:sz w:val="28"/>
          <w:szCs w:val="28"/>
          <w:lang w:val="uk-UA"/>
        </w:rPr>
        <w:t>Проведення інформаційно-просвітницьких заходів з питань протидії торгівлі людьми, зокрема, для внутрішньо переміщених осіб, а також осіб, які вимушено виїхали за кордон щодо роз’яснення можливих ризиків потрапляння в ситуації торгівлі людьми та можливостей отримання постраждалими комплексної допомоги у державних інституціях;</w:t>
      </w:r>
    </w:p>
    <w:p w14:paraId="1E64E018" w14:textId="77777777" w:rsidR="009E6FE7" w:rsidRPr="00F80CF8" w:rsidRDefault="009E6FE7" w:rsidP="009E6FE7">
      <w:pPr>
        <w:pStyle w:val="af7"/>
        <w:numPr>
          <w:ilvl w:val="0"/>
          <w:numId w:val="13"/>
        </w:numPr>
        <w:spacing w:line="240" w:lineRule="auto"/>
        <w:ind w:left="284"/>
        <w:jc w:val="both"/>
        <w:rPr>
          <w:rFonts w:ascii="Times New Roman" w:eastAsia="Calibri" w:hAnsi="Times New Roman"/>
          <w:sz w:val="28"/>
          <w:szCs w:val="28"/>
          <w:lang w:val="uk-UA"/>
        </w:rPr>
      </w:pPr>
      <w:r w:rsidRPr="00F80CF8">
        <w:rPr>
          <w:rFonts w:ascii="Times New Roman" w:eastAsia="Calibri" w:hAnsi="Times New Roman"/>
          <w:sz w:val="28"/>
          <w:szCs w:val="28"/>
          <w:lang w:val="uk-UA"/>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14:paraId="1EF5BF14" w14:textId="77777777" w:rsidR="009E6FE7" w:rsidRDefault="009E6FE7" w:rsidP="009E6FE7">
      <w:pPr>
        <w:pStyle w:val="af7"/>
        <w:numPr>
          <w:ilvl w:val="0"/>
          <w:numId w:val="13"/>
        </w:numPr>
        <w:spacing w:line="240" w:lineRule="auto"/>
        <w:ind w:left="284"/>
        <w:jc w:val="both"/>
        <w:rPr>
          <w:rFonts w:ascii="Times New Roman" w:eastAsia="Calibri" w:hAnsi="Times New Roman"/>
          <w:sz w:val="28"/>
          <w:szCs w:val="28"/>
          <w:lang w:val="uk-UA"/>
        </w:rPr>
      </w:pPr>
      <w:r w:rsidRPr="00F80CF8">
        <w:rPr>
          <w:rFonts w:ascii="Times New Roman" w:eastAsia="Calibri" w:hAnsi="Times New Roman"/>
          <w:sz w:val="28"/>
          <w:szCs w:val="28"/>
          <w:lang w:val="uk-UA"/>
        </w:rPr>
        <w:t>Пропаганда сімейних цінностей, активізація участі батьків у семінарах, тренінгах, круглих столах, що сприяють підвищенню рівня культури сімейних стосунків і відповідальності батьків за виконанням своїх обов’язків.</w:t>
      </w:r>
    </w:p>
    <w:p w14:paraId="54B02B3F"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2.7. Розвиток фізичної культури та спорту</w:t>
      </w:r>
    </w:p>
    <w:p w14:paraId="0577E695" w14:textId="77777777" w:rsidR="009E6FE7" w:rsidRPr="002641CF" w:rsidRDefault="009E6FE7" w:rsidP="009E6FE7">
      <w:pPr>
        <w:ind w:firstLine="284"/>
        <w:jc w:val="both"/>
        <w:rPr>
          <w:rFonts w:ascii="Times New Roman" w:eastAsia="Calibri" w:hAnsi="Times New Roman"/>
          <w:szCs w:val="28"/>
        </w:rPr>
      </w:pPr>
      <w:r w:rsidRPr="002641CF">
        <w:rPr>
          <w:rFonts w:ascii="Times New Roman" w:eastAsia="Calibri" w:hAnsi="Times New Roman"/>
          <w:szCs w:val="28"/>
        </w:rPr>
        <w:t>З метою розвитку дитячо-юнацького спорту та пропагування здорового способу життя на 2025-2027 роки основними завданнями є:</w:t>
      </w:r>
    </w:p>
    <w:p w14:paraId="63D59BAC"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Забезпечення реалізації заходів Програми розвитку фізичної культури і спорту на території Тетіївської міської територіальної громади на 2025 – 2027 роки.</w:t>
      </w:r>
    </w:p>
    <w:p w14:paraId="14C20282"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Запровадження оздоровчої рухової активності в повсякденному житті різних верств населення області шляхом проведення фізкультурно-оздоровчої та спортивно-масової роботи в усіх навчальних закладах;</w:t>
      </w:r>
    </w:p>
    <w:p w14:paraId="71E6F3B7"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Будівництво нових спортивних майданчиків, залів, стадіонів та їх модернізація.</w:t>
      </w:r>
    </w:p>
    <w:p w14:paraId="4420A00D"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Забезпечення Тетіївської ДЮСШ необхідним спортивним інвентарем, обладнанням, спортивним екіпіруванням.</w:t>
      </w:r>
    </w:p>
    <w:p w14:paraId="32A8F435"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Проведення виїзних навчально-тренувальних зборів та забезп</w:t>
      </w:r>
      <w:r>
        <w:rPr>
          <w:rFonts w:ascii="Times New Roman" w:eastAsia="Calibri" w:hAnsi="Times New Roman"/>
          <w:sz w:val="28"/>
          <w:szCs w:val="28"/>
          <w:lang w:val="uk-UA"/>
        </w:rPr>
        <w:t>ечення участі вихованців Тетіїв</w:t>
      </w:r>
      <w:r w:rsidRPr="00925F82">
        <w:rPr>
          <w:rFonts w:ascii="Times New Roman" w:eastAsia="Calibri" w:hAnsi="Times New Roman"/>
          <w:sz w:val="28"/>
          <w:szCs w:val="28"/>
          <w:lang w:val="uk-UA"/>
        </w:rPr>
        <w:t>ської ДЮСШ у змаганнях різних рівнів.</w:t>
      </w:r>
      <w:r>
        <w:rPr>
          <w:rFonts w:ascii="Times New Roman" w:eastAsia="Calibri" w:hAnsi="Times New Roman"/>
          <w:sz w:val="28"/>
          <w:szCs w:val="28"/>
          <w:lang w:val="uk-UA"/>
        </w:rPr>
        <w:t xml:space="preserve"> </w:t>
      </w:r>
      <w:r w:rsidRPr="00925F82">
        <w:rPr>
          <w:rFonts w:ascii="Times New Roman" w:eastAsia="Calibri" w:hAnsi="Times New Roman"/>
          <w:sz w:val="28"/>
          <w:szCs w:val="28"/>
          <w:lang w:val="uk-UA"/>
        </w:rPr>
        <w:t>Розширення мережі спортивних секцій та гуртків.</w:t>
      </w:r>
    </w:p>
    <w:p w14:paraId="16AD54CC"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Створення інклюзивних спортивних програм та забезпечення доступності спортивних об’єктів для людей з особливими потребами.</w:t>
      </w:r>
    </w:p>
    <w:p w14:paraId="129ACAC9"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 xml:space="preserve">Створення </w:t>
      </w:r>
      <w:proofErr w:type="spellStart"/>
      <w:r w:rsidRPr="00925F82">
        <w:rPr>
          <w:rFonts w:ascii="Times New Roman" w:eastAsia="Calibri" w:hAnsi="Times New Roman"/>
          <w:sz w:val="28"/>
          <w:szCs w:val="28"/>
          <w:lang w:val="uk-UA"/>
        </w:rPr>
        <w:t>партнерств</w:t>
      </w:r>
      <w:proofErr w:type="spellEnd"/>
      <w:r w:rsidRPr="00925F82">
        <w:rPr>
          <w:rFonts w:ascii="Times New Roman" w:eastAsia="Calibri" w:hAnsi="Times New Roman"/>
          <w:sz w:val="28"/>
          <w:szCs w:val="28"/>
          <w:lang w:val="uk-UA"/>
        </w:rPr>
        <w:t xml:space="preserve"> для фінансування спортивних </w:t>
      </w:r>
      <w:proofErr w:type="spellStart"/>
      <w:r w:rsidRPr="00925F82">
        <w:rPr>
          <w:rFonts w:ascii="Times New Roman" w:eastAsia="Calibri" w:hAnsi="Times New Roman"/>
          <w:sz w:val="28"/>
          <w:szCs w:val="28"/>
          <w:lang w:val="uk-UA"/>
        </w:rPr>
        <w:t>проєктів</w:t>
      </w:r>
      <w:proofErr w:type="spellEnd"/>
      <w:r w:rsidRPr="00925F82">
        <w:rPr>
          <w:rFonts w:ascii="Times New Roman" w:eastAsia="Calibri" w:hAnsi="Times New Roman"/>
          <w:sz w:val="28"/>
          <w:szCs w:val="28"/>
          <w:lang w:val="uk-UA"/>
        </w:rPr>
        <w:t>.</w:t>
      </w:r>
    </w:p>
    <w:p w14:paraId="57624F18" w14:textId="77777777" w:rsidR="009E6FE7" w:rsidRPr="00925F82"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rPr>
      </w:pPr>
      <w:r w:rsidRPr="00925F82">
        <w:rPr>
          <w:rFonts w:ascii="Times New Roman" w:eastAsia="Calibri" w:hAnsi="Times New Roman"/>
          <w:sz w:val="28"/>
          <w:szCs w:val="28"/>
          <w:lang w:val="uk-UA"/>
        </w:rPr>
        <w:t>Забезпечення участі тренерів-викладачів та інших фахівців Тетіївської ДЮСШ в обласних та Всеукраїнських навчальних семінарах, круглих столах, нарадах, курсах підвищення кваліфікації.</w:t>
      </w:r>
    </w:p>
    <w:p w14:paraId="71812FE5" w14:textId="77777777" w:rsidR="009E6FE7" w:rsidRPr="00925F82" w:rsidRDefault="009E6FE7" w:rsidP="009E6FE7">
      <w:pPr>
        <w:ind w:firstLine="284"/>
        <w:jc w:val="both"/>
        <w:rPr>
          <w:rFonts w:ascii="Times New Roman" w:eastAsia="Calibri" w:hAnsi="Times New Roman"/>
          <w:szCs w:val="28"/>
        </w:rPr>
      </w:pPr>
    </w:p>
    <w:p w14:paraId="04175EC7"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2.8. Культура та туризм</w:t>
      </w:r>
    </w:p>
    <w:p w14:paraId="0F9BB211" w14:textId="77777777" w:rsidR="009E6FE7" w:rsidRDefault="009E6FE7" w:rsidP="009E6FE7">
      <w:pPr>
        <w:ind w:firstLine="284"/>
        <w:jc w:val="both"/>
        <w:rPr>
          <w:rFonts w:ascii="Times New Roman" w:eastAsia="Calibri" w:hAnsi="Times New Roman"/>
          <w:szCs w:val="28"/>
        </w:rPr>
      </w:pPr>
      <w:r w:rsidRPr="004A7876">
        <w:rPr>
          <w:rFonts w:ascii="Times New Roman" w:eastAsia="Calibri" w:hAnsi="Times New Roman"/>
          <w:szCs w:val="28"/>
        </w:rPr>
        <w:t>Для підвищення ролі культури в консолідації українського суспільства шляхом збереження мережі закладів культури та кадрового потенціалу забезпечення проведення державних, професійних та святкових заходів визначено такі основні завдання та заходи на 202</w:t>
      </w:r>
      <w:r>
        <w:rPr>
          <w:rFonts w:ascii="Times New Roman" w:eastAsia="Calibri" w:hAnsi="Times New Roman"/>
          <w:szCs w:val="28"/>
        </w:rPr>
        <w:t>5</w:t>
      </w:r>
      <w:r w:rsidRPr="004A7876">
        <w:rPr>
          <w:rFonts w:ascii="Times New Roman" w:eastAsia="Calibri" w:hAnsi="Times New Roman"/>
          <w:szCs w:val="28"/>
        </w:rPr>
        <w:t>-202</w:t>
      </w:r>
      <w:r>
        <w:rPr>
          <w:rFonts w:ascii="Times New Roman" w:eastAsia="Calibri" w:hAnsi="Times New Roman"/>
          <w:szCs w:val="28"/>
        </w:rPr>
        <w:t>7</w:t>
      </w:r>
      <w:r w:rsidRPr="004A7876">
        <w:rPr>
          <w:rFonts w:ascii="Times New Roman" w:eastAsia="Calibri" w:hAnsi="Times New Roman"/>
          <w:szCs w:val="28"/>
        </w:rPr>
        <w:t xml:space="preserve"> роки:</w:t>
      </w:r>
    </w:p>
    <w:p w14:paraId="630AEB60" w14:textId="77777777" w:rsidR="009E6FE7"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1312A2">
        <w:rPr>
          <w:rFonts w:ascii="Times New Roman" w:eastAsia="Calibri" w:hAnsi="Times New Roman"/>
          <w:sz w:val="28"/>
          <w:szCs w:val="28"/>
          <w:lang w:val="uk-UA" w:eastAsia="ru-RU"/>
        </w:rPr>
        <w:t>Продовження реалізації заходів Програми по забезпеченню культурного розвитку Тетіївської міської територіальної громади на 2</w:t>
      </w:r>
      <w:r>
        <w:rPr>
          <w:rFonts w:ascii="Times New Roman" w:eastAsia="Calibri" w:hAnsi="Times New Roman"/>
          <w:sz w:val="28"/>
          <w:szCs w:val="28"/>
          <w:lang w:val="uk-UA" w:eastAsia="ru-RU"/>
        </w:rPr>
        <w:t>023-2026 роки;</w:t>
      </w:r>
    </w:p>
    <w:p w14:paraId="34F49A5E" w14:textId="77777777" w:rsidR="009E6FE7" w:rsidRDefault="009E6FE7" w:rsidP="009E6FE7">
      <w:pPr>
        <w:pStyle w:val="af7"/>
        <w:numPr>
          <w:ilvl w:val="0"/>
          <w:numId w:val="15"/>
        </w:numPr>
        <w:spacing w:line="240" w:lineRule="auto"/>
        <w:ind w:left="0" w:firstLine="272"/>
        <w:jc w:val="both"/>
        <w:rPr>
          <w:rFonts w:ascii="Times New Roman" w:eastAsia="Calibri" w:hAnsi="Times New Roman"/>
          <w:sz w:val="28"/>
          <w:szCs w:val="28"/>
          <w:lang w:val="uk-UA" w:eastAsia="ru-RU"/>
        </w:rPr>
      </w:pPr>
      <w:r w:rsidRPr="006F29DE">
        <w:rPr>
          <w:rFonts w:ascii="Times New Roman" w:eastAsia="Calibri" w:hAnsi="Times New Roman"/>
          <w:sz w:val="28"/>
          <w:szCs w:val="28"/>
          <w:lang w:val="uk-UA" w:eastAsia="ru-RU"/>
        </w:rPr>
        <w:lastRenderedPageBreak/>
        <w:t xml:space="preserve">Відновлення та модернізація культурної інфраструктури, матеріально- технічної бази закладів культури, сприяння посиленню спроможності до </w:t>
      </w:r>
      <w:proofErr w:type="spellStart"/>
      <w:r w:rsidRPr="006F29DE">
        <w:rPr>
          <w:rFonts w:ascii="Times New Roman" w:eastAsia="Calibri" w:hAnsi="Times New Roman"/>
          <w:sz w:val="28"/>
          <w:szCs w:val="28"/>
          <w:lang w:val="uk-UA" w:eastAsia="ru-RU"/>
        </w:rPr>
        <w:t>міжсекторної</w:t>
      </w:r>
      <w:proofErr w:type="spellEnd"/>
      <w:r w:rsidRPr="006F29DE">
        <w:rPr>
          <w:rFonts w:ascii="Times New Roman" w:eastAsia="Calibri" w:hAnsi="Times New Roman"/>
          <w:sz w:val="28"/>
          <w:szCs w:val="28"/>
          <w:lang w:val="uk-UA" w:eastAsia="ru-RU"/>
        </w:rPr>
        <w:t xml:space="preserve"> взаємодії</w:t>
      </w:r>
      <w:r>
        <w:rPr>
          <w:rFonts w:ascii="Times New Roman" w:eastAsia="Calibri" w:hAnsi="Times New Roman"/>
          <w:sz w:val="28"/>
          <w:szCs w:val="28"/>
          <w:lang w:val="uk-UA" w:eastAsia="ru-RU"/>
        </w:rPr>
        <w:t>.</w:t>
      </w:r>
    </w:p>
    <w:p w14:paraId="26D2CF7B" w14:textId="77777777" w:rsidR="009E6FE7"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6F29DE">
        <w:rPr>
          <w:rFonts w:ascii="Times New Roman" w:eastAsia="Calibri" w:hAnsi="Times New Roman"/>
          <w:sz w:val="28"/>
          <w:szCs w:val="28"/>
          <w:lang w:val="uk-UA" w:eastAsia="ru-RU"/>
        </w:rPr>
        <w:t xml:space="preserve">Розвиток позитивного іміджу та популяризація </w:t>
      </w:r>
      <w:r>
        <w:rPr>
          <w:rFonts w:ascii="Times New Roman" w:eastAsia="Calibri" w:hAnsi="Times New Roman"/>
          <w:sz w:val="28"/>
          <w:szCs w:val="28"/>
          <w:lang w:val="uk-UA" w:eastAsia="ru-RU"/>
        </w:rPr>
        <w:t>громади</w:t>
      </w:r>
      <w:r w:rsidRPr="006F29DE">
        <w:rPr>
          <w:rFonts w:ascii="Times New Roman" w:eastAsia="Calibri" w:hAnsi="Times New Roman"/>
          <w:sz w:val="28"/>
          <w:szCs w:val="28"/>
          <w:lang w:val="uk-UA" w:eastAsia="ru-RU"/>
        </w:rPr>
        <w:t xml:space="preserve"> як культурної, туристичної </w:t>
      </w:r>
      <w:proofErr w:type="spellStart"/>
      <w:r w:rsidRPr="006F29DE">
        <w:rPr>
          <w:rFonts w:ascii="Times New Roman" w:eastAsia="Calibri" w:hAnsi="Times New Roman"/>
          <w:sz w:val="28"/>
          <w:szCs w:val="28"/>
          <w:lang w:val="uk-UA" w:eastAsia="ru-RU"/>
        </w:rPr>
        <w:t>дестинації</w:t>
      </w:r>
      <w:proofErr w:type="spellEnd"/>
      <w:r w:rsidRPr="006F29DE">
        <w:rPr>
          <w:rFonts w:ascii="Times New Roman" w:eastAsia="Calibri" w:hAnsi="Times New Roman"/>
          <w:sz w:val="28"/>
          <w:szCs w:val="28"/>
          <w:lang w:val="uk-UA" w:eastAsia="ru-RU"/>
        </w:rPr>
        <w:t xml:space="preserve"> на території </w:t>
      </w:r>
      <w:r>
        <w:rPr>
          <w:rFonts w:ascii="Times New Roman" w:eastAsia="Calibri" w:hAnsi="Times New Roman"/>
          <w:sz w:val="28"/>
          <w:szCs w:val="28"/>
          <w:lang w:val="uk-UA" w:eastAsia="ru-RU"/>
        </w:rPr>
        <w:t>Київської області.</w:t>
      </w:r>
    </w:p>
    <w:p w14:paraId="006E7888" w14:textId="77777777" w:rsidR="009E6FE7"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6F29DE">
        <w:rPr>
          <w:rFonts w:ascii="Times New Roman" w:eastAsia="Calibri" w:hAnsi="Times New Roman"/>
          <w:sz w:val="28"/>
          <w:szCs w:val="28"/>
          <w:lang w:val="uk-UA" w:eastAsia="ru-RU"/>
        </w:rPr>
        <w:t>Забезпечення сприятливих умов для функціонування та розвитку теа</w:t>
      </w:r>
      <w:r>
        <w:rPr>
          <w:rFonts w:ascii="Times New Roman" w:eastAsia="Calibri" w:hAnsi="Times New Roman"/>
          <w:sz w:val="28"/>
          <w:szCs w:val="28"/>
          <w:lang w:val="uk-UA" w:eastAsia="ru-RU"/>
        </w:rPr>
        <w:t>трального і музичного мистецтва.</w:t>
      </w:r>
    </w:p>
    <w:p w14:paraId="29129A87" w14:textId="77777777" w:rsidR="009E6FE7" w:rsidRPr="006F29DE"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Придбання музичних інструментів для забезпечення діяльності КЗ Тетіївська дитяча музична школа.</w:t>
      </w:r>
    </w:p>
    <w:p w14:paraId="49BEEB76" w14:textId="77777777" w:rsidR="009E6FE7" w:rsidRPr="006F29DE"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6F29DE">
        <w:rPr>
          <w:rFonts w:ascii="Times New Roman" w:eastAsia="Calibri" w:hAnsi="Times New Roman"/>
          <w:sz w:val="28"/>
          <w:szCs w:val="28"/>
          <w:lang w:val="uk-UA" w:eastAsia="ru-RU"/>
        </w:rPr>
        <w:t>Створення умов для розвитку публічних бібліотек як соціокультурних та інформаційних центрів з якісно новим рівнем послуг;</w:t>
      </w:r>
    </w:p>
    <w:p w14:paraId="3C5BD89C" w14:textId="77777777" w:rsidR="009E6FE7" w:rsidRPr="006F29DE"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6F29DE">
        <w:rPr>
          <w:rFonts w:ascii="Times New Roman" w:eastAsia="Calibri" w:hAnsi="Times New Roman"/>
          <w:sz w:val="28"/>
          <w:szCs w:val="28"/>
          <w:lang w:val="uk-UA" w:eastAsia="ru-RU"/>
        </w:rPr>
        <w:t>Організація та проведення культурно-мистецьких заходів та урочистих подій з нагоди відзначення державних та професійних свят;</w:t>
      </w:r>
    </w:p>
    <w:p w14:paraId="2A91A673" w14:textId="77777777" w:rsidR="009E6FE7" w:rsidRPr="009207D5"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sidRPr="009207D5">
        <w:rPr>
          <w:rFonts w:ascii="Times New Roman" w:eastAsia="Calibri" w:hAnsi="Times New Roman"/>
          <w:sz w:val="28"/>
          <w:szCs w:val="28"/>
          <w:lang w:val="uk-UA" w:eastAsia="ru-RU"/>
        </w:rPr>
        <w:t xml:space="preserve">Сприяння розвитку творчого потенціалу </w:t>
      </w:r>
      <w:r>
        <w:rPr>
          <w:rFonts w:ascii="Times New Roman" w:eastAsia="Calibri" w:hAnsi="Times New Roman"/>
          <w:sz w:val="28"/>
          <w:szCs w:val="28"/>
          <w:lang w:val="uk-UA" w:eastAsia="ru-RU"/>
        </w:rPr>
        <w:t>громади</w:t>
      </w:r>
      <w:r w:rsidRPr="009207D5">
        <w:rPr>
          <w:rFonts w:ascii="Times New Roman" w:eastAsia="Calibri" w:hAnsi="Times New Roman"/>
          <w:sz w:val="28"/>
          <w:szCs w:val="28"/>
          <w:lang w:val="uk-UA" w:eastAsia="ru-RU"/>
        </w:rPr>
        <w:t>, творчій діяльності професійних митців</w:t>
      </w:r>
      <w:r>
        <w:rPr>
          <w:rFonts w:ascii="Times New Roman" w:eastAsia="Calibri" w:hAnsi="Times New Roman"/>
          <w:sz w:val="28"/>
          <w:szCs w:val="28"/>
          <w:lang w:val="uk-UA" w:eastAsia="ru-RU"/>
        </w:rPr>
        <w:t xml:space="preserve"> та колективів</w:t>
      </w:r>
      <w:r w:rsidRPr="009207D5">
        <w:rPr>
          <w:rFonts w:ascii="Times New Roman" w:eastAsia="Calibri" w:hAnsi="Times New Roman"/>
          <w:sz w:val="28"/>
          <w:szCs w:val="28"/>
          <w:lang w:val="uk-UA" w:eastAsia="ru-RU"/>
        </w:rPr>
        <w:t>;</w:t>
      </w:r>
    </w:p>
    <w:p w14:paraId="30AB5216" w14:textId="77777777" w:rsidR="009E6FE7" w:rsidRDefault="009E6FE7" w:rsidP="009E6FE7">
      <w:pPr>
        <w:pStyle w:val="af7"/>
        <w:numPr>
          <w:ilvl w:val="0"/>
          <w:numId w:val="15"/>
        </w:numPr>
        <w:spacing w:line="240" w:lineRule="auto"/>
        <w:ind w:left="0" w:firstLine="284"/>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Створення нових туристичних маршрутів та відновлення туристичних об</w:t>
      </w:r>
      <w:r>
        <w:rPr>
          <w:rFonts w:ascii="Times New Roman" w:eastAsia="Calibri" w:hAnsi="Times New Roman"/>
          <w:sz w:val="28"/>
          <w:szCs w:val="28"/>
          <w:lang w:val="en-US" w:eastAsia="ru-RU"/>
        </w:rPr>
        <w:t>’</w:t>
      </w:r>
      <w:proofErr w:type="spellStart"/>
      <w:r>
        <w:rPr>
          <w:rFonts w:ascii="Times New Roman" w:eastAsia="Calibri" w:hAnsi="Times New Roman"/>
          <w:sz w:val="28"/>
          <w:szCs w:val="28"/>
          <w:lang w:val="uk-UA" w:eastAsia="ru-RU"/>
        </w:rPr>
        <w:t>єктів</w:t>
      </w:r>
      <w:proofErr w:type="spellEnd"/>
      <w:r>
        <w:rPr>
          <w:rFonts w:ascii="Times New Roman" w:eastAsia="Calibri" w:hAnsi="Times New Roman"/>
          <w:sz w:val="28"/>
          <w:szCs w:val="28"/>
          <w:lang w:val="uk-UA" w:eastAsia="ru-RU"/>
        </w:rPr>
        <w:t xml:space="preserve"> громади.</w:t>
      </w:r>
    </w:p>
    <w:p w14:paraId="3778D455"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 xml:space="preserve">2.9. Розвиток молодіжної інфраструктури, підтримка соціальних </w:t>
      </w:r>
      <w:proofErr w:type="spellStart"/>
      <w:r w:rsidRPr="00391B8B">
        <w:rPr>
          <w:rFonts w:ascii="Times New Roman" w:eastAsia="Times New Roman" w:hAnsi="Times New Roman" w:cs="Times New Roman"/>
          <w:b/>
          <w:color w:val="auto"/>
          <w:sz w:val="28"/>
          <w:shd w:val="clear" w:color="auto" w:fill="E1EED9"/>
          <w:lang w:eastAsia="uk-UA"/>
        </w:rPr>
        <w:t>проєктів</w:t>
      </w:r>
      <w:proofErr w:type="spellEnd"/>
      <w:r w:rsidRPr="00391B8B">
        <w:rPr>
          <w:rFonts w:ascii="Times New Roman" w:eastAsia="Times New Roman" w:hAnsi="Times New Roman" w:cs="Times New Roman"/>
          <w:b/>
          <w:color w:val="auto"/>
          <w:sz w:val="28"/>
          <w:shd w:val="clear" w:color="auto" w:fill="E1EED9"/>
          <w:lang w:eastAsia="uk-UA"/>
        </w:rPr>
        <w:t xml:space="preserve"> з розвитку молоді, її національно-патріотичного виховання</w:t>
      </w:r>
    </w:p>
    <w:p w14:paraId="31769F84" w14:textId="77777777" w:rsidR="009E6FE7" w:rsidRPr="00B519CB" w:rsidRDefault="009E6FE7" w:rsidP="009E6FE7">
      <w:pPr>
        <w:ind w:firstLine="567"/>
        <w:jc w:val="both"/>
        <w:rPr>
          <w:rFonts w:ascii="Times New Roman" w:eastAsia="Calibri" w:hAnsi="Times New Roman"/>
          <w:szCs w:val="28"/>
        </w:rPr>
      </w:pPr>
      <w:r w:rsidRPr="00791731">
        <w:rPr>
          <w:rFonts w:ascii="Times New Roman" w:eastAsia="Calibri" w:hAnsi="Times New Roman"/>
          <w:szCs w:val="28"/>
        </w:rPr>
        <w:t xml:space="preserve">Для створення умов з метою підвищення рівня активності молоді та формування у неї високої національно-патріотичної свідомості шляхом підтримки молодіжних ініціатив та проектів, що спрямовані на повноцінну самореалізацію молоді та зменшення негативних явищ у молодіжному </w:t>
      </w:r>
      <w:r w:rsidRPr="00B519CB">
        <w:rPr>
          <w:rFonts w:ascii="Times New Roman" w:eastAsia="Calibri" w:hAnsi="Times New Roman"/>
          <w:szCs w:val="28"/>
        </w:rPr>
        <w:t>середовищі, виховання почуття відданості своїй державі, у 2025-2027 роках передбачається вжити наступні основні завдання та заходи:</w:t>
      </w:r>
    </w:p>
    <w:p w14:paraId="2ED24E3D" w14:textId="77777777" w:rsidR="009E6FE7" w:rsidRPr="00B519CB"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B519CB">
        <w:rPr>
          <w:rFonts w:ascii="Times New Roman" w:eastAsia="Calibri" w:hAnsi="Times New Roman"/>
          <w:sz w:val="28"/>
          <w:szCs w:val="28"/>
          <w:lang w:val="uk-UA"/>
        </w:rPr>
        <w:t>розширення мережі молодіжної інфраструктури;</w:t>
      </w:r>
    </w:p>
    <w:p w14:paraId="55105858" w14:textId="77777777" w:rsidR="009E6FE7" w:rsidRPr="00B519CB"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B519CB">
        <w:rPr>
          <w:rFonts w:ascii="Times New Roman" w:eastAsia="Calibri" w:hAnsi="Times New Roman"/>
          <w:sz w:val="28"/>
          <w:szCs w:val="28"/>
          <w:lang w:val="uk-UA"/>
        </w:rPr>
        <w:t xml:space="preserve">підвищення кваліфікацій і </w:t>
      </w:r>
      <w:proofErr w:type="spellStart"/>
      <w:r w:rsidRPr="00B519CB">
        <w:rPr>
          <w:rFonts w:ascii="Times New Roman" w:eastAsia="Calibri" w:hAnsi="Times New Roman"/>
          <w:sz w:val="28"/>
          <w:szCs w:val="28"/>
          <w:lang w:val="uk-UA"/>
        </w:rPr>
        <w:t>компетентностей</w:t>
      </w:r>
      <w:proofErr w:type="spellEnd"/>
      <w:r w:rsidRPr="00B519CB">
        <w:rPr>
          <w:rFonts w:ascii="Times New Roman" w:eastAsia="Calibri" w:hAnsi="Times New Roman"/>
          <w:sz w:val="28"/>
          <w:szCs w:val="28"/>
          <w:lang w:val="uk-UA"/>
        </w:rPr>
        <w:t xml:space="preserve"> активної молоді, залучення її до реалізації проектів на території Тетіївської громади, розширення участі у розвитку громад шляхом використання неформальної освіти та проведення різноспрямованих на розвиток молоді семінарів, тренінгів, форумів, конференцій тощо;</w:t>
      </w:r>
    </w:p>
    <w:p w14:paraId="6F1A0E2B" w14:textId="77777777" w:rsidR="009E6FE7" w:rsidRPr="00FD39AF"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FD39AF">
        <w:rPr>
          <w:rFonts w:ascii="Times New Roman" w:eastAsia="Calibri" w:hAnsi="Times New Roman"/>
          <w:sz w:val="28"/>
          <w:szCs w:val="28"/>
          <w:lang w:val="uk-UA"/>
        </w:rPr>
        <w:t>сприяння функціонуванню молодіжної ради;</w:t>
      </w:r>
    </w:p>
    <w:p w14:paraId="559E7E88" w14:textId="77777777" w:rsidR="009E6FE7" w:rsidRPr="00FD39AF"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FD39AF">
        <w:rPr>
          <w:rFonts w:ascii="Times New Roman" w:eastAsia="Calibri" w:hAnsi="Times New Roman"/>
          <w:sz w:val="28"/>
          <w:szCs w:val="28"/>
          <w:lang w:val="uk-UA"/>
        </w:rPr>
        <w:t>проведення заходів у сфері молодіжної політики та національно-патріотичного виховання;</w:t>
      </w:r>
    </w:p>
    <w:p w14:paraId="3C690B70" w14:textId="77777777" w:rsidR="009E6FE7" w:rsidRPr="00FD39AF"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FD39AF">
        <w:rPr>
          <w:rFonts w:ascii="Times New Roman" w:eastAsia="Calibri" w:hAnsi="Times New Roman"/>
          <w:sz w:val="28"/>
          <w:szCs w:val="28"/>
          <w:lang w:val="uk-UA"/>
        </w:rPr>
        <w:t>реалізація заходів щодо підтримки та покращення ментального здоров'я молоді, надання психологічної допомоги постраждалому під час бойових дій населенню та внутрішньо переміщеним особам;</w:t>
      </w:r>
    </w:p>
    <w:p w14:paraId="24E88DF9" w14:textId="77777777" w:rsidR="009E6FE7" w:rsidRPr="00FD39AF" w:rsidRDefault="009E6FE7" w:rsidP="009E6FE7">
      <w:pPr>
        <w:pStyle w:val="af7"/>
        <w:numPr>
          <w:ilvl w:val="0"/>
          <w:numId w:val="17"/>
        </w:numPr>
        <w:spacing w:line="240" w:lineRule="auto"/>
        <w:ind w:left="0" w:firstLine="284"/>
        <w:jc w:val="both"/>
        <w:rPr>
          <w:rFonts w:ascii="Times New Roman" w:eastAsia="Calibri" w:hAnsi="Times New Roman"/>
          <w:sz w:val="28"/>
          <w:szCs w:val="28"/>
          <w:lang w:val="uk-UA"/>
        </w:rPr>
      </w:pPr>
      <w:r w:rsidRPr="00FD39AF">
        <w:rPr>
          <w:rFonts w:ascii="Times New Roman" w:eastAsia="Calibri" w:hAnsi="Times New Roman"/>
          <w:sz w:val="28"/>
          <w:szCs w:val="28"/>
          <w:lang w:val="uk-UA"/>
        </w:rPr>
        <w:t xml:space="preserve">створення якісних умов для доступу молоді до послуг, що сприяють її адаптації до нової структури та умов ринку праці, соціалізації та реалізації власного потенціалу в умовах війни та в післявоєнний період, зниженню рівня тривожності та </w:t>
      </w:r>
      <w:proofErr w:type="spellStart"/>
      <w:r w:rsidRPr="00FD39AF">
        <w:rPr>
          <w:rFonts w:ascii="Times New Roman" w:eastAsia="Calibri" w:hAnsi="Times New Roman"/>
          <w:sz w:val="28"/>
          <w:szCs w:val="28"/>
          <w:lang w:val="uk-UA"/>
        </w:rPr>
        <w:t>психотравмуючих</w:t>
      </w:r>
      <w:proofErr w:type="spellEnd"/>
      <w:r w:rsidRPr="00FD39AF">
        <w:rPr>
          <w:rFonts w:ascii="Times New Roman" w:eastAsia="Calibri" w:hAnsi="Times New Roman"/>
          <w:sz w:val="28"/>
          <w:szCs w:val="28"/>
          <w:lang w:val="uk-UA"/>
        </w:rPr>
        <w:t xml:space="preserve"> ситуацій, у тому числі спричинених внаслідок війни, розвитку громадянських та інших </w:t>
      </w:r>
      <w:proofErr w:type="spellStart"/>
      <w:r w:rsidRPr="00FD39AF">
        <w:rPr>
          <w:rFonts w:ascii="Times New Roman" w:eastAsia="Calibri" w:hAnsi="Times New Roman"/>
          <w:sz w:val="28"/>
          <w:szCs w:val="28"/>
          <w:lang w:val="uk-UA"/>
        </w:rPr>
        <w:t>компетентностей</w:t>
      </w:r>
      <w:proofErr w:type="spellEnd"/>
      <w:r w:rsidRPr="00FD39AF">
        <w:rPr>
          <w:rFonts w:ascii="Times New Roman" w:eastAsia="Calibri" w:hAnsi="Times New Roman"/>
          <w:sz w:val="28"/>
          <w:szCs w:val="28"/>
          <w:lang w:val="uk-UA"/>
        </w:rPr>
        <w:t xml:space="preserve">, необхідних для молодої людини під час війни та в післявоєнний період, зокрема, навичок </w:t>
      </w:r>
      <w:proofErr w:type="spellStart"/>
      <w:r w:rsidRPr="00FD39AF">
        <w:rPr>
          <w:rFonts w:ascii="Times New Roman" w:eastAsia="Calibri" w:hAnsi="Times New Roman"/>
          <w:sz w:val="28"/>
          <w:szCs w:val="28"/>
          <w:lang w:val="uk-UA"/>
        </w:rPr>
        <w:t>домедичної</w:t>
      </w:r>
      <w:proofErr w:type="spellEnd"/>
      <w:r w:rsidRPr="00FD39AF">
        <w:rPr>
          <w:rFonts w:ascii="Times New Roman" w:eastAsia="Calibri" w:hAnsi="Times New Roman"/>
          <w:sz w:val="28"/>
          <w:szCs w:val="28"/>
          <w:lang w:val="uk-UA"/>
        </w:rPr>
        <w:t xml:space="preserve"> допомоги;</w:t>
      </w:r>
    </w:p>
    <w:p w14:paraId="089B4B79"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 w:val="28"/>
          <w:szCs w:val="28"/>
        </w:rPr>
      </w:pPr>
      <w:r w:rsidRPr="00FD39AF">
        <w:rPr>
          <w:rFonts w:ascii="Times New Roman" w:eastAsia="Calibri" w:hAnsi="Times New Roman"/>
          <w:sz w:val="28"/>
          <w:szCs w:val="28"/>
          <w:lang w:val="uk-UA"/>
        </w:rPr>
        <w:lastRenderedPageBreak/>
        <w:t>виховання поваги до Конституції</w:t>
      </w:r>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України</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Законів</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України</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державної</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символіки</w:t>
      </w:r>
      <w:proofErr w:type="spellEnd"/>
      <w:r w:rsidRPr="00DE2829">
        <w:rPr>
          <w:rFonts w:ascii="Times New Roman" w:eastAsia="Calibri" w:hAnsi="Times New Roman"/>
          <w:sz w:val="28"/>
          <w:szCs w:val="28"/>
        </w:rPr>
        <w:t>;</w:t>
      </w:r>
    </w:p>
    <w:p w14:paraId="48AB1568"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 w:val="28"/>
          <w:szCs w:val="28"/>
        </w:rPr>
      </w:pPr>
      <w:proofErr w:type="spellStart"/>
      <w:r w:rsidRPr="00DE2829">
        <w:rPr>
          <w:rFonts w:ascii="Times New Roman" w:eastAsia="Calibri" w:hAnsi="Times New Roman"/>
          <w:sz w:val="28"/>
          <w:szCs w:val="28"/>
        </w:rPr>
        <w:t>підвищення</w:t>
      </w:r>
      <w:proofErr w:type="spellEnd"/>
      <w:r w:rsidRPr="00DE2829">
        <w:rPr>
          <w:rFonts w:ascii="Times New Roman" w:eastAsia="Calibri" w:hAnsi="Times New Roman"/>
          <w:sz w:val="28"/>
          <w:szCs w:val="28"/>
        </w:rPr>
        <w:t xml:space="preserve"> престижу </w:t>
      </w:r>
      <w:proofErr w:type="spellStart"/>
      <w:r w:rsidRPr="00DE2829">
        <w:rPr>
          <w:rFonts w:ascii="Times New Roman" w:eastAsia="Calibri" w:hAnsi="Times New Roman"/>
          <w:sz w:val="28"/>
          <w:szCs w:val="28"/>
        </w:rPr>
        <w:t>військової</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служби</w:t>
      </w:r>
      <w:proofErr w:type="spellEnd"/>
      <w:r w:rsidRPr="00DE2829">
        <w:rPr>
          <w:rFonts w:ascii="Times New Roman" w:eastAsia="Calibri" w:hAnsi="Times New Roman"/>
          <w:sz w:val="28"/>
          <w:szCs w:val="28"/>
        </w:rPr>
        <w:t xml:space="preserve">, а </w:t>
      </w:r>
      <w:proofErr w:type="spellStart"/>
      <w:r w:rsidRPr="00DE2829">
        <w:rPr>
          <w:rFonts w:ascii="Times New Roman" w:eastAsia="Calibri" w:hAnsi="Times New Roman"/>
          <w:sz w:val="28"/>
          <w:szCs w:val="28"/>
        </w:rPr>
        <w:t>звідси</w:t>
      </w:r>
      <w:proofErr w:type="spellEnd"/>
      <w:r w:rsidRPr="00DE2829">
        <w:rPr>
          <w:rFonts w:ascii="Times New Roman" w:eastAsia="Calibri" w:hAnsi="Times New Roman"/>
          <w:sz w:val="28"/>
          <w:szCs w:val="28"/>
        </w:rPr>
        <w:t xml:space="preserve"> – </w:t>
      </w:r>
      <w:proofErr w:type="spellStart"/>
      <w:r w:rsidRPr="00DE2829">
        <w:rPr>
          <w:rFonts w:ascii="Times New Roman" w:eastAsia="Calibri" w:hAnsi="Times New Roman"/>
          <w:sz w:val="28"/>
          <w:szCs w:val="28"/>
        </w:rPr>
        <w:t>культивування</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ставлення</w:t>
      </w:r>
      <w:proofErr w:type="spellEnd"/>
      <w:r w:rsidRPr="00DE2829">
        <w:rPr>
          <w:rFonts w:ascii="Times New Roman" w:eastAsia="Calibri" w:hAnsi="Times New Roman"/>
          <w:sz w:val="28"/>
          <w:szCs w:val="28"/>
        </w:rPr>
        <w:t xml:space="preserve"> до солдата як до </w:t>
      </w:r>
      <w:proofErr w:type="spellStart"/>
      <w:r w:rsidRPr="00DE2829">
        <w:rPr>
          <w:rFonts w:ascii="Times New Roman" w:eastAsia="Calibri" w:hAnsi="Times New Roman"/>
          <w:sz w:val="28"/>
          <w:szCs w:val="28"/>
        </w:rPr>
        <w:t>захисника</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вітчизни</w:t>
      </w:r>
      <w:proofErr w:type="spellEnd"/>
      <w:r w:rsidRPr="00DE2829">
        <w:rPr>
          <w:rFonts w:ascii="Times New Roman" w:eastAsia="Calibri" w:hAnsi="Times New Roman"/>
          <w:sz w:val="28"/>
          <w:szCs w:val="28"/>
        </w:rPr>
        <w:t>, героя;</w:t>
      </w:r>
    </w:p>
    <w:p w14:paraId="66611650"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 w:val="28"/>
          <w:szCs w:val="28"/>
        </w:rPr>
      </w:pPr>
      <w:proofErr w:type="spellStart"/>
      <w:r w:rsidRPr="00DE2829">
        <w:rPr>
          <w:rFonts w:ascii="Times New Roman" w:eastAsia="Calibri" w:hAnsi="Times New Roman"/>
          <w:sz w:val="28"/>
          <w:szCs w:val="28"/>
        </w:rPr>
        <w:t>формування</w:t>
      </w:r>
      <w:proofErr w:type="spellEnd"/>
      <w:r w:rsidRPr="00DE2829">
        <w:rPr>
          <w:rFonts w:ascii="Times New Roman" w:eastAsia="Calibri" w:hAnsi="Times New Roman"/>
          <w:sz w:val="28"/>
          <w:szCs w:val="28"/>
        </w:rPr>
        <w:t xml:space="preserve"> толерантного </w:t>
      </w:r>
      <w:proofErr w:type="spellStart"/>
      <w:r w:rsidRPr="00DE2829">
        <w:rPr>
          <w:rFonts w:ascii="Times New Roman" w:eastAsia="Calibri" w:hAnsi="Times New Roman"/>
          <w:sz w:val="28"/>
          <w:szCs w:val="28"/>
        </w:rPr>
        <w:t>ставлення</w:t>
      </w:r>
      <w:proofErr w:type="spellEnd"/>
      <w:r w:rsidRPr="00DE2829">
        <w:rPr>
          <w:rFonts w:ascii="Times New Roman" w:eastAsia="Calibri" w:hAnsi="Times New Roman"/>
          <w:sz w:val="28"/>
          <w:szCs w:val="28"/>
        </w:rPr>
        <w:t xml:space="preserve"> до </w:t>
      </w:r>
      <w:proofErr w:type="spellStart"/>
      <w:r w:rsidRPr="00DE2829">
        <w:rPr>
          <w:rFonts w:ascii="Times New Roman" w:eastAsia="Calibri" w:hAnsi="Times New Roman"/>
          <w:sz w:val="28"/>
          <w:szCs w:val="28"/>
        </w:rPr>
        <w:t>інших</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народів</w:t>
      </w:r>
      <w:proofErr w:type="spellEnd"/>
      <w:r w:rsidRPr="00DE2829">
        <w:rPr>
          <w:rFonts w:ascii="Times New Roman" w:eastAsia="Calibri" w:hAnsi="Times New Roman"/>
          <w:sz w:val="28"/>
          <w:szCs w:val="28"/>
        </w:rPr>
        <w:t xml:space="preserve">, культур і </w:t>
      </w:r>
      <w:proofErr w:type="spellStart"/>
      <w:r w:rsidRPr="00DE2829">
        <w:rPr>
          <w:rFonts w:ascii="Times New Roman" w:eastAsia="Calibri" w:hAnsi="Times New Roman"/>
          <w:sz w:val="28"/>
          <w:szCs w:val="28"/>
        </w:rPr>
        <w:t>традицій</w:t>
      </w:r>
      <w:proofErr w:type="spellEnd"/>
      <w:r w:rsidRPr="00DE2829">
        <w:rPr>
          <w:rFonts w:ascii="Times New Roman" w:eastAsia="Calibri" w:hAnsi="Times New Roman"/>
          <w:sz w:val="28"/>
          <w:szCs w:val="28"/>
        </w:rPr>
        <w:t>;</w:t>
      </w:r>
    </w:p>
    <w:p w14:paraId="35A1EB9B"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 w:val="28"/>
          <w:szCs w:val="28"/>
        </w:rPr>
      </w:pPr>
      <w:proofErr w:type="spellStart"/>
      <w:r w:rsidRPr="00DE2829">
        <w:rPr>
          <w:rFonts w:ascii="Times New Roman" w:eastAsia="Calibri" w:hAnsi="Times New Roman"/>
          <w:sz w:val="28"/>
          <w:szCs w:val="28"/>
        </w:rPr>
        <w:t>утвердження</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гуманістичної</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моральності</w:t>
      </w:r>
      <w:proofErr w:type="spellEnd"/>
      <w:r w:rsidRPr="00DE2829">
        <w:rPr>
          <w:rFonts w:ascii="Times New Roman" w:eastAsia="Calibri" w:hAnsi="Times New Roman"/>
          <w:sz w:val="28"/>
          <w:szCs w:val="28"/>
        </w:rPr>
        <w:t xml:space="preserve"> як </w:t>
      </w:r>
      <w:proofErr w:type="spellStart"/>
      <w:r w:rsidRPr="00DE2829">
        <w:rPr>
          <w:rFonts w:ascii="Times New Roman" w:eastAsia="Calibri" w:hAnsi="Times New Roman"/>
          <w:sz w:val="28"/>
          <w:szCs w:val="28"/>
        </w:rPr>
        <w:t>базової</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основи</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громадянського</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суспільства</w:t>
      </w:r>
      <w:proofErr w:type="spellEnd"/>
      <w:r w:rsidRPr="00DE2829">
        <w:rPr>
          <w:rFonts w:ascii="Times New Roman" w:eastAsia="Calibri" w:hAnsi="Times New Roman"/>
          <w:sz w:val="28"/>
          <w:szCs w:val="28"/>
        </w:rPr>
        <w:t>;</w:t>
      </w:r>
    </w:p>
    <w:p w14:paraId="1FD86C68"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 w:val="28"/>
          <w:szCs w:val="28"/>
        </w:rPr>
      </w:pPr>
      <w:proofErr w:type="spellStart"/>
      <w:r w:rsidRPr="00DE2829">
        <w:rPr>
          <w:rFonts w:ascii="Times New Roman" w:eastAsia="Calibri" w:hAnsi="Times New Roman"/>
          <w:sz w:val="28"/>
          <w:szCs w:val="28"/>
        </w:rPr>
        <w:t>культивування</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кращих</w:t>
      </w:r>
      <w:proofErr w:type="spellEnd"/>
      <w:r w:rsidRPr="00DE2829">
        <w:rPr>
          <w:rFonts w:ascii="Times New Roman" w:eastAsia="Calibri" w:hAnsi="Times New Roman"/>
          <w:sz w:val="28"/>
          <w:szCs w:val="28"/>
        </w:rPr>
        <w:t xml:space="preserve"> рис </w:t>
      </w:r>
      <w:proofErr w:type="spellStart"/>
      <w:r w:rsidRPr="00DE2829">
        <w:rPr>
          <w:rFonts w:ascii="Times New Roman" w:eastAsia="Calibri" w:hAnsi="Times New Roman"/>
          <w:sz w:val="28"/>
          <w:szCs w:val="28"/>
        </w:rPr>
        <w:t>української</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ментальності</w:t>
      </w:r>
      <w:proofErr w:type="spellEnd"/>
      <w:r w:rsidRPr="00DE2829">
        <w:rPr>
          <w:rFonts w:ascii="Times New Roman" w:eastAsia="Calibri" w:hAnsi="Times New Roman"/>
          <w:sz w:val="28"/>
          <w:szCs w:val="28"/>
        </w:rPr>
        <w:t xml:space="preserve"> - </w:t>
      </w:r>
      <w:proofErr w:type="spellStart"/>
      <w:r w:rsidRPr="00DE2829">
        <w:rPr>
          <w:rFonts w:ascii="Times New Roman" w:eastAsia="Calibri" w:hAnsi="Times New Roman"/>
          <w:sz w:val="28"/>
          <w:szCs w:val="28"/>
        </w:rPr>
        <w:t>працелюбності</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свободи</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справедливості</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доброти</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чесності</w:t>
      </w:r>
      <w:proofErr w:type="spellEnd"/>
      <w:r w:rsidRPr="00DE2829">
        <w:rPr>
          <w:rFonts w:ascii="Times New Roman" w:eastAsia="Calibri" w:hAnsi="Times New Roman"/>
          <w:sz w:val="28"/>
          <w:szCs w:val="28"/>
        </w:rPr>
        <w:t xml:space="preserve">, бережного </w:t>
      </w:r>
      <w:proofErr w:type="spellStart"/>
      <w:r w:rsidRPr="00DE2829">
        <w:rPr>
          <w:rFonts w:ascii="Times New Roman" w:eastAsia="Calibri" w:hAnsi="Times New Roman"/>
          <w:sz w:val="28"/>
          <w:szCs w:val="28"/>
        </w:rPr>
        <w:t>ставлення</w:t>
      </w:r>
      <w:proofErr w:type="spellEnd"/>
      <w:r w:rsidRPr="00DE2829">
        <w:rPr>
          <w:rFonts w:ascii="Times New Roman" w:eastAsia="Calibri" w:hAnsi="Times New Roman"/>
          <w:sz w:val="28"/>
          <w:szCs w:val="28"/>
        </w:rPr>
        <w:t xml:space="preserve"> до </w:t>
      </w:r>
      <w:proofErr w:type="spellStart"/>
      <w:r w:rsidRPr="00DE2829">
        <w:rPr>
          <w:rFonts w:ascii="Times New Roman" w:eastAsia="Calibri" w:hAnsi="Times New Roman"/>
          <w:sz w:val="28"/>
          <w:szCs w:val="28"/>
        </w:rPr>
        <w:t>природи</w:t>
      </w:r>
      <w:proofErr w:type="spellEnd"/>
      <w:r w:rsidRPr="00DE2829">
        <w:rPr>
          <w:rFonts w:ascii="Times New Roman" w:eastAsia="Calibri" w:hAnsi="Times New Roman"/>
          <w:sz w:val="28"/>
          <w:szCs w:val="28"/>
        </w:rPr>
        <w:t>;</w:t>
      </w:r>
    </w:p>
    <w:p w14:paraId="4CC3961E" w14:textId="77777777" w:rsidR="009E6FE7" w:rsidRPr="00DE2829" w:rsidRDefault="009E6FE7" w:rsidP="009E6FE7">
      <w:pPr>
        <w:pStyle w:val="af7"/>
        <w:numPr>
          <w:ilvl w:val="0"/>
          <w:numId w:val="17"/>
        </w:numPr>
        <w:spacing w:line="240" w:lineRule="auto"/>
        <w:ind w:left="0" w:firstLine="284"/>
        <w:jc w:val="both"/>
        <w:rPr>
          <w:rFonts w:ascii="Times New Roman" w:eastAsia="Calibri" w:hAnsi="Times New Roman"/>
          <w:szCs w:val="28"/>
        </w:rPr>
      </w:pPr>
      <w:proofErr w:type="spellStart"/>
      <w:r w:rsidRPr="00DE2829">
        <w:rPr>
          <w:rFonts w:ascii="Times New Roman" w:eastAsia="Calibri" w:hAnsi="Times New Roman"/>
          <w:sz w:val="28"/>
          <w:szCs w:val="28"/>
        </w:rPr>
        <w:t>формування</w:t>
      </w:r>
      <w:proofErr w:type="spellEnd"/>
      <w:r w:rsidRPr="00DE2829">
        <w:rPr>
          <w:rFonts w:ascii="Times New Roman" w:eastAsia="Calibri" w:hAnsi="Times New Roman"/>
          <w:sz w:val="28"/>
          <w:szCs w:val="28"/>
        </w:rPr>
        <w:t xml:space="preserve"> </w:t>
      </w:r>
      <w:proofErr w:type="spellStart"/>
      <w:r w:rsidRPr="00DE2829">
        <w:rPr>
          <w:rFonts w:ascii="Times New Roman" w:eastAsia="Calibri" w:hAnsi="Times New Roman"/>
          <w:sz w:val="28"/>
          <w:szCs w:val="28"/>
        </w:rPr>
        <w:t>мовленнєвої</w:t>
      </w:r>
      <w:proofErr w:type="spellEnd"/>
      <w:r w:rsidRPr="00DE2829">
        <w:rPr>
          <w:rFonts w:ascii="Times New Roman" w:eastAsia="Calibri" w:hAnsi="Times New Roman"/>
          <w:sz w:val="28"/>
          <w:szCs w:val="28"/>
        </w:rPr>
        <w:t xml:space="preserve"> </w:t>
      </w:r>
      <w:proofErr w:type="spellStart"/>
      <w:r w:rsidRPr="00FD39AF">
        <w:rPr>
          <w:rFonts w:ascii="Times New Roman" w:eastAsia="Calibri" w:hAnsi="Times New Roman"/>
          <w:sz w:val="28"/>
          <w:szCs w:val="28"/>
        </w:rPr>
        <w:t>культури</w:t>
      </w:r>
      <w:proofErr w:type="spellEnd"/>
      <w:r w:rsidRPr="00DE2829">
        <w:rPr>
          <w:rFonts w:ascii="Times New Roman" w:eastAsia="Calibri" w:hAnsi="Times New Roman"/>
          <w:szCs w:val="28"/>
        </w:rPr>
        <w:t>.</w:t>
      </w:r>
    </w:p>
    <w:p w14:paraId="0662C98E" w14:textId="77777777" w:rsidR="009E6FE7" w:rsidRDefault="009E6FE7" w:rsidP="009E6FE7">
      <w:pPr>
        <w:ind w:firstLine="284"/>
        <w:jc w:val="both"/>
        <w:rPr>
          <w:rFonts w:ascii="Times New Roman" w:eastAsia="Calibri" w:hAnsi="Times New Roman"/>
          <w:szCs w:val="28"/>
        </w:rPr>
      </w:pPr>
    </w:p>
    <w:p w14:paraId="16DAF919"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2.10. Забезпечення населення якісними комунальними послугами та підвищення рівня енергоефективності</w:t>
      </w:r>
    </w:p>
    <w:p w14:paraId="6992E382" w14:textId="77777777" w:rsidR="009E6FE7" w:rsidRPr="00A270B5" w:rsidRDefault="009E6FE7" w:rsidP="009E6FE7">
      <w:pPr>
        <w:ind w:firstLine="567"/>
        <w:jc w:val="both"/>
        <w:rPr>
          <w:rFonts w:ascii="Times New Roman" w:eastAsia="Calibri" w:hAnsi="Times New Roman"/>
          <w:szCs w:val="28"/>
        </w:rPr>
      </w:pPr>
      <w:r w:rsidRPr="00A270B5">
        <w:rPr>
          <w:rFonts w:ascii="Times New Roman" w:eastAsia="Calibri" w:hAnsi="Times New Roman"/>
          <w:szCs w:val="28"/>
        </w:rPr>
        <w:t>Для забезпечення реалізації на території Тетіївської громади державної політики у галузі житлово-комунального господарства з метою задоволення потреб населення і господарського комплексу в якісних комунальних послугах, у 202</w:t>
      </w:r>
      <w:r>
        <w:rPr>
          <w:rFonts w:ascii="Times New Roman" w:eastAsia="Calibri" w:hAnsi="Times New Roman"/>
          <w:szCs w:val="28"/>
        </w:rPr>
        <w:t>5</w:t>
      </w:r>
      <w:r w:rsidRPr="00A270B5">
        <w:rPr>
          <w:rFonts w:ascii="Times New Roman" w:eastAsia="Calibri" w:hAnsi="Times New Roman"/>
          <w:szCs w:val="28"/>
        </w:rPr>
        <w:t>-202</w:t>
      </w:r>
      <w:r>
        <w:rPr>
          <w:rFonts w:ascii="Times New Roman" w:eastAsia="Calibri" w:hAnsi="Times New Roman"/>
          <w:szCs w:val="28"/>
        </w:rPr>
        <w:t>7</w:t>
      </w:r>
      <w:r w:rsidRPr="00A270B5">
        <w:rPr>
          <w:rFonts w:ascii="Times New Roman" w:eastAsia="Calibri" w:hAnsi="Times New Roman"/>
          <w:szCs w:val="28"/>
        </w:rPr>
        <w:t xml:space="preserve"> роках передбачено реалізацію таких основних завдань та заходів:</w:t>
      </w:r>
    </w:p>
    <w:p w14:paraId="432EF19B"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технічне</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переоснащення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житлово-комунального</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господарства</w:t>
      </w:r>
      <w:proofErr w:type="spellEnd"/>
      <w:r w:rsidRPr="00A270B5">
        <w:rPr>
          <w:rFonts w:ascii="Times New Roman" w:eastAsia="Calibri" w:hAnsi="Times New Roman"/>
          <w:sz w:val="28"/>
          <w:szCs w:val="28"/>
        </w:rPr>
        <w:t>;</w:t>
      </w:r>
    </w:p>
    <w:p w14:paraId="7AF7990D"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створення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механізму</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стимулювання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використання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альтернативних</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джерел</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енергії</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видів</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палива</w:t>
      </w:r>
      <w:proofErr w:type="spellEnd"/>
      <w:r w:rsidRPr="00A270B5">
        <w:rPr>
          <w:rFonts w:ascii="Times New Roman" w:eastAsia="Calibri" w:hAnsi="Times New Roman"/>
          <w:sz w:val="28"/>
          <w:szCs w:val="28"/>
        </w:rPr>
        <w:t>;</w:t>
      </w:r>
    </w:p>
    <w:p w14:paraId="07B78E73"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забезпечення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безперебійного</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надання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послуг</w:t>
      </w:r>
      <w:proofErr w:type="spellEnd"/>
      <w:r w:rsidRPr="00A270B5">
        <w:rPr>
          <w:rFonts w:ascii="Times New Roman" w:eastAsia="Calibri" w:hAnsi="Times New Roman"/>
          <w:sz w:val="28"/>
          <w:szCs w:val="28"/>
        </w:rPr>
        <w:t>;</w:t>
      </w:r>
    </w:p>
    <w:p w14:paraId="27E075AB"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організація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ефективного</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управління</w:t>
      </w:r>
      <w:proofErr w:type="spellEnd"/>
      <w:r w:rsidRPr="00A270B5">
        <w:rPr>
          <w:rFonts w:ascii="Times New Roman" w:eastAsia="Calibri" w:hAnsi="Times New Roman"/>
          <w:sz w:val="28"/>
          <w:szCs w:val="28"/>
        </w:rPr>
        <w:t xml:space="preserve"> у </w:t>
      </w:r>
      <w:proofErr w:type="spellStart"/>
      <w:r w:rsidRPr="00A270B5">
        <w:rPr>
          <w:rFonts w:ascii="Times New Roman" w:eastAsia="Calibri" w:hAnsi="Times New Roman"/>
          <w:sz w:val="28"/>
          <w:szCs w:val="28"/>
        </w:rPr>
        <w:t>сфері</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виробництва</w:t>
      </w:r>
      <w:proofErr w:type="spellEnd"/>
      <w:r w:rsidRPr="00A270B5">
        <w:rPr>
          <w:rFonts w:ascii="Times New Roman" w:eastAsia="Calibri" w:hAnsi="Times New Roman"/>
          <w:sz w:val="28"/>
          <w:szCs w:val="28"/>
        </w:rPr>
        <w:t xml:space="preserve"> і </w:t>
      </w:r>
      <w:proofErr w:type="spellStart"/>
      <w:r w:rsidRPr="00A270B5">
        <w:rPr>
          <w:rFonts w:ascii="Times New Roman" w:eastAsia="Calibri" w:hAnsi="Times New Roman"/>
          <w:sz w:val="28"/>
          <w:szCs w:val="28"/>
        </w:rPr>
        <w:t>надання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житлово-комунальних</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послуг</w:t>
      </w:r>
      <w:proofErr w:type="spellEnd"/>
      <w:r w:rsidRPr="00A270B5">
        <w:rPr>
          <w:rFonts w:ascii="Times New Roman" w:eastAsia="Calibri" w:hAnsi="Times New Roman"/>
          <w:sz w:val="28"/>
          <w:szCs w:val="28"/>
        </w:rPr>
        <w:t>;</w:t>
      </w:r>
    </w:p>
    <w:p w14:paraId="690EFB2F"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r w:rsidRPr="00A270B5">
        <w:rPr>
          <w:rFonts w:ascii="Times New Roman" w:eastAsia="Calibri" w:hAnsi="Times New Roman"/>
          <w:sz w:val="28"/>
          <w:szCs w:val="28"/>
        </w:rPr>
        <w:t xml:space="preserve">100% </w:t>
      </w:r>
      <w:proofErr w:type="spellStart"/>
      <w:r w:rsidRPr="00A270B5">
        <w:rPr>
          <w:rFonts w:ascii="Times New Roman" w:eastAsia="Calibri" w:hAnsi="Times New Roman"/>
          <w:sz w:val="28"/>
          <w:szCs w:val="28"/>
        </w:rPr>
        <w:t>оснащення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багатоквартирних</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житлових</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будинків</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будівель</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вузлами</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комерційного</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обліку</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теплової</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енергії</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водопостачання</w:t>
      </w:r>
      <w:proofErr w:type="spellEnd"/>
      <w:r w:rsidRPr="00A270B5">
        <w:rPr>
          <w:rFonts w:ascii="Times New Roman" w:eastAsia="Calibri" w:hAnsi="Times New Roman"/>
          <w:sz w:val="28"/>
          <w:szCs w:val="28"/>
        </w:rPr>
        <w:t>;</w:t>
      </w:r>
    </w:p>
    <w:p w14:paraId="7EC720A6"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розвиток</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реконструкція</w:t>
      </w:r>
      <w:proofErr w:type="spellEnd"/>
      <w:r w:rsidRPr="00A270B5">
        <w:rPr>
          <w:rFonts w:ascii="Times New Roman" w:eastAsia="Calibri" w:hAnsi="Times New Roman"/>
          <w:sz w:val="28"/>
          <w:szCs w:val="28"/>
        </w:rPr>
        <w:t xml:space="preserve"> систем тепло-, </w:t>
      </w:r>
      <w:proofErr w:type="spellStart"/>
      <w:r w:rsidRPr="00A270B5">
        <w:rPr>
          <w:rFonts w:ascii="Times New Roman" w:eastAsia="Calibri" w:hAnsi="Times New Roman"/>
          <w:sz w:val="28"/>
          <w:szCs w:val="28"/>
        </w:rPr>
        <w:t>водопостачання</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водовідведення</w:t>
      </w:r>
      <w:proofErr w:type="spellEnd"/>
      <w:r w:rsidRPr="00A270B5">
        <w:rPr>
          <w:rFonts w:ascii="Times New Roman" w:eastAsia="Calibri" w:hAnsi="Times New Roman"/>
          <w:sz w:val="28"/>
          <w:szCs w:val="28"/>
        </w:rPr>
        <w:t xml:space="preserve"> для </w:t>
      </w:r>
      <w:proofErr w:type="spellStart"/>
      <w:r w:rsidRPr="00A270B5">
        <w:rPr>
          <w:rFonts w:ascii="Times New Roman" w:eastAsia="Calibri" w:hAnsi="Times New Roman"/>
          <w:sz w:val="28"/>
          <w:szCs w:val="28"/>
        </w:rPr>
        <w:t>забезпечення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населення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якісними</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послугами</w:t>
      </w:r>
      <w:proofErr w:type="spellEnd"/>
      <w:r w:rsidRPr="00A270B5">
        <w:rPr>
          <w:rFonts w:ascii="Times New Roman" w:eastAsia="Calibri" w:hAnsi="Times New Roman"/>
          <w:sz w:val="28"/>
          <w:szCs w:val="28"/>
        </w:rPr>
        <w:t>;</w:t>
      </w:r>
    </w:p>
    <w:p w14:paraId="383C73B2"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постійне</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вжиття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заходів</w:t>
      </w:r>
      <w:proofErr w:type="spellEnd"/>
      <w:r w:rsidRPr="00A270B5">
        <w:rPr>
          <w:rFonts w:ascii="Times New Roman" w:eastAsia="Calibri" w:hAnsi="Times New Roman"/>
          <w:sz w:val="28"/>
          <w:szCs w:val="28"/>
        </w:rPr>
        <w:t xml:space="preserve"> з благоустрою </w:t>
      </w:r>
      <w:proofErr w:type="spellStart"/>
      <w:r w:rsidRPr="00A270B5">
        <w:rPr>
          <w:rFonts w:ascii="Times New Roman" w:eastAsia="Calibri" w:hAnsi="Times New Roman"/>
          <w:sz w:val="28"/>
          <w:szCs w:val="28"/>
        </w:rPr>
        <w:t>населених</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пунктів</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громади</w:t>
      </w:r>
      <w:proofErr w:type="spellEnd"/>
      <w:r w:rsidRPr="00A270B5">
        <w:rPr>
          <w:rFonts w:ascii="Times New Roman" w:eastAsia="Calibri" w:hAnsi="Times New Roman"/>
          <w:sz w:val="28"/>
          <w:szCs w:val="28"/>
        </w:rPr>
        <w:t>;</w:t>
      </w:r>
    </w:p>
    <w:p w14:paraId="022F4304" w14:textId="77777777" w:rsidR="009E6FE7"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A270B5">
        <w:rPr>
          <w:rFonts w:ascii="Times New Roman" w:eastAsia="Calibri" w:hAnsi="Times New Roman"/>
          <w:sz w:val="28"/>
          <w:szCs w:val="28"/>
        </w:rPr>
        <w:t>забезпечення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належної</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підготовки</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об'єктів</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життєзабезпечення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населення</w:t>
      </w:r>
      <w:proofErr w:type="spellEnd"/>
      <w:r w:rsidRPr="00A270B5">
        <w:rPr>
          <w:rFonts w:ascii="Times New Roman" w:eastAsia="Calibri" w:hAnsi="Times New Roman"/>
          <w:sz w:val="28"/>
          <w:szCs w:val="28"/>
        </w:rPr>
        <w:t xml:space="preserve"> та </w:t>
      </w:r>
      <w:proofErr w:type="spellStart"/>
      <w:r w:rsidRPr="00A270B5">
        <w:rPr>
          <w:rFonts w:ascii="Times New Roman" w:eastAsia="Calibri" w:hAnsi="Times New Roman"/>
          <w:sz w:val="28"/>
          <w:szCs w:val="28"/>
        </w:rPr>
        <w:t>соціально</w:t>
      </w:r>
      <w:proofErr w:type="spellEnd"/>
      <w:r w:rsidRPr="00A270B5">
        <w:rPr>
          <w:rFonts w:ascii="Times New Roman" w:eastAsia="Calibri" w:hAnsi="Times New Roman"/>
          <w:sz w:val="28"/>
          <w:szCs w:val="28"/>
        </w:rPr>
        <w:t xml:space="preserve">-культурного </w:t>
      </w:r>
      <w:proofErr w:type="spellStart"/>
      <w:r w:rsidRPr="00A270B5">
        <w:rPr>
          <w:rFonts w:ascii="Times New Roman" w:eastAsia="Calibri" w:hAnsi="Times New Roman"/>
          <w:sz w:val="28"/>
          <w:szCs w:val="28"/>
        </w:rPr>
        <w:t>призначення</w:t>
      </w:r>
      <w:proofErr w:type="spellEnd"/>
      <w:r w:rsidRPr="00A270B5">
        <w:rPr>
          <w:rFonts w:ascii="Times New Roman" w:eastAsia="Calibri" w:hAnsi="Times New Roman"/>
          <w:sz w:val="28"/>
          <w:szCs w:val="28"/>
        </w:rPr>
        <w:t xml:space="preserve"> </w:t>
      </w:r>
      <w:proofErr w:type="spellStart"/>
      <w:r w:rsidRPr="00A270B5">
        <w:rPr>
          <w:rFonts w:ascii="Times New Roman" w:eastAsia="Calibri" w:hAnsi="Times New Roman"/>
          <w:sz w:val="28"/>
          <w:szCs w:val="28"/>
        </w:rPr>
        <w:t>громади</w:t>
      </w:r>
      <w:proofErr w:type="spellEnd"/>
      <w:r w:rsidRPr="00A270B5">
        <w:rPr>
          <w:rFonts w:ascii="Times New Roman" w:eastAsia="Calibri" w:hAnsi="Times New Roman"/>
          <w:sz w:val="28"/>
          <w:szCs w:val="28"/>
        </w:rPr>
        <w:t xml:space="preserve"> до </w:t>
      </w:r>
      <w:proofErr w:type="spellStart"/>
      <w:r w:rsidRPr="00A270B5">
        <w:rPr>
          <w:rFonts w:ascii="Times New Roman" w:eastAsia="Calibri" w:hAnsi="Times New Roman"/>
          <w:sz w:val="28"/>
          <w:szCs w:val="28"/>
        </w:rPr>
        <w:t>стало</w:t>
      </w:r>
      <w:r>
        <w:rPr>
          <w:rFonts w:ascii="Times New Roman" w:eastAsia="Calibri" w:hAnsi="Times New Roman"/>
          <w:sz w:val="28"/>
          <w:szCs w:val="28"/>
        </w:rPr>
        <w:t>ї</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роботи</w:t>
      </w:r>
      <w:proofErr w:type="spellEnd"/>
      <w:r>
        <w:rPr>
          <w:rFonts w:ascii="Times New Roman" w:eastAsia="Calibri" w:hAnsi="Times New Roman"/>
          <w:sz w:val="28"/>
          <w:szCs w:val="28"/>
        </w:rPr>
        <w:t xml:space="preserve"> в </w:t>
      </w:r>
      <w:proofErr w:type="spellStart"/>
      <w:r>
        <w:rPr>
          <w:rFonts w:ascii="Times New Roman" w:eastAsia="Calibri" w:hAnsi="Times New Roman"/>
          <w:sz w:val="28"/>
          <w:szCs w:val="28"/>
        </w:rPr>
        <w:t>опалювальному</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сезоні</w:t>
      </w:r>
      <w:proofErr w:type="spellEnd"/>
      <w:r>
        <w:rPr>
          <w:rFonts w:ascii="Times New Roman" w:eastAsia="Calibri" w:hAnsi="Times New Roman"/>
          <w:sz w:val="28"/>
          <w:szCs w:val="28"/>
        </w:rPr>
        <w:t>;</w:t>
      </w:r>
    </w:p>
    <w:p w14:paraId="6A2AB1A3" w14:textId="77777777" w:rsidR="009E6FE7" w:rsidRPr="00A270B5" w:rsidRDefault="009E6FE7" w:rsidP="009E6FE7">
      <w:pPr>
        <w:pStyle w:val="af7"/>
        <w:numPr>
          <w:ilvl w:val="0"/>
          <w:numId w:val="19"/>
        </w:numPr>
        <w:spacing w:line="240" w:lineRule="auto"/>
        <w:ind w:left="0" w:firstLine="284"/>
        <w:jc w:val="both"/>
        <w:rPr>
          <w:rFonts w:ascii="Times New Roman" w:eastAsia="Calibri" w:hAnsi="Times New Roman"/>
          <w:sz w:val="28"/>
          <w:szCs w:val="28"/>
        </w:rPr>
      </w:pPr>
      <w:proofErr w:type="spellStart"/>
      <w:r w:rsidRPr="00025518">
        <w:rPr>
          <w:rFonts w:ascii="Times New Roman" w:eastAsia="Calibri" w:hAnsi="Times New Roman"/>
          <w:sz w:val="28"/>
          <w:szCs w:val="28"/>
        </w:rPr>
        <w:t>забезпечення</w:t>
      </w:r>
      <w:proofErr w:type="spellEnd"/>
      <w:r w:rsidRPr="00025518">
        <w:rPr>
          <w:rFonts w:ascii="Times New Roman" w:eastAsia="Calibri" w:hAnsi="Times New Roman"/>
          <w:sz w:val="28"/>
          <w:szCs w:val="28"/>
        </w:rPr>
        <w:t xml:space="preserve"> </w:t>
      </w:r>
      <w:proofErr w:type="spellStart"/>
      <w:r w:rsidRPr="00025518">
        <w:rPr>
          <w:rFonts w:ascii="Times New Roman" w:eastAsia="Calibri" w:hAnsi="Times New Roman"/>
          <w:sz w:val="28"/>
          <w:szCs w:val="28"/>
        </w:rPr>
        <w:t>функціонування</w:t>
      </w:r>
      <w:proofErr w:type="spellEnd"/>
      <w:r w:rsidRPr="00025518">
        <w:rPr>
          <w:rFonts w:ascii="Times New Roman" w:eastAsia="Calibri" w:hAnsi="Times New Roman"/>
          <w:sz w:val="28"/>
          <w:szCs w:val="28"/>
        </w:rPr>
        <w:t xml:space="preserve"> </w:t>
      </w:r>
      <w:proofErr w:type="spellStart"/>
      <w:r w:rsidRPr="00025518">
        <w:rPr>
          <w:rFonts w:ascii="Times New Roman" w:eastAsia="Calibri" w:hAnsi="Times New Roman"/>
          <w:sz w:val="28"/>
          <w:szCs w:val="28"/>
        </w:rPr>
        <w:t>системи</w:t>
      </w:r>
      <w:proofErr w:type="spellEnd"/>
      <w:r w:rsidRPr="00025518">
        <w:rPr>
          <w:rFonts w:ascii="Times New Roman" w:eastAsia="Calibri" w:hAnsi="Times New Roman"/>
          <w:sz w:val="28"/>
          <w:szCs w:val="28"/>
        </w:rPr>
        <w:t xml:space="preserve"> </w:t>
      </w:r>
      <w:proofErr w:type="spellStart"/>
      <w:r w:rsidRPr="00025518">
        <w:rPr>
          <w:rFonts w:ascii="Times New Roman" w:eastAsia="Calibri" w:hAnsi="Times New Roman"/>
          <w:sz w:val="28"/>
          <w:szCs w:val="28"/>
        </w:rPr>
        <w:t>енергетичного</w:t>
      </w:r>
      <w:proofErr w:type="spellEnd"/>
      <w:r w:rsidRPr="00025518">
        <w:rPr>
          <w:rFonts w:ascii="Times New Roman" w:eastAsia="Calibri" w:hAnsi="Times New Roman"/>
          <w:sz w:val="28"/>
          <w:szCs w:val="28"/>
        </w:rPr>
        <w:t xml:space="preserve"> менеджменту та </w:t>
      </w:r>
      <w:proofErr w:type="spellStart"/>
      <w:r w:rsidRPr="00025518">
        <w:rPr>
          <w:rFonts w:ascii="Times New Roman" w:eastAsia="Calibri" w:hAnsi="Times New Roman"/>
          <w:sz w:val="28"/>
          <w:szCs w:val="28"/>
        </w:rPr>
        <w:t>моніторингу</w:t>
      </w:r>
      <w:proofErr w:type="spellEnd"/>
      <w:r w:rsidRPr="00025518">
        <w:rPr>
          <w:rFonts w:ascii="Times New Roman" w:eastAsia="Calibri" w:hAnsi="Times New Roman"/>
          <w:sz w:val="28"/>
          <w:szCs w:val="28"/>
        </w:rPr>
        <w:t xml:space="preserve"> </w:t>
      </w:r>
      <w:proofErr w:type="spellStart"/>
      <w:r w:rsidRPr="00025518">
        <w:rPr>
          <w:rFonts w:ascii="Times New Roman" w:eastAsia="Calibri" w:hAnsi="Times New Roman"/>
          <w:sz w:val="28"/>
          <w:szCs w:val="28"/>
        </w:rPr>
        <w:t>енергоспоживання</w:t>
      </w:r>
      <w:proofErr w:type="spellEnd"/>
    </w:p>
    <w:p w14:paraId="02EDBB79" w14:textId="77777777" w:rsidR="009E6FE7" w:rsidRDefault="009E6FE7" w:rsidP="009E6FE7">
      <w:pPr>
        <w:pStyle w:val="12"/>
        <w:jc w:val="both"/>
        <w:rPr>
          <w:rFonts w:ascii="Times New Roman" w:hAnsi="Times New Roman" w:cs="Times New Roman"/>
          <w:sz w:val="28"/>
          <w:szCs w:val="28"/>
        </w:rPr>
      </w:pPr>
    </w:p>
    <w:p w14:paraId="753DC1BC"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2.11. Розвиток цифрової трансформації</w:t>
      </w:r>
    </w:p>
    <w:p w14:paraId="5D3E2CA7" w14:textId="77777777" w:rsidR="009E6FE7" w:rsidRPr="00EE5092" w:rsidRDefault="009E6FE7" w:rsidP="009E6FE7">
      <w:pPr>
        <w:pStyle w:val="12"/>
        <w:ind w:firstLine="567"/>
        <w:jc w:val="both"/>
        <w:rPr>
          <w:rFonts w:ascii="Times New Roman" w:hAnsi="Times New Roman" w:cs="Times New Roman"/>
          <w:sz w:val="28"/>
          <w:szCs w:val="28"/>
        </w:rPr>
      </w:pPr>
      <w:r w:rsidRPr="00CD40C6">
        <w:rPr>
          <w:rFonts w:ascii="Times New Roman" w:hAnsi="Times New Roman" w:cs="Times New Roman"/>
          <w:sz w:val="28"/>
          <w:szCs w:val="28"/>
        </w:rPr>
        <w:t xml:space="preserve">З метою розбудови інформаційного суспільства, створення умов для розвитку регіональної складової електронної інформаційної системи, сприяння соціально-економічному розвитку </w:t>
      </w:r>
      <w:r>
        <w:rPr>
          <w:rFonts w:ascii="Times New Roman" w:hAnsi="Times New Roman" w:cs="Times New Roman"/>
          <w:sz w:val="28"/>
          <w:szCs w:val="28"/>
        </w:rPr>
        <w:t>Тетіївської громади</w:t>
      </w:r>
      <w:r w:rsidRPr="00CD40C6">
        <w:rPr>
          <w:rFonts w:ascii="Times New Roman" w:hAnsi="Times New Roman" w:cs="Times New Roman"/>
          <w:sz w:val="28"/>
          <w:szCs w:val="28"/>
        </w:rPr>
        <w:t xml:space="preserve"> шляхом упровадження сучасних та перспективних інформаційних технологій в усі сфери життєдіяль</w:t>
      </w:r>
      <w:r w:rsidRPr="00EE5092">
        <w:rPr>
          <w:rFonts w:ascii="Times New Roman" w:hAnsi="Times New Roman" w:cs="Times New Roman"/>
          <w:sz w:val="28"/>
          <w:szCs w:val="28"/>
        </w:rPr>
        <w:t>ності громади та підвищення цифрових навичок населення, на 2025-2027 роки заплановані наступні основні завдання та заходи:</w:t>
      </w:r>
    </w:p>
    <w:p w14:paraId="3543EE0B" w14:textId="77777777" w:rsidR="009E6FE7" w:rsidRPr="00EE5092" w:rsidRDefault="009E6FE7" w:rsidP="009E6FE7">
      <w:pPr>
        <w:pStyle w:val="12"/>
        <w:numPr>
          <w:ilvl w:val="0"/>
          <w:numId w:val="21"/>
        </w:numPr>
        <w:ind w:left="0" w:firstLine="284"/>
        <w:jc w:val="both"/>
        <w:rPr>
          <w:rFonts w:ascii="Times New Roman" w:hAnsi="Times New Roman" w:cs="Times New Roman"/>
          <w:sz w:val="28"/>
          <w:szCs w:val="28"/>
        </w:rPr>
      </w:pPr>
      <w:r w:rsidRPr="00EE5092">
        <w:rPr>
          <w:rFonts w:ascii="Times New Roman" w:hAnsi="Times New Roman" w:cs="Times New Roman"/>
          <w:sz w:val="28"/>
          <w:szCs w:val="28"/>
        </w:rPr>
        <w:t>продовження впровадження системи електронного документообігу та автоматизації бізнес-процесів;</w:t>
      </w:r>
    </w:p>
    <w:p w14:paraId="0A0FDAA4"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eastAsia="Calibri" w:hAnsi="Times New Roman"/>
          <w:sz w:val="28"/>
          <w:szCs w:val="28"/>
          <w:lang w:val="uk-UA"/>
        </w:rPr>
        <w:lastRenderedPageBreak/>
        <w:t xml:space="preserve">створення мережі </w:t>
      </w:r>
      <w:proofErr w:type="spellStart"/>
      <w:r w:rsidRPr="00EE5092">
        <w:rPr>
          <w:rFonts w:ascii="Times New Roman" w:eastAsia="Calibri" w:hAnsi="Times New Roman"/>
          <w:sz w:val="28"/>
          <w:szCs w:val="28"/>
          <w:lang w:val="uk-UA"/>
        </w:rPr>
        <w:t>Wi-Fi</w:t>
      </w:r>
      <w:proofErr w:type="spellEnd"/>
      <w:r w:rsidRPr="00EE5092">
        <w:rPr>
          <w:rFonts w:ascii="Times New Roman" w:eastAsia="Calibri" w:hAnsi="Times New Roman"/>
          <w:sz w:val="28"/>
          <w:szCs w:val="28"/>
          <w:lang w:val="uk-UA"/>
        </w:rPr>
        <w:t xml:space="preserve"> зон у громадських місцях, забезпечення доступу до інтернету у віддалених населених пунктах;</w:t>
      </w:r>
    </w:p>
    <w:p w14:paraId="1D43735D"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переведення більшості адміністративних послуг в онлайн-режим, створення єдиного порталу для взаємодії громадян з органами місцевого самоврядування.</w:t>
      </w:r>
    </w:p>
    <w:p w14:paraId="3FAD6996"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запровадження систем електронної освіти у закладах загальної середньої;</w:t>
      </w:r>
    </w:p>
    <w:p w14:paraId="7AB87F2C"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впровадження електронної медичної картки, телемедицини, дистанційного моніторингу здоров'я;</w:t>
      </w:r>
    </w:p>
    <w:p w14:paraId="12F3B977"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розробка мобільних додатків, чат-ботів, соціальних мереж для комунікації з громадянами та збору їхніх пропозицій.</w:t>
      </w:r>
    </w:p>
    <w:p w14:paraId="2B1ED516"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організація навчання фахівців органів місцевого самоврядування та комунальних підприємств з питань цифрових навичок та компетенцій, а також впровадження електронних сервісів;</w:t>
      </w:r>
    </w:p>
    <w:p w14:paraId="58E17213"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впровадження систем захисту інформації, проведення регулярних аудитів безпеки;</w:t>
      </w:r>
    </w:p>
    <w:p w14:paraId="5BE22EDF" w14:textId="77777777" w:rsidR="009E6FE7" w:rsidRPr="00EE5092" w:rsidRDefault="009E6FE7" w:rsidP="009E6FE7">
      <w:pPr>
        <w:pStyle w:val="af7"/>
        <w:numPr>
          <w:ilvl w:val="0"/>
          <w:numId w:val="21"/>
        </w:numPr>
        <w:spacing w:line="240" w:lineRule="auto"/>
        <w:ind w:left="0" w:firstLine="284"/>
        <w:jc w:val="both"/>
        <w:rPr>
          <w:rFonts w:ascii="Times New Roman" w:hAnsi="Times New Roman"/>
          <w:sz w:val="28"/>
          <w:szCs w:val="28"/>
          <w:lang w:val="uk-UA"/>
        </w:rPr>
      </w:pPr>
      <w:r w:rsidRPr="00EE5092">
        <w:rPr>
          <w:rFonts w:ascii="Times New Roman" w:hAnsi="Times New Roman"/>
          <w:sz w:val="28"/>
          <w:szCs w:val="28"/>
          <w:lang w:val="uk-UA"/>
        </w:rPr>
        <w:t>дотримання законодавства про захист персональних даних, забезпечення конфіденційності інформації.</w:t>
      </w:r>
    </w:p>
    <w:p w14:paraId="0F2D1767"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2.12. Удосконалення системи надання адміністративних послуг</w:t>
      </w:r>
    </w:p>
    <w:p w14:paraId="4FE77D98" w14:textId="77777777" w:rsidR="009E6FE7" w:rsidRPr="002E4531" w:rsidRDefault="009E6FE7" w:rsidP="009E6FE7">
      <w:pPr>
        <w:pStyle w:val="12"/>
        <w:ind w:firstLine="567"/>
        <w:jc w:val="both"/>
        <w:rPr>
          <w:rFonts w:ascii="Times New Roman" w:hAnsi="Times New Roman" w:cs="Times New Roman"/>
          <w:sz w:val="28"/>
          <w:szCs w:val="28"/>
        </w:rPr>
      </w:pPr>
      <w:r w:rsidRPr="002E4531">
        <w:rPr>
          <w:rFonts w:ascii="Times New Roman" w:hAnsi="Times New Roman" w:cs="Times New Roman"/>
          <w:sz w:val="28"/>
          <w:szCs w:val="28"/>
        </w:rPr>
        <w:t xml:space="preserve">З метою забезпечення сталого розвитку сфери надання адміністративних послуг, у тому числі 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 </w:t>
      </w:r>
      <w:r>
        <w:rPr>
          <w:rFonts w:ascii="Times New Roman" w:hAnsi="Times New Roman" w:cs="Times New Roman"/>
          <w:sz w:val="28"/>
          <w:szCs w:val="28"/>
        </w:rPr>
        <w:t xml:space="preserve">громади </w:t>
      </w:r>
      <w:r w:rsidRPr="002E4531">
        <w:rPr>
          <w:rFonts w:ascii="Times New Roman" w:hAnsi="Times New Roman" w:cs="Times New Roman"/>
          <w:sz w:val="28"/>
          <w:szCs w:val="28"/>
        </w:rPr>
        <w:t>на 202</w:t>
      </w:r>
      <w:r>
        <w:rPr>
          <w:rFonts w:ascii="Times New Roman" w:hAnsi="Times New Roman" w:cs="Times New Roman"/>
          <w:sz w:val="28"/>
          <w:szCs w:val="28"/>
        </w:rPr>
        <w:t>5-2027</w:t>
      </w:r>
      <w:r w:rsidRPr="002E4531">
        <w:rPr>
          <w:rFonts w:ascii="Times New Roman" w:hAnsi="Times New Roman" w:cs="Times New Roman"/>
          <w:sz w:val="28"/>
          <w:szCs w:val="28"/>
        </w:rPr>
        <w:t xml:space="preserve"> р</w:t>
      </w:r>
      <w:r>
        <w:rPr>
          <w:rFonts w:ascii="Times New Roman" w:hAnsi="Times New Roman" w:cs="Times New Roman"/>
          <w:sz w:val="28"/>
          <w:szCs w:val="28"/>
        </w:rPr>
        <w:t>оки</w:t>
      </w:r>
      <w:r w:rsidRPr="002E4531">
        <w:rPr>
          <w:rFonts w:ascii="Times New Roman" w:hAnsi="Times New Roman" w:cs="Times New Roman"/>
          <w:sz w:val="28"/>
          <w:szCs w:val="28"/>
        </w:rPr>
        <w:t xml:space="preserve"> заплановані такі основні завдання та заходи:</w:t>
      </w:r>
    </w:p>
    <w:p w14:paraId="7ECA0C61"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2E4531">
        <w:rPr>
          <w:rFonts w:ascii="Times New Roman" w:hAnsi="Times New Roman" w:cs="Times New Roman"/>
          <w:sz w:val="28"/>
          <w:szCs w:val="28"/>
        </w:rPr>
        <w:t xml:space="preserve">Відпрацювання та впровадження дієвих механізмів надання якісних та доступних адміністративних послуг на території </w:t>
      </w:r>
      <w:r>
        <w:rPr>
          <w:rFonts w:ascii="Times New Roman" w:hAnsi="Times New Roman" w:cs="Times New Roman"/>
          <w:sz w:val="28"/>
          <w:szCs w:val="28"/>
        </w:rPr>
        <w:t>Тетіївської громади</w:t>
      </w:r>
      <w:r w:rsidRPr="002E4531">
        <w:rPr>
          <w:rFonts w:ascii="Times New Roman" w:hAnsi="Times New Roman" w:cs="Times New Roman"/>
          <w:sz w:val="28"/>
          <w:szCs w:val="28"/>
        </w:rPr>
        <w:t>;</w:t>
      </w:r>
    </w:p>
    <w:p w14:paraId="2849CF1D"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Запровадження нових підходів до сервісного обслуговування населення з надання адміністративних послуг</w:t>
      </w:r>
      <w:r>
        <w:rPr>
          <w:rFonts w:ascii="Times New Roman" w:hAnsi="Times New Roman" w:cs="Times New Roman"/>
          <w:sz w:val="28"/>
          <w:szCs w:val="28"/>
        </w:rPr>
        <w:t>;</w:t>
      </w:r>
    </w:p>
    <w:p w14:paraId="329B5856"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Збільшення швидкості надання послуг, мінімізація бюрократичних процедур, підвищення рівня задоволеності клієнтів.</w:t>
      </w:r>
    </w:p>
    <w:p w14:paraId="0C98BC0E"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Постійне оновлення переліку послуг, які надаються в ЦНАП, з урахуванням потреб громадян.</w:t>
      </w:r>
    </w:p>
    <w:p w14:paraId="5A730C46"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Активне впровадження електронних послуг, створення зручного онлайн-кабінету для громадян, розвиток мобільних додатків.</w:t>
      </w:r>
    </w:p>
    <w:p w14:paraId="0AAAB333"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Оптимізація адміністративних процедур, зменшення кількості необхідних документів, впровадження електронного документообігу.</w:t>
      </w:r>
    </w:p>
    <w:p w14:paraId="51A94FDE"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DF0489">
        <w:rPr>
          <w:rFonts w:ascii="Times New Roman" w:hAnsi="Times New Roman" w:cs="Times New Roman"/>
          <w:sz w:val="28"/>
          <w:szCs w:val="28"/>
        </w:rPr>
        <w:t>Забезпечення відкритості інформації про діяльність ЦНАП, публікація звітів про виконану роботу.</w:t>
      </w:r>
    </w:p>
    <w:p w14:paraId="6769D528" w14:textId="77777777" w:rsidR="009E6FE7" w:rsidRDefault="009E6FE7" w:rsidP="009E6FE7">
      <w:pPr>
        <w:pStyle w:val="12"/>
        <w:numPr>
          <w:ilvl w:val="0"/>
          <w:numId w:val="23"/>
        </w:numPr>
        <w:ind w:left="0" w:firstLine="284"/>
        <w:jc w:val="both"/>
        <w:rPr>
          <w:rFonts w:ascii="Times New Roman" w:hAnsi="Times New Roman" w:cs="Times New Roman"/>
          <w:sz w:val="28"/>
          <w:szCs w:val="28"/>
        </w:rPr>
      </w:pPr>
      <w:r w:rsidRPr="001A3CFE">
        <w:rPr>
          <w:rFonts w:ascii="Times New Roman" w:hAnsi="Times New Roman" w:cs="Times New Roman"/>
          <w:sz w:val="28"/>
          <w:szCs w:val="28"/>
        </w:rPr>
        <w:t>Організація зручного простору для відвідувачів, забезпечення доступності для людей з інвалідністю.</w:t>
      </w:r>
    </w:p>
    <w:p w14:paraId="622353BE" w14:textId="77777777" w:rsidR="009E6FE7" w:rsidRDefault="009E6FE7" w:rsidP="009E6FE7">
      <w:pPr>
        <w:pStyle w:val="12"/>
        <w:jc w:val="both"/>
        <w:rPr>
          <w:rFonts w:ascii="Times New Roman" w:hAnsi="Times New Roman" w:cs="Times New Roman"/>
          <w:sz w:val="28"/>
          <w:szCs w:val="28"/>
        </w:rPr>
      </w:pPr>
    </w:p>
    <w:p w14:paraId="005095AA"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2.13. Розвиток ринку праці для підвищення рівня зайнятості населення</w:t>
      </w:r>
    </w:p>
    <w:p w14:paraId="2E8A54FA" w14:textId="77777777" w:rsidR="009E6FE7" w:rsidRDefault="009E6FE7" w:rsidP="009E6FE7">
      <w:pPr>
        <w:pStyle w:val="12"/>
        <w:ind w:firstLine="567"/>
        <w:jc w:val="both"/>
        <w:rPr>
          <w:rFonts w:ascii="Times New Roman" w:hAnsi="Times New Roman" w:cs="Times New Roman"/>
          <w:sz w:val="28"/>
          <w:szCs w:val="28"/>
        </w:rPr>
      </w:pPr>
      <w:r w:rsidRPr="007D7009">
        <w:rPr>
          <w:rFonts w:ascii="Times New Roman" w:hAnsi="Times New Roman" w:cs="Times New Roman"/>
          <w:sz w:val="28"/>
          <w:szCs w:val="28"/>
        </w:rPr>
        <w:t>З метою підвищення рівня зайнятості працездатного населення, конкурентоспроможності та ефективності використання робочої сили з урахуванням суттєвих змін у функціонув</w:t>
      </w:r>
      <w:r>
        <w:rPr>
          <w:rFonts w:ascii="Times New Roman" w:hAnsi="Times New Roman" w:cs="Times New Roman"/>
          <w:sz w:val="28"/>
          <w:szCs w:val="28"/>
        </w:rPr>
        <w:t xml:space="preserve">анні вітчизняного ринку праці у </w:t>
      </w:r>
      <w:r w:rsidRPr="007D7009">
        <w:rPr>
          <w:rFonts w:ascii="Times New Roman" w:hAnsi="Times New Roman" w:cs="Times New Roman"/>
          <w:sz w:val="28"/>
          <w:szCs w:val="28"/>
        </w:rPr>
        <w:lastRenderedPageBreak/>
        <w:t xml:space="preserve">воєнний час, а також для стабілізації доходів мешканців </w:t>
      </w:r>
      <w:r>
        <w:rPr>
          <w:rFonts w:ascii="Times New Roman" w:hAnsi="Times New Roman" w:cs="Times New Roman"/>
          <w:sz w:val="28"/>
          <w:szCs w:val="28"/>
        </w:rPr>
        <w:t>громади у 2025-2027 роках</w:t>
      </w:r>
      <w:r w:rsidRPr="007D7009">
        <w:rPr>
          <w:rFonts w:ascii="Times New Roman" w:hAnsi="Times New Roman" w:cs="Times New Roman"/>
          <w:sz w:val="28"/>
          <w:szCs w:val="28"/>
        </w:rPr>
        <w:t xml:space="preserve"> заплановано реалізувати наступні основні завдання та заходи:</w:t>
      </w:r>
    </w:p>
    <w:p w14:paraId="0BEAD9D6"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9E58E6">
        <w:rPr>
          <w:rFonts w:ascii="Times New Roman" w:hAnsi="Times New Roman" w:cs="Times New Roman"/>
          <w:sz w:val="28"/>
          <w:szCs w:val="28"/>
        </w:rPr>
        <w:t xml:space="preserve">забезпечення належного </w:t>
      </w:r>
      <w:proofErr w:type="spellStart"/>
      <w:r w:rsidRPr="009E58E6">
        <w:rPr>
          <w:rFonts w:ascii="Times New Roman" w:hAnsi="Times New Roman" w:cs="Times New Roman"/>
          <w:sz w:val="28"/>
          <w:szCs w:val="28"/>
        </w:rPr>
        <w:t>професійно</w:t>
      </w:r>
      <w:proofErr w:type="spellEnd"/>
      <w:r w:rsidRPr="009E58E6">
        <w:rPr>
          <w:rFonts w:ascii="Times New Roman" w:hAnsi="Times New Roman" w:cs="Times New Roman"/>
          <w:sz w:val="28"/>
          <w:szCs w:val="28"/>
        </w:rPr>
        <w:t>-кваліфікаційного рівня шукачів роботи вимогам роботодавців шляхом організації професійного навчання безробітних;</w:t>
      </w:r>
    </w:p>
    <w:p w14:paraId="4BB38E87"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9E58E6">
        <w:rPr>
          <w:rFonts w:ascii="Times New Roman" w:hAnsi="Times New Roman" w:cs="Times New Roman"/>
          <w:sz w:val="28"/>
          <w:szCs w:val="28"/>
        </w:rPr>
        <w:t>сприяння поверненню безробітних осіб до продуктивної зайнятості, збереженню мотивації до праці шляхом залучення до громадських та інших робіт тимчасового характеру;</w:t>
      </w:r>
    </w:p>
    <w:p w14:paraId="426FBC31"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1A0895">
        <w:rPr>
          <w:rFonts w:ascii="Times New Roman" w:hAnsi="Times New Roman" w:cs="Times New Roman"/>
          <w:sz w:val="28"/>
          <w:szCs w:val="28"/>
        </w:rPr>
        <w:t xml:space="preserve">організація професійної та соціальної адаптації осіб, які здійснювали заходи із забезпечення національної безпеки і оборони, відсічі і стримування збройної агресії </w:t>
      </w:r>
      <w:proofErr w:type="spellStart"/>
      <w:r w:rsidRPr="001A0895">
        <w:rPr>
          <w:rFonts w:ascii="Times New Roman" w:hAnsi="Times New Roman" w:cs="Times New Roman"/>
          <w:sz w:val="28"/>
          <w:szCs w:val="28"/>
        </w:rPr>
        <w:t>росії</w:t>
      </w:r>
      <w:proofErr w:type="spellEnd"/>
      <w:r w:rsidRPr="001A0895">
        <w:rPr>
          <w:rFonts w:ascii="Times New Roman" w:hAnsi="Times New Roman" w:cs="Times New Roman"/>
          <w:sz w:val="28"/>
          <w:szCs w:val="28"/>
        </w:rPr>
        <w:t>;</w:t>
      </w:r>
    </w:p>
    <w:p w14:paraId="539373E6"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4C14FE">
        <w:rPr>
          <w:rFonts w:ascii="Times New Roman" w:hAnsi="Times New Roman" w:cs="Times New Roman"/>
          <w:sz w:val="28"/>
          <w:szCs w:val="28"/>
        </w:rPr>
        <w:t>вдосконалення процесів професійної орієнтації населення, особливо внутрішньо переміщених осіб, демобілізованих учасників АТО/ООС, осіб з інвалідністю, молоді у віці до 35 років, щодо актуальних професій з метою їх самореалізації;</w:t>
      </w:r>
    </w:p>
    <w:p w14:paraId="5AD21F10"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4C14FE">
        <w:rPr>
          <w:rFonts w:ascii="Times New Roman" w:hAnsi="Times New Roman" w:cs="Times New Roman"/>
          <w:sz w:val="28"/>
          <w:szCs w:val="28"/>
        </w:rPr>
        <w:t>здійснення заходів щодо популяризації робітничих професій та боротьби із стереотипами, у тому числі гендерними, щодо вибору професій;</w:t>
      </w:r>
    </w:p>
    <w:p w14:paraId="49FE80DA"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4C14FE">
        <w:rPr>
          <w:rFonts w:ascii="Times New Roman" w:hAnsi="Times New Roman" w:cs="Times New Roman"/>
          <w:sz w:val="28"/>
          <w:szCs w:val="28"/>
        </w:rPr>
        <w:t>зменшення негативних наслідків збройної агресії на економіку та підвищення мотивації до зайнятості в реальному секторі економіки;</w:t>
      </w:r>
    </w:p>
    <w:p w14:paraId="43A21572"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4C14FE">
        <w:rPr>
          <w:rFonts w:ascii="Times New Roman" w:hAnsi="Times New Roman" w:cs="Times New Roman"/>
          <w:sz w:val="28"/>
          <w:szCs w:val="28"/>
        </w:rPr>
        <w:t>скорочення сфери тіньової зайнятості та підвищення мотивації до офіційного працевлаштування в усіх сферах підприємницької діяльності, насамперед, у сфері малого бізнесу;</w:t>
      </w:r>
    </w:p>
    <w:p w14:paraId="3C1D7F9F" w14:textId="77777777" w:rsidR="009E6FE7" w:rsidRDefault="009E6FE7" w:rsidP="009E6FE7">
      <w:pPr>
        <w:pStyle w:val="12"/>
        <w:numPr>
          <w:ilvl w:val="0"/>
          <w:numId w:val="25"/>
        </w:numPr>
        <w:ind w:left="0" w:firstLine="284"/>
        <w:jc w:val="both"/>
        <w:rPr>
          <w:rFonts w:ascii="Times New Roman" w:hAnsi="Times New Roman" w:cs="Times New Roman"/>
          <w:sz w:val="28"/>
          <w:szCs w:val="28"/>
        </w:rPr>
      </w:pPr>
      <w:r w:rsidRPr="004C14FE">
        <w:rPr>
          <w:rFonts w:ascii="Times New Roman" w:hAnsi="Times New Roman" w:cs="Times New Roman"/>
          <w:sz w:val="28"/>
          <w:szCs w:val="28"/>
        </w:rPr>
        <w:t>посилення контролю за додержанням суб’єктами господарювання відповідних державних гарантій оплати праці, легалізації заробітної плати та зайнятості, недопущення виплати заробітної плати нижче законодавчо встановленого мінімуму за умов</w:t>
      </w:r>
      <w:r>
        <w:rPr>
          <w:rFonts w:ascii="Times New Roman" w:hAnsi="Times New Roman" w:cs="Times New Roman"/>
          <w:sz w:val="28"/>
          <w:szCs w:val="28"/>
        </w:rPr>
        <w:t>и повної зайнятості працівників.</w:t>
      </w:r>
    </w:p>
    <w:p w14:paraId="52B5BBFF" w14:textId="77777777" w:rsidR="009E6FE7" w:rsidRDefault="009E6FE7" w:rsidP="009E6FE7">
      <w:pPr>
        <w:pStyle w:val="12"/>
        <w:ind w:firstLine="567"/>
        <w:jc w:val="both"/>
        <w:rPr>
          <w:rFonts w:ascii="Times New Roman" w:hAnsi="Times New Roman" w:cs="Times New Roman"/>
          <w:sz w:val="28"/>
          <w:szCs w:val="28"/>
        </w:rPr>
      </w:pPr>
    </w:p>
    <w:p w14:paraId="20F9F92F"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2.14. Розвиток промислового потенціалу та інноваційно-орієнтованих галузей економіки</w:t>
      </w:r>
    </w:p>
    <w:p w14:paraId="30D947DB" w14:textId="77777777" w:rsidR="009E6FE7" w:rsidRDefault="009E6FE7" w:rsidP="009E6FE7">
      <w:pPr>
        <w:pStyle w:val="12"/>
        <w:ind w:firstLine="567"/>
        <w:jc w:val="both"/>
        <w:rPr>
          <w:rFonts w:ascii="Times New Roman" w:hAnsi="Times New Roman" w:cs="Times New Roman"/>
          <w:sz w:val="28"/>
          <w:szCs w:val="28"/>
        </w:rPr>
      </w:pPr>
      <w:r w:rsidRPr="00D32769">
        <w:rPr>
          <w:rFonts w:ascii="Times New Roman" w:hAnsi="Times New Roman" w:cs="Times New Roman"/>
          <w:sz w:val="28"/>
          <w:szCs w:val="28"/>
        </w:rPr>
        <w:t xml:space="preserve">З метою сприяння розвитку переробних галузей промисловості та підвищення рівня їх </w:t>
      </w:r>
      <w:proofErr w:type="spellStart"/>
      <w:r w:rsidRPr="00D32769">
        <w:rPr>
          <w:rFonts w:ascii="Times New Roman" w:hAnsi="Times New Roman" w:cs="Times New Roman"/>
          <w:sz w:val="28"/>
          <w:szCs w:val="28"/>
        </w:rPr>
        <w:t>інноваційності</w:t>
      </w:r>
      <w:proofErr w:type="spellEnd"/>
      <w:r w:rsidRPr="00D32769">
        <w:rPr>
          <w:rFonts w:ascii="Times New Roman" w:hAnsi="Times New Roman" w:cs="Times New Roman"/>
          <w:sz w:val="28"/>
          <w:szCs w:val="28"/>
        </w:rPr>
        <w:t xml:space="preserve">, технологічної модернізації діючих підприємств, що виробляють продукцію з високою доданою вартістю та </w:t>
      </w:r>
      <w:proofErr w:type="spellStart"/>
      <w:r w:rsidRPr="00D32769">
        <w:rPr>
          <w:rFonts w:ascii="Times New Roman" w:hAnsi="Times New Roman" w:cs="Times New Roman"/>
          <w:sz w:val="28"/>
          <w:szCs w:val="28"/>
        </w:rPr>
        <w:t>імпортозамінні</w:t>
      </w:r>
      <w:proofErr w:type="spellEnd"/>
      <w:r w:rsidRPr="00D32769">
        <w:rPr>
          <w:rFonts w:ascii="Times New Roman" w:hAnsi="Times New Roman" w:cs="Times New Roman"/>
          <w:sz w:val="28"/>
          <w:szCs w:val="28"/>
        </w:rPr>
        <w:t xml:space="preserve"> товари, сприяння пошуку ринків збуту продукції для </w:t>
      </w:r>
      <w:proofErr w:type="spellStart"/>
      <w:r w:rsidRPr="00D32769">
        <w:rPr>
          <w:rFonts w:ascii="Times New Roman" w:hAnsi="Times New Roman" w:cs="Times New Roman"/>
          <w:sz w:val="28"/>
          <w:szCs w:val="28"/>
        </w:rPr>
        <w:t>експортоорієнтованих</w:t>
      </w:r>
      <w:proofErr w:type="spellEnd"/>
      <w:r w:rsidRPr="00D32769">
        <w:rPr>
          <w:rFonts w:ascii="Times New Roman" w:hAnsi="Times New Roman" w:cs="Times New Roman"/>
          <w:sz w:val="28"/>
          <w:szCs w:val="28"/>
        </w:rPr>
        <w:t xml:space="preserve"> підприємств, сприяння розбудові інфраструктури індустріальних парків та промислових зон, підтримки кластерних ініціатив на 2024 рік передбачені такі основні завдання та заходи:</w:t>
      </w:r>
    </w:p>
    <w:p w14:paraId="1AA676DA"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Pr>
          <w:rFonts w:ascii="Times New Roman" w:hAnsi="Times New Roman" w:cs="Times New Roman"/>
          <w:sz w:val="28"/>
          <w:szCs w:val="28"/>
        </w:rPr>
        <w:t>з</w:t>
      </w:r>
      <w:r w:rsidRPr="00D32769">
        <w:rPr>
          <w:rFonts w:ascii="Times New Roman" w:hAnsi="Times New Roman" w:cs="Times New Roman"/>
          <w:sz w:val="28"/>
          <w:szCs w:val="28"/>
        </w:rPr>
        <w:t>апровадження пільгового режи</w:t>
      </w:r>
      <w:r>
        <w:rPr>
          <w:rFonts w:ascii="Times New Roman" w:hAnsi="Times New Roman" w:cs="Times New Roman"/>
          <w:sz w:val="28"/>
          <w:szCs w:val="28"/>
        </w:rPr>
        <w:t>му оподаткування для інвесторів;</w:t>
      </w:r>
    </w:p>
    <w:p w14:paraId="7F2A37F2"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t>будівництво та модернізація дорі</w:t>
      </w:r>
      <w:r>
        <w:rPr>
          <w:rFonts w:ascii="Times New Roman" w:hAnsi="Times New Roman" w:cs="Times New Roman"/>
          <w:sz w:val="28"/>
          <w:szCs w:val="28"/>
        </w:rPr>
        <w:t>г, комунікацій, промислових зон;</w:t>
      </w:r>
    </w:p>
    <w:p w14:paraId="11B14C4F"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t>організація тренінгів, семінарі</w:t>
      </w:r>
      <w:r>
        <w:rPr>
          <w:rFonts w:ascii="Times New Roman" w:hAnsi="Times New Roman" w:cs="Times New Roman"/>
          <w:sz w:val="28"/>
          <w:szCs w:val="28"/>
        </w:rPr>
        <w:t>в, консультацій для підприємців;</w:t>
      </w:r>
    </w:p>
    <w:p w14:paraId="59C91CE2"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8F70B0">
        <w:rPr>
          <w:rFonts w:ascii="Times New Roman" w:hAnsi="Times New Roman" w:cs="Times New Roman"/>
          <w:sz w:val="28"/>
          <w:szCs w:val="28"/>
        </w:rPr>
        <w:t>стимулювання підприємств до використан</w:t>
      </w:r>
      <w:r>
        <w:rPr>
          <w:rFonts w:ascii="Times New Roman" w:hAnsi="Times New Roman" w:cs="Times New Roman"/>
          <w:sz w:val="28"/>
          <w:szCs w:val="28"/>
        </w:rPr>
        <w:t>ня екологічно чистих технологій;</w:t>
      </w:r>
    </w:p>
    <w:p w14:paraId="1365EE0F"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t>сприяння</w:t>
      </w:r>
      <w:r w:rsidRPr="00D32769">
        <w:rPr>
          <w:rFonts w:ascii="Times New Roman" w:hAnsi="Times New Roman" w:cs="Times New Roman"/>
          <w:sz w:val="28"/>
          <w:szCs w:val="28"/>
        </w:rPr>
        <w:tab/>
        <w:t>реалізації</w:t>
      </w:r>
      <w:r w:rsidRPr="00D32769">
        <w:rPr>
          <w:rFonts w:ascii="Times New Roman" w:hAnsi="Times New Roman" w:cs="Times New Roman"/>
          <w:sz w:val="28"/>
          <w:szCs w:val="28"/>
        </w:rPr>
        <w:tab/>
      </w:r>
      <w:proofErr w:type="spellStart"/>
      <w:r w:rsidRPr="00D32769">
        <w:rPr>
          <w:rFonts w:ascii="Times New Roman" w:hAnsi="Times New Roman" w:cs="Times New Roman"/>
          <w:sz w:val="28"/>
          <w:szCs w:val="28"/>
        </w:rPr>
        <w:t>пр</w:t>
      </w:r>
      <w:r>
        <w:rPr>
          <w:rFonts w:ascii="Times New Roman" w:hAnsi="Times New Roman" w:cs="Times New Roman"/>
          <w:sz w:val="28"/>
          <w:szCs w:val="28"/>
        </w:rPr>
        <w:t>оєктів</w:t>
      </w:r>
      <w:proofErr w:type="spellEnd"/>
      <w:r>
        <w:rPr>
          <w:rFonts w:ascii="Times New Roman" w:hAnsi="Times New Roman" w:cs="Times New Roman"/>
          <w:sz w:val="28"/>
          <w:szCs w:val="28"/>
        </w:rPr>
        <w:tab/>
        <w:t>регіонального</w:t>
      </w:r>
      <w:r>
        <w:rPr>
          <w:rFonts w:ascii="Times New Roman" w:hAnsi="Times New Roman" w:cs="Times New Roman"/>
          <w:sz w:val="28"/>
          <w:szCs w:val="28"/>
        </w:rPr>
        <w:tab/>
        <w:t xml:space="preserve">розвитку з </w:t>
      </w:r>
      <w:r w:rsidRPr="00D32769">
        <w:rPr>
          <w:rFonts w:ascii="Times New Roman" w:hAnsi="Times New Roman" w:cs="Times New Roman"/>
          <w:sz w:val="28"/>
          <w:szCs w:val="28"/>
        </w:rPr>
        <w:t>розбудови індустріальних парків та промислових зон;</w:t>
      </w:r>
    </w:p>
    <w:p w14:paraId="486A74C3"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t xml:space="preserve">популяризація продукції </w:t>
      </w:r>
      <w:r>
        <w:rPr>
          <w:rFonts w:ascii="Times New Roman" w:hAnsi="Times New Roman" w:cs="Times New Roman"/>
          <w:sz w:val="28"/>
          <w:szCs w:val="28"/>
        </w:rPr>
        <w:t>місцевих</w:t>
      </w:r>
      <w:r w:rsidRPr="00D32769">
        <w:rPr>
          <w:rFonts w:ascii="Times New Roman" w:hAnsi="Times New Roman" w:cs="Times New Roman"/>
          <w:sz w:val="28"/>
          <w:szCs w:val="28"/>
        </w:rPr>
        <w:t xml:space="preserve"> виробників шляхом сприяння участі підприємств у виставково-ярмаркових заходах, конкурсах, форумах, презентаціях регіонального, національного та міжнародного рівня;</w:t>
      </w:r>
    </w:p>
    <w:p w14:paraId="370E4956"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lastRenderedPageBreak/>
        <w:t xml:space="preserve">сприяння підвищенню професійних компетенцій кадрів суб’єктів підприємництва, зокрема в питаннях циркулярної економіки, </w:t>
      </w:r>
      <w:proofErr w:type="spellStart"/>
      <w:r w:rsidRPr="00D32769">
        <w:rPr>
          <w:rFonts w:ascii="Times New Roman" w:hAnsi="Times New Roman" w:cs="Times New Roman"/>
          <w:sz w:val="28"/>
          <w:szCs w:val="28"/>
        </w:rPr>
        <w:t>шерінгової</w:t>
      </w:r>
      <w:proofErr w:type="spellEnd"/>
      <w:r w:rsidRPr="00D32769">
        <w:rPr>
          <w:rFonts w:ascii="Times New Roman" w:hAnsi="Times New Roman" w:cs="Times New Roman"/>
          <w:sz w:val="28"/>
          <w:szCs w:val="28"/>
        </w:rPr>
        <w:t xml:space="preserve"> економіки, </w:t>
      </w:r>
      <w:proofErr w:type="spellStart"/>
      <w:r w:rsidRPr="00D32769">
        <w:rPr>
          <w:rFonts w:ascii="Times New Roman" w:hAnsi="Times New Roman" w:cs="Times New Roman"/>
          <w:sz w:val="28"/>
          <w:szCs w:val="28"/>
        </w:rPr>
        <w:t>проєктного</w:t>
      </w:r>
      <w:proofErr w:type="spellEnd"/>
      <w:r w:rsidRPr="00D32769">
        <w:rPr>
          <w:rFonts w:ascii="Times New Roman" w:hAnsi="Times New Roman" w:cs="Times New Roman"/>
          <w:sz w:val="28"/>
          <w:szCs w:val="28"/>
        </w:rPr>
        <w:t xml:space="preserve"> менеджменту, </w:t>
      </w:r>
      <w:proofErr w:type="spellStart"/>
      <w:r w:rsidRPr="00D32769">
        <w:rPr>
          <w:rFonts w:ascii="Times New Roman" w:hAnsi="Times New Roman" w:cs="Times New Roman"/>
          <w:sz w:val="28"/>
          <w:szCs w:val="28"/>
        </w:rPr>
        <w:t>цифровізації</w:t>
      </w:r>
      <w:proofErr w:type="spellEnd"/>
      <w:r w:rsidRPr="00D32769">
        <w:rPr>
          <w:rFonts w:ascii="Times New Roman" w:hAnsi="Times New Roman" w:cs="Times New Roman"/>
          <w:sz w:val="28"/>
          <w:szCs w:val="28"/>
        </w:rPr>
        <w:t>, кластериза</w:t>
      </w:r>
      <w:r>
        <w:rPr>
          <w:rFonts w:ascii="Times New Roman" w:hAnsi="Times New Roman" w:cs="Times New Roman"/>
          <w:sz w:val="28"/>
          <w:szCs w:val="28"/>
        </w:rPr>
        <w:t>ції;</w:t>
      </w:r>
    </w:p>
    <w:p w14:paraId="3A2042AE"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D32769">
        <w:rPr>
          <w:rFonts w:ascii="Times New Roman" w:hAnsi="Times New Roman" w:cs="Times New Roman"/>
          <w:sz w:val="28"/>
          <w:szCs w:val="28"/>
        </w:rPr>
        <w:t>створення спільних освітніх програм, організація практики студен</w:t>
      </w:r>
      <w:r>
        <w:rPr>
          <w:rFonts w:ascii="Times New Roman" w:hAnsi="Times New Roman" w:cs="Times New Roman"/>
          <w:sz w:val="28"/>
          <w:szCs w:val="28"/>
        </w:rPr>
        <w:t>тів на підприємствах;</w:t>
      </w:r>
    </w:p>
    <w:p w14:paraId="02AAF045" w14:textId="77777777" w:rsidR="009E6FE7" w:rsidRDefault="009E6FE7" w:rsidP="009E6FE7">
      <w:pPr>
        <w:pStyle w:val="12"/>
        <w:numPr>
          <w:ilvl w:val="0"/>
          <w:numId w:val="27"/>
        </w:numPr>
        <w:ind w:left="0" w:firstLine="284"/>
        <w:jc w:val="both"/>
        <w:rPr>
          <w:rFonts w:ascii="Times New Roman" w:hAnsi="Times New Roman" w:cs="Times New Roman"/>
          <w:sz w:val="28"/>
          <w:szCs w:val="28"/>
        </w:rPr>
      </w:pPr>
      <w:r w:rsidRPr="00303920">
        <w:rPr>
          <w:rFonts w:ascii="Times New Roman" w:hAnsi="Times New Roman" w:cs="Times New Roman"/>
          <w:sz w:val="28"/>
          <w:szCs w:val="28"/>
        </w:rPr>
        <w:t>залучення інвестицій у будівництво сонячних електростанцій, вітрових електростанцій та інших об'єктів відновлюваної енергетики.</w:t>
      </w:r>
    </w:p>
    <w:p w14:paraId="72D03F7C" w14:textId="77777777" w:rsidR="009E6FE7" w:rsidRDefault="009E6FE7" w:rsidP="009E6FE7">
      <w:pPr>
        <w:pStyle w:val="12"/>
        <w:ind w:firstLine="567"/>
        <w:jc w:val="both"/>
        <w:rPr>
          <w:rFonts w:ascii="Times New Roman" w:hAnsi="Times New Roman" w:cs="Times New Roman"/>
          <w:sz w:val="28"/>
          <w:szCs w:val="28"/>
        </w:rPr>
      </w:pPr>
    </w:p>
    <w:p w14:paraId="3A206FA3" w14:textId="77777777" w:rsidR="009E6FE7" w:rsidRPr="006D6FDD" w:rsidRDefault="009E6FE7" w:rsidP="009E6FE7">
      <w:pPr>
        <w:pStyle w:val="2"/>
        <w:rPr>
          <w:rFonts w:ascii="Times New Roman" w:hAnsi="Times New Roman" w:cs="Times New Roman"/>
          <w:b/>
          <w:color w:val="auto"/>
          <w:sz w:val="28"/>
          <w:shd w:val="clear" w:color="auto" w:fill="E1EED9"/>
          <w:lang w:eastAsia="uk-UA"/>
        </w:rPr>
      </w:pPr>
      <w:r w:rsidRPr="006D6FDD">
        <w:rPr>
          <w:rFonts w:ascii="Times New Roman" w:hAnsi="Times New Roman" w:cs="Times New Roman"/>
          <w:b/>
          <w:color w:val="auto"/>
          <w:sz w:val="28"/>
          <w:shd w:val="clear" w:color="auto" w:fill="E1EED9"/>
          <w:lang w:eastAsia="uk-UA"/>
        </w:rPr>
        <w:t>2.15. Розвиток високотехнологічного сільськогосподарського виробництва</w:t>
      </w:r>
    </w:p>
    <w:p w14:paraId="096786E0" w14:textId="77777777" w:rsidR="009E6FE7" w:rsidRDefault="009E6FE7" w:rsidP="009E6FE7">
      <w:pPr>
        <w:pStyle w:val="12"/>
        <w:ind w:firstLine="567"/>
        <w:jc w:val="both"/>
        <w:rPr>
          <w:rFonts w:ascii="Times New Roman" w:hAnsi="Times New Roman" w:cs="Times New Roman"/>
          <w:sz w:val="28"/>
          <w:szCs w:val="28"/>
        </w:rPr>
      </w:pPr>
      <w:r w:rsidRPr="00D64C1D">
        <w:rPr>
          <w:rFonts w:ascii="Times New Roman" w:hAnsi="Times New Roman" w:cs="Times New Roman"/>
          <w:sz w:val="28"/>
          <w:szCs w:val="28"/>
        </w:rPr>
        <w:t>З метою сприяння організації виробництва високоякісної, корисної та безпечної для життя і здоров'я споживача сільськогосподарської продукції, розвитку високотехнологічного ресурсозберігаючого сільськогосподарського виробництва, створення сприятливих соціальних умов для життя сільських жи</w:t>
      </w:r>
      <w:r>
        <w:rPr>
          <w:rFonts w:ascii="Times New Roman" w:hAnsi="Times New Roman" w:cs="Times New Roman"/>
          <w:sz w:val="28"/>
          <w:szCs w:val="28"/>
        </w:rPr>
        <w:t>телів на 2025-2027</w:t>
      </w:r>
      <w:r w:rsidRPr="00D64C1D">
        <w:rPr>
          <w:rFonts w:ascii="Times New Roman" w:hAnsi="Times New Roman" w:cs="Times New Roman"/>
          <w:sz w:val="28"/>
          <w:szCs w:val="28"/>
        </w:rPr>
        <w:t xml:space="preserve"> р</w:t>
      </w:r>
      <w:r>
        <w:rPr>
          <w:rFonts w:ascii="Times New Roman" w:hAnsi="Times New Roman" w:cs="Times New Roman"/>
          <w:sz w:val="28"/>
          <w:szCs w:val="28"/>
        </w:rPr>
        <w:t>оки</w:t>
      </w:r>
      <w:r w:rsidRPr="00D64C1D">
        <w:rPr>
          <w:rFonts w:ascii="Times New Roman" w:hAnsi="Times New Roman" w:cs="Times New Roman"/>
          <w:sz w:val="28"/>
          <w:szCs w:val="28"/>
        </w:rPr>
        <w:t xml:space="preserve"> заплановані наступні основні завдання та заходи:</w:t>
      </w:r>
    </w:p>
    <w:p w14:paraId="63ADFDDD" w14:textId="77777777" w:rsidR="009E6FE7" w:rsidRPr="00D64C1D" w:rsidRDefault="009E6FE7" w:rsidP="009E6FE7">
      <w:pPr>
        <w:pStyle w:val="12"/>
        <w:numPr>
          <w:ilvl w:val="0"/>
          <w:numId w:val="29"/>
        </w:numPr>
        <w:ind w:left="0" w:firstLine="284"/>
        <w:jc w:val="both"/>
        <w:rPr>
          <w:rFonts w:ascii="Times New Roman" w:hAnsi="Times New Roman" w:cs="Times New Roman"/>
          <w:sz w:val="28"/>
          <w:szCs w:val="28"/>
        </w:rPr>
      </w:pPr>
      <w:r w:rsidRPr="00D64C1D">
        <w:rPr>
          <w:rFonts w:ascii="Times New Roman" w:hAnsi="Times New Roman" w:cs="Times New Roman"/>
          <w:sz w:val="28"/>
          <w:szCs w:val="28"/>
        </w:rPr>
        <w:t xml:space="preserve">впровадження </w:t>
      </w:r>
      <w:proofErr w:type="spellStart"/>
      <w:r w:rsidRPr="00D64C1D">
        <w:rPr>
          <w:rFonts w:ascii="Times New Roman" w:hAnsi="Times New Roman" w:cs="Times New Roman"/>
          <w:sz w:val="28"/>
          <w:szCs w:val="28"/>
        </w:rPr>
        <w:t>екоінноваційних</w:t>
      </w:r>
      <w:proofErr w:type="spellEnd"/>
      <w:r w:rsidRPr="00D64C1D">
        <w:rPr>
          <w:rFonts w:ascii="Times New Roman" w:hAnsi="Times New Roman" w:cs="Times New Roman"/>
          <w:sz w:val="28"/>
          <w:szCs w:val="28"/>
        </w:rPr>
        <w:t xml:space="preserve"> </w:t>
      </w:r>
      <w:proofErr w:type="spellStart"/>
      <w:r w:rsidRPr="00D64C1D">
        <w:rPr>
          <w:rFonts w:ascii="Times New Roman" w:hAnsi="Times New Roman" w:cs="Times New Roman"/>
          <w:sz w:val="28"/>
          <w:szCs w:val="28"/>
        </w:rPr>
        <w:t>проєктів</w:t>
      </w:r>
      <w:proofErr w:type="spellEnd"/>
      <w:r w:rsidRPr="00D64C1D">
        <w:rPr>
          <w:rFonts w:ascii="Times New Roman" w:hAnsi="Times New Roman" w:cs="Times New Roman"/>
          <w:sz w:val="28"/>
          <w:szCs w:val="28"/>
        </w:rPr>
        <w:t xml:space="preserve"> в агросекторі, а саме </w:t>
      </w:r>
      <w:proofErr w:type="spellStart"/>
      <w:r w:rsidRPr="00D64C1D">
        <w:rPr>
          <w:rFonts w:ascii="Times New Roman" w:hAnsi="Times New Roman" w:cs="Times New Roman"/>
          <w:sz w:val="28"/>
          <w:szCs w:val="28"/>
        </w:rPr>
        <w:t>біогазових</w:t>
      </w:r>
      <w:proofErr w:type="spellEnd"/>
      <w:r w:rsidRPr="00D64C1D">
        <w:rPr>
          <w:rFonts w:ascii="Times New Roman" w:hAnsi="Times New Roman" w:cs="Times New Roman"/>
          <w:sz w:val="28"/>
          <w:szCs w:val="28"/>
        </w:rPr>
        <w:t xml:space="preserve"> технологій, за допомогою яких залишки та відходи сільськогосподарського виробництва можна трансформувати в електричну і теплову енергію;</w:t>
      </w:r>
    </w:p>
    <w:p w14:paraId="24F0F3DC" w14:textId="77777777" w:rsidR="009E6FE7" w:rsidRPr="00D64C1D" w:rsidRDefault="009E6FE7" w:rsidP="009E6FE7">
      <w:pPr>
        <w:pStyle w:val="12"/>
        <w:numPr>
          <w:ilvl w:val="0"/>
          <w:numId w:val="29"/>
        </w:numPr>
        <w:ind w:left="0" w:firstLine="284"/>
        <w:jc w:val="both"/>
        <w:rPr>
          <w:rFonts w:ascii="Times New Roman" w:hAnsi="Times New Roman" w:cs="Times New Roman"/>
          <w:sz w:val="28"/>
          <w:szCs w:val="28"/>
        </w:rPr>
      </w:pPr>
      <w:r w:rsidRPr="00D64C1D">
        <w:rPr>
          <w:rFonts w:ascii="Times New Roman" w:hAnsi="Times New Roman" w:cs="Times New Roman"/>
          <w:sz w:val="28"/>
          <w:szCs w:val="28"/>
        </w:rPr>
        <w:t>широке інформування сільгоспвиробників щодо законодавства у сфері забезпечення прав власників та орендарів земельних паїв/ділянок, охорони та використання земель сільськогосподарського призначення;</w:t>
      </w:r>
    </w:p>
    <w:p w14:paraId="4AC7F9F7" w14:textId="77777777" w:rsidR="009E6FE7" w:rsidRDefault="009E6FE7" w:rsidP="009E6FE7">
      <w:pPr>
        <w:pStyle w:val="12"/>
        <w:numPr>
          <w:ilvl w:val="0"/>
          <w:numId w:val="29"/>
        </w:numPr>
        <w:ind w:left="0" w:firstLine="284"/>
        <w:jc w:val="both"/>
        <w:rPr>
          <w:rFonts w:ascii="Times New Roman" w:hAnsi="Times New Roman" w:cs="Times New Roman"/>
          <w:sz w:val="28"/>
          <w:szCs w:val="28"/>
        </w:rPr>
      </w:pPr>
      <w:r w:rsidRPr="00D64C1D">
        <w:rPr>
          <w:rFonts w:ascii="Times New Roman" w:hAnsi="Times New Roman" w:cs="Times New Roman"/>
          <w:sz w:val="28"/>
          <w:szCs w:val="28"/>
        </w:rPr>
        <w:t>задоволення потреб населення в якісних і доступних продуктах харчування шляхом збільшення обсягів виробництва тих видів сільськогосподарської продукції, що не забезпечують норми споживання населення;</w:t>
      </w:r>
    </w:p>
    <w:p w14:paraId="74CD57A9" w14:textId="77777777" w:rsidR="009E6FE7" w:rsidRPr="004C77B5" w:rsidRDefault="009E6FE7" w:rsidP="009E6FE7">
      <w:pPr>
        <w:pStyle w:val="12"/>
        <w:numPr>
          <w:ilvl w:val="0"/>
          <w:numId w:val="29"/>
        </w:numPr>
        <w:ind w:left="0" w:firstLine="284"/>
        <w:jc w:val="both"/>
        <w:rPr>
          <w:rFonts w:ascii="Times New Roman" w:hAnsi="Times New Roman" w:cs="Times New Roman"/>
          <w:sz w:val="28"/>
          <w:szCs w:val="28"/>
        </w:rPr>
      </w:pPr>
      <w:r w:rsidRPr="004C77B5">
        <w:rPr>
          <w:rFonts w:ascii="Times New Roman" w:hAnsi="Times New Roman" w:cs="Times New Roman"/>
          <w:sz w:val="28"/>
          <w:szCs w:val="28"/>
        </w:rPr>
        <w:t>організація системи навчання, інформування та консультування малих і середніх виробників, фермерів, сільського населення;</w:t>
      </w:r>
    </w:p>
    <w:p w14:paraId="04A8F3EC" w14:textId="77777777" w:rsidR="009E6FE7" w:rsidRDefault="009E6FE7" w:rsidP="009E6FE7">
      <w:pPr>
        <w:pStyle w:val="12"/>
        <w:numPr>
          <w:ilvl w:val="0"/>
          <w:numId w:val="29"/>
        </w:numPr>
        <w:ind w:left="0" w:firstLine="284"/>
        <w:jc w:val="both"/>
        <w:rPr>
          <w:rFonts w:ascii="Times New Roman" w:hAnsi="Times New Roman" w:cs="Times New Roman"/>
          <w:sz w:val="28"/>
          <w:szCs w:val="28"/>
        </w:rPr>
      </w:pPr>
      <w:r w:rsidRPr="004C77B5">
        <w:rPr>
          <w:rFonts w:ascii="Times New Roman" w:hAnsi="Times New Roman" w:cs="Times New Roman"/>
          <w:sz w:val="28"/>
          <w:szCs w:val="28"/>
        </w:rPr>
        <w:t xml:space="preserve">технічне переоснащення сільськогосподарського виробництва через механізм часткової компенсації </w:t>
      </w:r>
      <w:proofErr w:type="spellStart"/>
      <w:r w:rsidRPr="004C77B5">
        <w:rPr>
          <w:rFonts w:ascii="Times New Roman" w:hAnsi="Times New Roman" w:cs="Times New Roman"/>
          <w:sz w:val="28"/>
          <w:szCs w:val="28"/>
        </w:rPr>
        <w:t>сільгосптоваровиробникам</w:t>
      </w:r>
      <w:proofErr w:type="spellEnd"/>
      <w:r w:rsidRPr="004C77B5">
        <w:rPr>
          <w:rFonts w:ascii="Times New Roman" w:hAnsi="Times New Roman" w:cs="Times New Roman"/>
          <w:sz w:val="28"/>
          <w:szCs w:val="28"/>
        </w:rPr>
        <w:t xml:space="preserve"> вартості сільськогосподарської техніки та обладнання;</w:t>
      </w:r>
    </w:p>
    <w:p w14:paraId="60A24C38" w14:textId="77777777" w:rsidR="009E6FE7" w:rsidRDefault="009E6FE7" w:rsidP="009E6FE7">
      <w:pPr>
        <w:pStyle w:val="12"/>
        <w:numPr>
          <w:ilvl w:val="0"/>
          <w:numId w:val="29"/>
        </w:numPr>
        <w:ind w:left="0" w:firstLine="284"/>
        <w:jc w:val="both"/>
        <w:rPr>
          <w:rFonts w:ascii="Times New Roman" w:hAnsi="Times New Roman" w:cs="Times New Roman"/>
          <w:sz w:val="28"/>
          <w:szCs w:val="28"/>
        </w:rPr>
      </w:pPr>
      <w:r w:rsidRPr="005B14F6">
        <w:rPr>
          <w:rFonts w:ascii="Times New Roman" w:hAnsi="Times New Roman" w:cs="Times New Roman"/>
          <w:sz w:val="28"/>
          <w:szCs w:val="28"/>
        </w:rPr>
        <w:t>створення і відновлення сіножатей та пасовищ;</w:t>
      </w:r>
    </w:p>
    <w:p w14:paraId="4D52F5FB" w14:textId="77777777" w:rsidR="009E6FE7" w:rsidRPr="005B14F6" w:rsidRDefault="009E6FE7" w:rsidP="009E6FE7">
      <w:pPr>
        <w:pStyle w:val="12"/>
        <w:numPr>
          <w:ilvl w:val="0"/>
          <w:numId w:val="29"/>
        </w:numPr>
        <w:ind w:left="0" w:firstLine="284"/>
        <w:jc w:val="both"/>
        <w:rPr>
          <w:rFonts w:ascii="Times New Roman" w:hAnsi="Times New Roman" w:cs="Times New Roman"/>
          <w:sz w:val="28"/>
          <w:szCs w:val="28"/>
        </w:rPr>
      </w:pPr>
      <w:r w:rsidRPr="005B14F6">
        <w:rPr>
          <w:rFonts w:ascii="Times New Roman" w:hAnsi="Times New Roman" w:cs="Times New Roman"/>
          <w:sz w:val="28"/>
          <w:szCs w:val="28"/>
        </w:rPr>
        <w:t xml:space="preserve">підвищення рівня </w:t>
      </w:r>
      <w:proofErr w:type="spellStart"/>
      <w:r w:rsidRPr="005B14F6">
        <w:rPr>
          <w:rFonts w:ascii="Times New Roman" w:hAnsi="Times New Roman" w:cs="Times New Roman"/>
          <w:sz w:val="28"/>
          <w:szCs w:val="28"/>
        </w:rPr>
        <w:t>самозайнятості</w:t>
      </w:r>
      <w:proofErr w:type="spellEnd"/>
      <w:r w:rsidRPr="005B14F6">
        <w:rPr>
          <w:rFonts w:ascii="Times New Roman" w:hAnsi="Times New Roman" w:cs="Times New Roman"/>
          <w:sz w:val="28"/>
          <w:szCs w:val="28"/>
        </w:rPr>
        <w:t xml:space="preserve"> сільського населення, перш за все молоді, яка проживає на сільських територіях, шляхом підтримки </w:t>
      </w:r>
      <w:proofErr w:type="spellStart"/>
      <w:r w:rsidRPr="005B14F6">
        <w:rPr>
          <w:rFonts w:ascii="Times New Roman" w:hAnsi="Times New Roman" w:cs="Times New Roman"/>
          <w:sz w:val="28"/>
          <w:szCs w:val="28"/>
        </w:rPr>
        <w:t>проєктів</w:t>
      </w:r>
      <w:proofErr w:type="spellEnd"/>
      <w:r w:rsidRPr="005B14F6">
        <w:rPr>
          <w:rFonts w:ascii="Times New Roman" w:hAnsi="Times New Roman" w:cs="Times New Roman"/>
          <w:sz w:val="28"/>
          <w:szCs w:val="28"/>
        </w:rPr>
        <w:t xml:space="preserve"> розвитку ринкової інфраструктури, зокрема обслуговуючих кооперативів;</w:t>
      </w:r>
    </w:p>
    <w:p w14:paraId="02B37EC5" w14:textId="77777777" w:rsidR="009E6FE7" w:rsidRDefault="009E6FE7" w:rsidP="009E6FE7">
      <w:pPr>
        <w:pStyle w:val="12"/>
        <w:numPr>
          <w:ilvl w:val="0"/>
          <w:numId w:val="29"/>
        </w:numPr>
        <w:ind w:left="0" w:firstLine="284"/>
        <w:jc w:val="both"/>
        <w:rPr>
          <w:rFonts w:ascii="Times New Roman" w:hAnsi="Times New Roman" w:cs="Times New Roman"/>
          <w:sz w:val="28"/>
          <w:szCs w:val="28"/>
        </w:rPr>
      </w:pPr>
      <w:r w:rsidRPr="005B14F6">
        <w:rPr>
          <w:rFonts w:ascii="Times New Roman" w:hAnsi="Times New Roman" w:cs="Times New Roman"/>
          <w:sz w:val="28"/>
          <w:szCs w:val="28"/>
        </w:rPr>
        <w:t>запровадження на постійній основі проведення тренінгів, семінарів та курсів для фермерів, сільського населення для підвищення їх кваліфікаційних знань про розвиток органічного виробництва, сільськогосподарську кооперацію, мех</w:t>
      </w:r>
      <w:r>
        <w:rPr>
          <w:rFonts w:ascii="Times New Roman" w:hAnsi="Times New Roman" w:cs="Times New Roman"/>
          <w:sz w:val="28"/>
          <w:szCs w:val="28"/>
        </w:rPr>
        <w:t>анізми державної підтримки тощо.</w:t>
      </w:r>
    </w:p>
    <w:p w14:paraId="3B130436" w14:textId="77777777" w:rsidR="009E6FE7" w:rsidRPr="005B14F6" w:rsidRDefault="009E6FE7" w:rsidP="009E6FE7">
      <w:pPr>
        <w:pStyle w:val="12"/>
        <w:jc w:val="both"/>
        <w:rPr>
          <w:rFonts w:ascii="Times New Roman" w:hAnsi="Times New Roman" w:cs="Times New Roman"/>
          <w:sz w:val="28"/>
          <w:szCs w:val="28"/>
        </w:rPr>
      </w:pPr>
    </w:p>
    <w:p w14:paraId="639571BF" w14:textId="77777777" w:rsidR="009E6FE7" w:rsidRPr="00391B8B" w:rsidRDefault="009E6FE7" w:rsidP="009E6FE7">
      <w:pPr>
        <w:pStyle w:val="2"/>
        <w:rPr>
          <w:rFonts w:ascii="Times New Roman" w:hAnsi="Times New Roman" w:cs="Times New Roman"/>
          <w:b/>
          <w:color w:val="auto"/>
          <w:sz w:val="28"/>
          <w:shd w:val="clear" w:color="auto" w:fill="E1EED9"/>
          <w:lang w:eastAsia="uk-UA"/>
        </w:rPr>
      </w:pPr>
      <w:r w:rsidRPr="00391B8B">
        <w:rPr>
          <w:rFonts w:ascii="Times New Roman" w:hAnsi="Times New Roman" w:cs="Times New Roman"/>
          <w:b/>
          <w:color w:val="auto"/>
          <w:sz w:val="28"/>
          <w:shd w:val="clear" w:color="auto" w:fill="E1EED9"/>
          <w:lang w:eastAsia="uk-UA"/>
        </w:rPr>
        <w:t>2.16. Створення умов для розвитку малого та середнього підприємництва</w:t>
      </w:r>
    </w:p>
    <w:p w14:paraId="77398CF7" w14:textId="77777777" w:rsidR="009E6FE7" w:rsidRDefault="009E6FE7" w:rsidP="009E6FE7">
      <w:pPr>
        <w:pStyle w:val="12"/>
        <w:ind w:firstLine="567"/>
        <w:jc w:val="both"/>
        <w:rPr>
          <w:rFonts w:ascii="Times New Roman" w:hAnsi="Times New Roman" w:cs="Times New Roman"/>
          <w:sz w:val="28"/>
          <w:szCs w:val="28"/>
        </w:rPr>
      </w:pPr>
      <w:r w:rsidRPr="00D55E15">
        <w:rPr>
          <w:rFonts w:ascii="Times New Roman" w:hAnsi="Times New Roman" w:cs="Times New Roman"/>
          <w:sz w:val="28"/>
          <w:szCs w:val="28"/>
        </w:rPr>
        <w:t xml:space="preserve">З метою сприяння розвитку малого та середнього бізнесу в умовах воєнного стану та післявоєнний період, забезпечення сприятливого бізнес- клімату </w:t>
      </w:r>
      <w:r>
        <w:rPr>
          <w:rFonts w:ascii="Times New Roman" w:hAnsi="Times New Roman" w:cs="Times New Roman"/>
          <w:sz w:val="28"/>
          <w:szCs w:val="28"/>
        </w:rPr>
        <w:t>Тетіївської громади</w:t>
      </w:r>
      <w:r w:rsidRPr="00D55E15">
        <w:rPr>
          <w:rFonts w:ascii="Times New Roman" w:hAnsi="Times New Roman" w:cs="Times New Roman"/>
          <w:sz w:val="28"/>
          <w:szCs w:val="28"/>
        </w:rPr>
        <w:t xml:space="preserve"> для відновлення його ділової активності, формування реальних механізмів підтримки малого та середнього підприємництва, стимулювання інвестиційної діяльності в </w:t>
      </w:r>
      <w:r>
        <w:rPr>
          <w:rFonts w:ascii="Times New Roman" w:hAnsi="Times New Roman" w:cs="Times New Roman"/>
          <w:sz w:val="28"/>
          <w:szCs w:val="28"/>
        </w:rPr>
        <w:t>громаді</w:t>
      </w:r>
      <w:r w:rsidRPr="00D55E15">
        <w:rPr>
          <w:rFonts w:ascii="Times New Roman" w:hAnsi="Times New Roman" w:cs="Times New Roman"/>
          <w:sz w:val="28"/>
          <w:szCs w:val="28"/>
        </w:rPr>
        <w:t xml:space="preserve">, зростання </w:t>
      </w:r>
      <w:r w:rsidRPr="00D55E15">
        <w:rPr>
          <w:rFonts w:ascii="Times New Roman" w:hAnsi="Times New Roman" w:cs="Times New Roman"/>
          <w:sz w:val="28"/>
          <w:szCs w:val="28"/>
        </w:rPr>
        <w:lastRenderedPageBreak/>
        <w:t xml:space="preserve">інвестиційної активності підприємств, ділових та фінансових структур, залучення прямих інвестицій як внутрішніх, так і іноземних для підвищення конкурентоспроможності регіону, створення нових робочих місць для мешканців </w:t>
      </w:r>
      <w:r>
        <w:rPr>
          <w:rFonts w:ascii="Times New Roman" w:hAnsi="Times New Roman" w:cs="Times New Roman"/>
          <w:sz w:val="28"/>
          <w:szCs w:val="28"/>
        </w:rPr>
        <w:t>громади</w:t>
      </w:r>
      <w:r w:rsidRPr="00D55E15">
        <w:rPr>
          <w:rFonts w:ascii="Times New Roman" w:hAnsi="Times New Roman" w:cs="Times New Roman"/>
          <w:sz w:val="28"/>
          <w:szCs w:val="28"/>
        </w:rPr>
        <w:t xml:space="preserve"> у 202</w:t>
      </w:r>
      <w:r>
        <w:rPr>
          <w:rFonts w:ascii="Times New Roman" w:hAnsi="Times New Roman" w:cs="Times New Roman"/>
          <w:sz w:val="28"/>
          <w:szCs w:val="28"/>
        </w:rPr>
        <w:t>5-2027 роках</w:t>
      </w:r>
      <w:r w:rsidRPr="00D55E15">
        <w:rPr>
          <w:rFonts w:ascii="Times New Roman" w:hAnsi="Times New Roman" w:cs="Times New Roman"/>
          <w:sz w:val="28"/>
          <w:szCs w:val="28"/>
        </w:rPr>
        <w:t xml:space="preserve"> передбачається вжити такі основні завдання та заходи:</w:t>
      </w:r>
    </w:p>
    <w:p w14:paraId="75E1E51A" w14:textId="77777777" w:rsidR="009E6FE7" w:rsidRPr="005349D0" w:rsidRDefault="009E6FE7" w:rsidP="009E6FE7">
      <w:pPr>
        <w:pStyle w:val="12"/>
        <w:numPr>
          <w:ilvl w:val="0"/>
          <w:numId w:val="31"/>
        </w:numPr>
        <w:ind w:left="0" w:firstLine="284"/>
        <w:jc w:val="both"/>
        <w:rPr>
          <w:rFonts w:ascii="Times New Roman" w:hAnsi="Times New Roman" w:cs="Times New Roman"/>
          <w:sz w:val="28"/>
          <w:szCs w:val="28"/>
        </w:rPr>
      </w:pPr>
      <w:r w:rsidRPr="005349D0">
        <w:rPr>
          <w:rFonts w:ascii="Times New Roman" w:hAnsi="Times New Roman" w:cs="Times New Roman"/>
          <w:sz w:val="28"/>
          <w:szCs w:val="28"/>
        </w:rPr>
        <w:t>інформування підприємців про діяльність міжнародних організацій бізнес-асоціацій, спрямовану на розвиток та підвищення конкурентоспроможності малого та середнього бізнесу;</w:t>
      </w:r>
    </w:p>
    <w:p w14:paraId="761EFC92" w14:textId="77777777" w:rsidR="009E6FE7" w:rsidRPr="005349D0" w:rsidRDefault="009E6FE7" w:rsidP="009E6FE7">
      <w:pPr>
        <w:pStyle w:val="12"/>
        <w:numPr>
          <w:ilvl w:val="0"/>
          <w:numId w:val="31"/>
        </w:numPr>
        <w:ind w:left="0" w:firstLine="284"/>
        <w:jc w:val="both"/>
        <w:rPr>
          <w:rFonts w:ascii="Times New Roman" w:hAnsi="Times New Roman" w:cs="Times New Roman"/>
          <w:sz w:val="28"/>
          <w:szCs w:val="28"/>
        </w:rPr>
      </w:pPr>
      <w:r w:rsidRPr="005349D0">
        <w:rPr>
          <w:rFonts w:ascii="Times New Roman" w:hAnsi="Times New Roman" w:cs="Times New Roman"/>
          <w:sz w:val="28"/>
          <w:szCs w:val="28"/>
        </w:rPr>
        <w:t>сприяння розвитку інфраструктури підтримки розвитку малого та середнього підприємництва;</w:t>
      </w:r>
    </w:p>
    <w:p w14:paraId="1DCC5D0F" w14:textId="77777777" w:rsidR="009E6FE7" w:rsidRPr="005349D0"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5349D0">
        <w:rPr>
          <w:rFonts w:ascii="Times New Roman" w:eastAsia="Calibri" w:hAnsi="Times New Roman"/>
          <w:sz w:val="28"/>
          <w:szCs w:val="28"/>
        </w:rPr>
        <w:t>запровадження</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постійних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консультацій</w:t>
      </w:r>
      <w:proofErr w:type="spellEnd"/>
      <w:r w:rsidRPr="005349D0">
        <w:rPr>
          <w:rFonts w:ascii="Times New Roman" w:eastAsia="Calibri" w:hAnsi="Times New Roman"/>
          <w:sz w:val="28"/>
          <w:szCs w:val="28"/>
        </w:rPr>
        <w:t xml:space="preserve"> з </w:t>
      </w:r>
      <w:proofErr w:type="spellStart"/>
      <w:r w:rsidRPr="005349D0">
        <w:rPr>
          <w:rFonts w:ascii="Times New Roman" w:eastAsia="Calibri" w:hAnsi="Times New Roman"/>
          <w:sz w:val="28"/>
          <w:szCs w:val="28"/>
        </w:rPr>
        <w:t>потенційними</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інвесторами</w:t>
      </w:r>
      <w:proofErr w:type="spellEnd"/>
      <w:r w:rsidRPr="005349D0">
        <w:rPr>
          <w:rFonts w:ascii="Times New Roman" w:eastAsia="Calibri" w:hAnsi="Times New Roman"/>
          <w:sz w:val="28"/>
          <w:szCs w:val="28"/>
        </w:rPr>
        <w:t xml:space="preserve"> з метою </w:t>
      </w:r>
      <w:proofErr w:type="spellStart"/>
      <w:r w:rsidRPr="005349D0">
        <w:rPr>
          <w:rFonts w:ascii="Times New Roman" w:eastAsia="Calibri" w:hAnsi="Times New Roman"/>
          <w:sz w:val="28"/>
          <w:szCs w:val="28"/>
        </w:rPr>
        <w:t>виявлення</w:t>
      </w:r>
      <w:proofErr w:type="spellEnd"/>
      <w:r w:rsidRPr="005349D0">
        <w:rPr>
          <w:rFonts w:ascii="Times New Roman" w:eastAsia="Calibri" w:hAnsi="Times New Roman"/>
          <w:sz w:val="28"/>
          <w:szCs w:val="28"/>
        </w:rPr>
        <w:t xml:space="preserve"> та </w:t>
      </w:r>
      <w:proofErr w:type="spellStart"/>
      <w:r w:rsidRPr="005349D0">
        <w:rPr>
          <w:rFonts w:ascii="Times New Roman" w:eastAsia="Calibri" w:hAnsi="Times New Roman"/>
          <w:sz w:val="28"/>
          <w:szCs w:val="28"/>
        </w:rPr>
        <w:t>вирішення</w:t>
      </w:r>
      <w:proofErr w:type="spellEnd"/>
      <w:r w:rsidRPr="005349D0">
        <w:rPr>
          <w:rFonts w:ascii="Times New Roman" w:eastAsia="Calibri" w:hAnsi="Times New Roman"/>
          <w:sz w:val="28"/>
          <w:szCs w:val="28"/>
        </w:rPr>
        <w:t xml:space="preserve"> проблем, </w:t>
      </w:r>
      <w:proofErr w:type="spellStart"/>
      <w:r w:rsidRPr="005349D0">
        <w:rPr>
          <w:rFonts w:ascii="Times New Roman" w:eastAsia="Calibri" w:hAnsi="Times New Roman"/>
          <w:sz w:val="28"/>
          <w:szCs w:val="28"/>
        </w:rPr>
        <w:t>які</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створюють</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перешкоди</w:t>
      </w:r>
      <w:proofErr w:type="spellEnd"/>
      <w:r w:rsidRPr="005349D0">
        <w:rPr>
          <w:rFonts w:ascii="Times New Roman" w:eastAsia="Calibri" w:hAnsi="Times New Roman"/>
          <w:sz w:val="28"/>
          <w:szCs w:val="28"/>
        </w:rPr>
        <w:t xml:space="preserve"> у </w:t>
      </w:r>
      <w:proofErr w:type="spellStart"/>
      <w:r w:rsidRPr="005349D0">
        <w:rPr>
          <w:rFonts w:ascii="Times New Roman" w:eastAsia="Calibri" w:hAnsi="Times New Roman"/>
          <w:sz w:val="28"/>
          <w:szCs w:val="28"/>
        </w:rPr>
        <w:t>процесі</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інвестування</w:t>
      </w:r>
      <w:proofErr w:type="spellEnd"/>
      <w:r w:rsidRPr="005349D0">
        <w:rPr>
          <w:rFonts w:ascii="Times New Roman" w:eastAsia="Calibri" w:hAnsi="Times New Roman"/>
          <w:sz w:val="28"/>
          <w:szCs w:val="28"/>
        </w:rPr>
        <w:t>;</w:t>
      </w:r>
    </w:p>
    <w:p w14:paraId="441AD134" w14:textId="77777777" w:rsidR="009E6FE7" w:rsidRPr="005349D0"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5349D0">
        <w:rPr>
          <w:rFonts w:ascii="Times New Roman" w:eastAsia="Calibri" w:hAnsi="Times New Roman"/>
          <w:sz w:val="28"/>
          <w:szCs w:val="28"/>
        </w:rPr>
        <w:t>формування</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бази</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даних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потенційних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інвесторів</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виходячи</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із</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наявних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ресурсів</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пріоритетних</w:t>
      </w:r>
      <w:proofErr w:type="spellEnd"/>
      <w:r w:rsidRPr="005349D0">
        <w:rPr>
          <w:rFonts w:ascii="Times New Roman" w:eastAsia="Calibri" w:hAnsi="Times New Roman"/>
          <w:sz w:val="28"/>
          <w:szCs w:val="28"/>
        </w:rPr>
        <w:t xml:space="preserve"> сфер для </w:t>
      </w:r>
      <w:proofErr w:type="spellStart"/>
      <w:r w:rsidRPr="005349D0">
        <w:rPr>
          <w:rFonts w:ascii="Times New Roman" w:eastAsia="Calibri" w:hAnsi="Times New Roman"/>
          <w:sz w:val="28"/>
          <w:szCs w:val="28"/>
        </w:rPr>
        <w:t>інвестування</w:t>
      </w:r>
      <w:proofErr w:type="spellEnd"/>
      <w:r w:rsidRPr="005349D0">
        <w:rPr>
          <w:rFonts w:ascii="Times New Roman" w:eastAsia="Calibri" w:hAnsi="Times New Roman"/>
          <w:sz w:val="28"/>
          <w:szCs w:val="28"/>
        </w:rPr>
        <w:t xml:space="preserve"> та потреб </w:t>
      </w:r>
      <w:proofErr w:type="spellStart"/>
      <w:r w:rsidRPr="005349D0">
        <w:rPr>
          <w:rFonts w:ascii="Times New Roman" w:eastAsia="Calibri" w:hAnsi="Times New Roman"/>
          <w:sz w:val="28"/>
          <w:szCs w:val="28"/>
        </w:rPr>
        <w:t>громади</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налагодження</w:t>
      </w:r>
      <w:proofErr w:type="spellEnd"/>
      <w:r w:rsidRPr="005349D0">
        <w:rPr>
          <w:rFonts w:ascii="Times New Roman" w:eastAsia="Calibri" w:hAnsi="Times New Roman"/>
          <w:sz w:val="28"/>
          <w:szCs w:val="28"/>
        </w:rPr>
        <w:t xml:space="preserve"> з ними </w:t>
      </w:r>
      <w:proofErr w:type="spellStart"/>
      <w:r w:rsidRPr="005349D0">
        <w:rPr>
          <w:rFonts w:ascii="Times New Roman" w:eastAsia="Calibri" w:hAnsi="Times New Roman"/>
          <w:sz w:val="28"/>
          <w:szCs w:val="28"/>
        </w:rPr>
        <w:t>ефективної</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комунікації</w:t>
      </w:r>
      <w:proofErr w:type="spellEnd"/>
      <w:r w:rsidRPr="005349D0">
        <w:rPr>
          <w:rFonts w:ascii="Times New Roman" w:eastAsia="Calibri" w:hAnsi="Times New Roman"/>
          <w:sz w:val="28"/>
          <w:szCs w:val="28"/>
        </w:rPr>
        <w:t xml:space="preserve"> з метою </w:t>
      </w:r>
      <w:proofErr w:type="spellStart"/>
      <w:r w:rsidRPr="005349D0">
        <w:rPr>
          <w:rFonts w:ascii="Times New Roman" w:eastAsia="Calibri" w:hAnsi="Times New Roman"/>
          <w:sz w:val="28"/>
          <w:szCs w:val="28"/>
        </w:rPr>
        <w:t>підписання</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меморандумів</w:t>
      </w:r>
      <w:proofErr w:type="spellEnd"/>
      <w:r w:rsidRPr="005349D0">
        <w:rPr>
          <w:rFonts w:ascii="Times New Roman" w:eastAsia="Calibri" w:hAnsi="Times New Roman"/>
          <w:sz w:val="28"/>
          <w:szCs w:val="28"/>
        </w:rPr>
        <w:t xml:space="preserve"> про </w:t>
      </w:r>
      <w:proofErr w:type="spellStart"/>
      <w:r w:rsidRPr="005349D0">
        <w:rPr>
          <w:rFonts w:ascii="Times New Roman" w:eastAsia="Calibri" w:hAnsi="Times New Roman"/>
          <w:sz w:val="28"/>
          <w:szCs w:val="28"/>
        </w:rPr>
        <w:t>співпрацю</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стимулювання</w:t>
      </w:r>
      <w:proofErr w:type="spellEnd"/>
      <w:r w:rsidRPr="005349D0">
        <w:rPr>
          <w:rFonts w:ascii="Times New Roman" w:eastAsia="Calibri" w:hAnsi="Times New Roman"/>
          <w:sz w:val="28"/>
          <w:szCs w:val="28"/>
        </w:rPr>
        <w:t xml:space="preserve"> до </w:t>
      </w:r>
      <w:proofErr w:type="spellStart"/>
      <w:r w:rsidRPr="005349D0">
        <w:rPr>
          <w:rFonts w:ascii="Times New Roman" w:eastAsia="Calibri" w:hAnsi="Times New Roman"/>
          <w:sz w:val="28"/>
          <w:szCs w:val="28"/>
        </w:rPr>
        <w:t>здійснення</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інвестицій</w:t>
      </w:r>
      <w:proofErr w:type="spellEnd"/>
      <w:r w:rsidRPr="005349D0">
        <w:rPr>
          <w:rFonts w:ascii="Times New Roman" w:eastAsia="Calibri" w:hAnsi="Times New Roman"/>
          <w:sz w:val="28"/>
          <w:szCs w:val="28"/>
        </w:rPr>
        <w:t>;</w:t>
      </w:r>
    </w:p>
    <w:p w14:paraId="53D8A00A" w14:textId="77777777" w:rsidR="009E6FE7" w:rsidRPr="00835C8B"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5349D0">
        <w:rPr>
          <w:rFonts w:ascii="Times New Roman" w:eastAsia="Calibri" w:hAnsi="Times New Roman"/>
          <w:sz w:val="28"/>
          <w:szCs w:val="28"/>
        </w:rPr>
        <w:t>проведення</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спеціалізованих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тематичних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публічних</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заходів</w:t>
      </w:r>
      <w:proofErr w:type="spellEnd"/>
      <w:r w:rsidRPr="005349D0">
        <w:rPr>
          <w:rFonts w:ascii="Times New Roman" w:eastAsia="Calibri" w:hAnsi="Times New Roman"/>
          <w:sz w:val="28"/>
          <w:szCs w:val="28"/>
        </w:rPr>
        <w:t xml:space="preserve">, у </w:t>
      </w:r>
      <w:proofErr w:type="gramStart"/>
      <w:r w:rsidRPr="005349D0">
        <w:rPr>
          <w:rFonts w:ascii="Times New Roman" w:eastAsia="Calibri" w:hAnsi="Times New Roman"/>
          <w:sz w:val="28"/>
          <w:szCs w:val="28"/>
        </w:rPr>
        <w:t>т.ч.</w:t>
      </w:r>
      <w:proofErr w:type="gramEnd"/>
      <w:r w:rsidRPr="005349D0">
        <w:rPr>
          <w:rFonts w:ascii="Times New Roman" w:eastAsia="Calibri" w:hAnsi="Times New Roman"/>
          <w:sz w:val="28"/>
          <w:szCs w:val="28"/>
        </w:rPr>
        <w:t xml:space="preserve"> в онлайн-</w:t>
      </w:r>
      <w:proofErr w:type="spellStart"/>
      <w:r w:rsidRPr="005349D0">
        <w:rPr>
          <w:rFonts w:ascii="Times New Roman" w:eastAsia="Calibri" w:hAnsi="Times New Roman"/>
          <w:sz w:val="28"/>
          <w:szCs w:val="28"/>
        </w:rPr>
        <w:t>форматі</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засідань</w:t>
      </w:r>
      <w:proofErr w:type="spellEnd"/>
      <w:r w:rsidRPr="005349D0">
        <w:rPr>
          <w:rFonts w:ascii="Times New Roman" w:eastAsia="Calibri" w:hAnsi="Times New Roman"/>
          <w:sz w:val="28"/>
          <w:szCs w:val="28"/>
        </w:rPr>
        <w:t xml:space="preserve"> за «круглим столом», «</w:t>
      </w:r>
      <w:proofErr w:type="spellStart"/>
      <w:r w:rsidRPr="005349D0">
        <w:rPr>
          <w:rFonts w:ascii="Times New Roman" w:eastAsia="Calibri" w:hAnsi="Times New Roman"/>
          <w:sz w:val="28"/>
          <w:szCs w:val="28"/>
        </w:rPr>
        <w:t>бізнес</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зустрічів</w:t>
      </w:r>
      <w:proofErr w:type="spellEnd"/>
      <w:r w:rsidRPr="005349D0">
        <w:rPr>
          <w:rFonts w:ascii="Times New Roman" w:eastAsia="Calibri" w:hAnsi="Times New Roman"/>
          <w:sz w:val="28"/>
          <w:szCs w:val="28"/>
        </w:rPr>
        <w:t xml:space="preserve">» </w:t>
      </w:r>
      <w:proofErr w:type="spellStart"/>
      <w:r w:rsidRPr="005349D0">
        <w:rPr>
          <w:rFonts w:ascii="Times New Roman" w:eastAsia="Calibri" w:hAnsi="Times New Roman"/>
          <w:sz w:val="28"/>
          <w:szCs w:val="28"/>
        </w:rPr>
        <w:t>тощо</w:t>
      </w:r>
      <w:proofErr w:type="spellEnd"/>
      <w:r w:rsidRPr="005349D0">
        <w:rPr>
          <w:rFonts w:ascii="Times New Roman" w:eastAsia="Calibri" w:hAnsi="Times New Roman"/>
          <w:sz w:val="28"/>
          <w:szCs w:val="28"/>
        </w:rPr>
        <w:t xml:space="preserve">), за </w:t>
      </w:r>
      <w:proofErr w:type="spellStart"/>
      <w:r w:rsidRPr="005349D0">
        <w:rPr>
          <w:rFonts w:ascii="Times New Roman" w:eastAsia="Calibri" w:hAnsi="Times New Roman"/>
          <w:sz w:val="28"/>
          <w:szCs w:val="28"/>
        </w:rPr>
        <w:t>участю</w:t>
      </w:r>
      <w:proofErr w:type="spellEnd"/>
      <w:r w:rsidRPr="005349D0">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представників</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влади</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бізнесу</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науковців</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тощо</w:t>
      </w:r>
      <w:proofErr w:type="spellEnd"/>
      <w:r w:rsidRPr="00835C8B">
        <w:rPr>
          <w:rFonts w:ascii="Times New Roman" w:eastAsia="Calibri" w:hAnsi="Times New Roman"/>
          <w:sz w:val="28"/>
          <w:szCs w:val="28"/>
        </w:rPr>
        <w:t>;</w:t>
      </w:r>
    </w:p>
    <w:p w14:paraId="38808BE8" w14:textId="77777777" w:rsidR="009E6FE7" w:rsidRPr="00835C8B"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835C8B">
        <w:rPr>
          <w:rFonts w:ascii="Times New Roman" w:eastAsia="Calibri" w:hAnsi="Times New Roman"/>
          <w:sz w:val="28"/>
          <w:szCs w:val="28"/>
        </w:rPr>
        <w:t>створення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інтерактивного</w:t>
      </w:r>
      <w:proofErr w:type="spellEnd"/>
      <w:r w:rsidRPr="00835C8B">
        <w:rPr>
          <w:rFonts w:ascii="Times New Roman" w:eastAsia="Calibri" w:hAnsi="Times New Roman"/>
          <w:sz w:val="28"/>
          <w:szCs w:val="28"/>
        </w:rPr>
        <w:t xml:space="preserve"> порталу </w:t>
      </w:r>
      <w:proofErr w:type="spellStart"/>
      <w:r w:rsidRPr="00835C8B">
        <w:rPr>
          <w:rFonts w:ascii="Times New Roman" w:eastAsia="Calibri" w:hAnsi="Times New Roman"/>
          <w:sz w:val="28"/>
          <w:szCs w:val="28"/>
        </w:rPr>
        <w:t>інвестиційних</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можливостей</w:t>
      </w:r>
      <w:proofErr w:type="spellEnd"/>
      <w:r w:rsidRPr="00835C8B">
        <w:rPr>
          <w:rFonts w:ascii="Times New Roman" w:eastAsia="Calibri" w:hAnsi="Times New Roman"/>
          <w:sz w:val="28"/>
          <w:szCs w:val="28"/>
        </w:rPr>
        <w:t>;</w:t>
      </w:r>
    </w:p>
    <w:p w14:paraId="368408D1" w14:textId="77777777" w:rsidR="009E6FE7"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835C8B">
        <w:rPr>
          <w:rFonts w:ascii="Times New Roman" w:eastAsia="Calibri" w:hAnsi="Times New Roman"/>
          <w:sz w:val="28"/>
          <w:szCs w:val="28"/>
        </w:rPr>
        <w:t>співпраця</w:t>
      </w:r>
      <w:proofErr w:type="spellEnd"/>
      <w:r w:rsidRPr="00835C8B">
        <w:rPr>
          <w:rFonts w:ascii="Times New Roman" w:eastAsia="Calibri" w:hAnsi="Times New Roman"/>
          <w:sz w:val="28"/>
          <w:szCs w:val="28"/>
        </w:rPr>
        <w:t xml:space="preserve"> з </w:t>
      </w:r>
      <w:proofErr w:type="spellStart"/>
      <w:r w:rsidRPr="00835C8B">
        <w:rPr>
          <w:rFonts w:ascii="Times New Roman" w:eastAsia="Calibri" w:hAnsi="Times New Roman"/>
          <w:sz w:val="28"/>
          <w:szCs w:val="28"/>
        </w:rPr>
        <w:t>Агенцією</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регіонального</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розвитку</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Київської</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області</w:t>
      </w:r>
      <w:proofErr w:type="spellEnd"/>
      <w:r w:rsidRPr="00835C8B">
        <w:rPr>
          <w:rFonts w:ascii="Times New Roman" w:eastAsia="Calibri" w:hAnsi="Times New Roman"/>
          <w:sz w:val="28"/>
          <w:szCs w:val="28"/>
        </w:rPr>
        <w:t>;</w:t>
      </w:r>
    </w:p>
    <w:p w14:paraId="025302FC" w14:textId="77777777" w:rsidR="009E6FE7" w:rsidRPr="00835C8B"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835C8B">
        <w:rPr>
          <w:rFonts w:ascii="Times New Roman" w:eastAsia="Calibri" w:hAnsi="Times New Roman"/>
          <w:sz w:val="28"/>
          <w:szCs w:val="28"/>
        </w:rPr>
        <w:t>сприяння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розробці</w:t>
      </w:r>
      <w:proofErr w:type="spellEnd"/>
      <w:r w:rsidRPr="00835C8B">
        <w:rPr>
          <w:rFonts w:ascii="Times New Roman" w:eastAsia="Calibri" w:hAnsi="Times New Roman"/>
          <w:sz w:val="28"/>
          <w:szCs w:val="28"/>
        </w:rPr>
        <w:t xml:space="preserve"> та </w:t>
      </w:r>
      <w:proofErr w:type="spellStart"/>
      <w:r w:rsidRPr="00835C8B">
        <w:rPr>
          <w:rFonts w:ascii="Times New Roman" w:eastAsia="Calibri" w:hAnsi="Times New Roman"/>
          <w:sz w:val="28"/>
          <w:szCs w:val="28"/>
        </w:rPr>
        <w:t>реалізації</w:t>
      </w:r>
      <w:proofErr w:type="spellEnd"/>
      <w:r w:rsidRPr="00835C8B">
        <w:rPr>
          <w:rFonts w:ascii="Times New Roman" w:eastAsia="Calibri" w:hAnsi="Times New Roman"/>
          <w:sz w:val="28"/>
          <w:szCs w:val="28"/>
        </w:rPr>
        <w:t xml:space="preserve"> ряду </w:t>
      </w:r>
      <w:proofErr w:type="spellStart"/>
      <w:r w:rsidRPr="00835C8B">
        <w:rPr>
          <w:rFonts w:ascii="Times New Roman" w:eastAsia="Calibri" w:hAnsi="Times New Roman"/>
          <w:sz w:val="28"/>
          <w:szCs w:val="28"/>
        </w:rPr>
        <w:t>проєктів</w:t>
      </w:r>
      <w:proofErr w:type="spellEnd"/>
      <w:r w:rsidRPr="00835C8B">
        <w:rPr>
          <w:rFonts w:ascii="Times New Roman" w:eastAsia="Calibri" w:hAnsi="Times New Roman"/>
          <w:sz w:val="28"/>
          <w:szCs w:val="28"/>
        </w:rPr>
        <w:t xml:space="preserve"> для </w:t>
      </w:r>
      <w:proofErr w:type="spellStart"/>
      <w:r w:rsidRPr="00835C8B">
        <w:rPr>
          <w:rFonts w:ascii="Times New Roman" w:eastAsia="Calibri" w:hAnsi="Times New Roman"/>
          <w:sz w:val="28"/>
          <w:szCs w:val="28"/>
        </w:rPr>
        <w:t>будівництва</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заводів</w:t>
      </w:r>
      <w:proofErr w:type="spellEnd"/>
      <w:r w:rsidRPr="00835C8B">
        <w:rPr>
          <w:rFonts w:ascii="Times New Roman" w:eastAsia="Calibri" w:hAnsi="Times New Roman"/>
          <w:sz w:val="28"/>
          <w:szCs w:val="28"/>
        </w:rPr>
        <w:t xml:space="preserve"> з </w:t>
      </w:r>
      <w:proofErr w:type="spellStart"/>
      <w:r w:rsidRPr="00835C8B">
        <w:rPr>
          <w:rFonts w:ascii="Times New Roman" w:eastAsia="Calibri" w:hAnsi="Times New Roman"/>
          <w:sz w:val="28"/>
          <w:szCs w:val="28"/>
        </w:rPr>
        <w:t>виробництва</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біогазу</w:t>
      </w:r>
      <w:proofErr w:type="spellEnd"/>
      <w:r w:rsidRPr="00835C8B">
        <w:rPr>
          <w:rFonts w:ascii="Times New Roman" w:eastAsia="Calibri" w:hAnsi="Times New Roman"/>
          <w:sz w:val="28"/>
          <w:szCs w:val="28"/>
        </w:rPr>
        <w:t xml:space="preserve"> на </w:t>
      </w:r>
      <w:proofErr w:type="spellStart"/>
      <w:r w:rsidRPr="00835C8B">
        <w:rPr>
          <w:rFonts w:ascii="Times New Roman" w:eastAsia="Calibri" w:hAnsi="Times New Roman"/>
          <w:sz w:val="28"/>
          <w:szCs w:val="28"/>
        </w:rPr>
        <w:t>базі</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підприємств</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тваринництва</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птахівництва</w:t>
      </w:r>
      <w:proofErr w:type="spellEnd"/>
      <w:r w:rsidRPr="00835C8B">
        <w:rPr>
          <w:rFonts w:ascii="Times New Roman" w:eastAsia="Calibri" w:hAnsi="Times New Roman"/>
          <w:sz w:val="28"/>
          <w:szCs w:val="28"/>
        </w:rPr>
        <w:t xml:space="preserve"> та </w:t>
      </w:r>
      <w:proofErr w:type="spellStart"/>
      <w:r w:rsidRPr="00835C8B">
        <w:rPr>
          <w:rFonts w:ascii="Times New Roman" w:eastAsia="Calibri" w:hAnsi="Times New Roman"/>
          <w:sz w:val="28"/>
          <w:szCs w:val="28"/>
        </w:rPr>
        <w:t>сільськогосподарської</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продукції</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із</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залученням</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фінансування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від</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міжнародних</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фінансових</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інституцій</w:t>
      </w:r>
      <w:proofErr w:type="spellEnd"/>
      <w:r w:rsidRPr="00835C8B">
        <w:rPr>
          <w:rFonts w:ascii="Times New Roman" w:eastAsia="Calibri" w:hAnsi="Times New Roman"/>
          <w:sz w:val="28"/>
          <w:szCs w:val="28"/>
        </w:rPr>
        <w:t xml:space="preserve"> з метою </w:t>
      </w:r>
      <w:proofErr w:type="spellStart"/>
      <w:r w:rsidRPr="00835C8B">
        <w:rPr>
          <w:rFonts w:ascii="Times New Roman" w:eastAsia="Calibri" w:hAnsi="Times New Roman"/>
          <w:sz w:val="28"/>
          <w:szCs w:val="28"/>
        </w:rPr>
        <w:t>підвищення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енергетичної</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незалежності</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регіону</w:t>
      </w:r>
      <w:proofErr w:type="spellEnd"/>
      <w:r w:rsidRPr="00835C8B">
        <w:rPr>
          <w:rFonts w:ascii="Times New Roman" w:eastAsia="Calibri" w:hAnsi="Times New Roman"/>
          <w:sz w:val="28"/>
          <w:szCs w:val="28"/>
        </w:rPr>
        <w:t xml:space="preserve"> та </w:t>
      </w:r>
      <w:proofErr w:type="spellStart"/>
      <w:r w:rsidRPr="00835C8B">
        <w:rPr>
          <w:rFonts w:ascii="Times New Roman" w:eastAsia="Calibri" w:hAnsi="Times New Roman"/>
          <w:sz w:val="28"/>
          <w:szCs w:val="28"/>
        </w:rPr>
        <w:t>зменшення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споживання</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енергії</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зі</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вмістом</w:t>
      </w:r>
      <w:proofErr w:type="spellEnd"/>
      <w:r w:rsidRPr="00835C8B">
        <w:rPr>
          <w:rFonts w:ascii="Times New Roman" w:eastAsia="Calibri" w:hAnsi="Times New Roman"/>
          <w:sz w:val="28"/>
          <w:szCs w:val="28"/>
        </w:rPr>
        <w:t xml:space="preserve"> </w:t>
      </w:r>
      <w:proofErr w:type="spellStart"/>
      <w:r w:rsidRPr="00835C8B">
        <w:rPr>
          <w:rFonts w:ascii="Times New Roman" w:eastAsia="Calibri" w:hAnsi="Times New Roman"/>
          <w:sz w:val="28"/>
          <w:szCs w:val="28"/>
        </w:rPr>
        <w:t>вуглеводнів</w:t>
      </w:r>
      <w:proofErr w:type="spellEnd"/>
      <w:r w:rsidRPr="00835C8B">
        <w:rPr>
          <w:rFonts w:ascii="Times New Roman" w:eastAsia="Calibri" w:hAnsi="Times New Roman"/>
          <w:sz w:val="28"/>
          <w:szCs w:val="28"/>
          <w:lang w:val="uk-UA"/>
        </w:rPr>
        <w:t>.</w:t>
      </w:r>
    </w:p>
    <w:p w14:paraId="45A634D8" w14:textId="77777777" w:rsidR="009E6FE7" w:rsidRPr="009F1BDB" w:rsidRDefault="009E6FE7" w:rsidP="009E6FE7">
      <w:pPr>
        <w:jc w:val="both"/>
        <w:rPr>
          <w:rFonts w:ascii="Times New Roman" w:eastAsia="Calibri" w:hAnsi="Times New Roman"/>
          <w:szCs w:val="28"/>
        </w:rPr>
      </w:pPr>
    </w:p>
    <w:p w14:paraId="14461E43"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2.17. Надходження до місцевого бюджету</w:t>
      </w:r>
    </w:p>
    <w:p w14:paraId="6103A803"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З метою поліпшення ситуації з виконання місцевих бюджетів, вишукування додаткових ресурсів для їх наповнення, подальшого формування взаємовідносин між державним бюджетом та місцевим бюджетом у 202</w:t>
      </w:r>
      <w:r>
        <w:rPr>
          <w:rFonts w:ascii="Times New Roman" w:eastAsia="Calibri" w:hAnsi="Times New Roman"/>
          <w:szCs w:val="28"/>
          <w:lang w:eastAsia="zh-CN"/>
        </w:rPr>
        <w:t>5-2027</w:t>
      </w:r>
      <w:r w:rsidRPr="00A1623C">
        <w:rPr>
          <w:rFonts w:ascii="Times New Roman" w:eastAsia="Calibri" w:hAnsi="Times New Roman"/>
          <w:szCs w:val="28"/>
          <w:lang w:eastAsia="zh-CN"/>
        </w:rPr>
        <w:t xml:space="preserve"> роках визначено такі основні завдання та заходи:</w:t>
      </w:r>
    </w:p>
    <w:p w14:paraId="6451535A" w14:textId="77777777" w:rsidR="009E6FE7" w:rsidRPr="00A1623C" w:rsidRDefault="009E6FE7" w:rsidP="009E6FE7">
      <w:pPr>
        <w:pStyle w:val="af7"/>
        <w:numPr>
          <w:ilvl w:val="0"/>
          <w:numId w:val="31"/>
        </w:numPr>
        <w:spacing w:line="240" w:lineRule="auto"/>
        <w:ind w:left="0" w:firstLine="284"/>
        <w:jc w:val="both"/>
        <w:rPr>
          <w:rFonts w:ascii="Times New Roman" w:eastAsia="Calibri" w:hAnsi="Times New Roman"/>
          <w:sz w:val="28"/>
          <w:szCs w:val="28"/>
        </w:rPr>
      </w:pPr>
      <w:proofErr w:type="spellStart"/>
      <w:r w:rsidRPr="00A1623C">
        <w:rPr>
          <w:rFonts w:ascii="Times New Roman" w:eastAsia="Calibri" w:hAnsi="Times New Roman"/>
          <w:sz w:val="28"/>
          <w:szCs w:val="28"/>
        </w:rPr>
        <w:t>розвиток</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власних</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ресурсних</w:t>
      </w:r>
      <w:proofErr w:type="spellEnd"/>
      <w:r w:rsidRPr="00A1623C">
        <w:rPr>
          <w:rFonts w:ascii="Times New Roman" w:eastAsia="Calibri" w:hAnsi="Times New Roman"/>
          <w:sz w:val="28"/>
          <w:szCs w:val="28"/>
        </w:rPr>
        <w:t xml:space="preserve"> баз шляхом:</w:t>
      </w:r>
    </w:p>
    <w:p w14:paraId="1EF7A2DA"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w:t>
      </w:r>
      <w:r w:rsidRPr="00A1623C">
        <w:rPr>
          <w:rFonts w:ascii="Times New Roman" w:eastAsia="Calibri" w:hAnsi="Times New Roman"/>
          <w:szCs w:val="28"/>
          <w:lang w:eastAsia="zh-CN"/>
        </w:rPr>
        <w:tab/>
        <w:t xml:space="preserve"> залучення до оподаткування підприємств, які зареєстровані в інших місцевостях, проте здійснюють свою господарську діяльність на території громади; </w:t>
      </w:r>
    </w:p>
    <w:p w14:paraId="1D2F420A"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w:t>
      </w:r>
      <w:r w:rsidRPr="00A1623C">
        <w:rPr>
          <w:rFonts w:ascii="Times New Roman" w:eastAsia="Calibri" w:hAnsi="Times New Roman"/>
          <w:szCs w:val="28"/>
          <w:lang w:eastAsia="zh-CN"/>
        </w:rPr>
        <w:tab/>
        <w:t xml:space="preserve"> розширення дохідних джерел (податків і зборів) місцевого бюджету;</w:t>
      </w:r>
    </w:p>
    <w:p w14:paraId="39053FFE"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w:t>
      </w:r>
      <w:r w:rsidRPr="00A1623C">
        <w:rPr>
          <w:rFonts w:ascii="Times New Roman" w:eastAsia="Calibri" w:hAnsi="Times New Roman"/>
          <w:szCs w:val="28"/>
          <w:lang w:eastAsia="zh-CN"/>
        </w:rPr>
        <w:tab/>
        <w:t xml:space="preserve"> залучення інвесторів в громаду;</w:t>
      </w:r>
    </w:p>
    <w:p w14:paraId="1974BC42" w14:textId="77777777" w:rsidR="009E6FE7" w:rsidRPr="00A1623C" w:rsidRDefault="009E6FE7" w:rsidP="009E6FE7">
      <w:pPr>
        <w:ind w:firstLine="567"/>
        <w:rPr>
          <w:rFonts w:ascii="Times New Roman" w:eastAsia="Calibri" w:hAnsi="Times New Roman"/>
          <w:szCs w:val="28"/>
          <w:lang w:eastAsia="zh-CN"/>
        </w:rPr>
      </w:pPr>
    </w:p>
    <w:p w14:paraId="2E66E04F" w14:textId="77777777" w:rsidR="009E6FE7" w:rsidRPr="00A1623C" w:rsidRDefault="009E6FE7" w:rsidP="009E6FE7">
      <w:pPr>
        <w:pStyle w:val="af7"/>
        <w:numPr>
          <w:ilvl w:val="0"/>
          <w:numId w:val="31"/>
        </w:numPr>
        <w:spacing w:line="240" w:lineRule="auto"/>
        <w:ind w:left="0" w:firstLine="284"/>
        <w:rPr>
          <w:rFonts w:ascii="Times New Roman" w:eastAsia="Calibri" w:hAnsi="Times New Roman"/>
          <w:sz w:val="28"/>
          <w:szCs w:val="28"/>
        </w:rPr>
      </w:pPr>
      <w:proofErr w:type="spellStart"/>
      <w:r w:rsidRPr="00A1623C">
        <w:rPr>
          <w:rFonts w:ascii="Times New Roman" w:eastAsia="Calibri" w:hAnsi="Times New Roman"/>
          <w:sz w:val="28"/>
          <w:szCs w:val="28"/>
        </w:rPr>
        <w:t>підвищення</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ефективності</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використання</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бюджетних</w:t>
      </w:r>
      <w:proofErr w:type="spellEnd"/>
      <w:r w:rsidRPr="00A1623C">
        <w:rPr>
          <w:rFonts w:ascii="Times New Roman" w:eastAsia="Calibri" w:hAnsi="Times New Roman"/>
          <w:sz w:val="28"/>
          <w:szCs w:val="28"/>
        </w:rPr>
        <w:t xml:space="preserve"> </w:t>
      </w:r>
      <w:proofErr w:type="spellStart"/>
      <w:r w:rsidRPr="00A1623C">
        <w:rPr>
          <w:rFonts w:ascii="Times New Roman" w:eastAsia="Calibri" w:hAnsi="Times New Roman"/>
          <w:sz w:val="28"/>
          <w:szCs w:val="28"/>
        </w:rPr>
        <w:t>коштів</w:t>
      </w:r>
      <w:proofErr w:type="spellEnd"/>
      <w:r w:rsidRPr="00A1623C">
        <w:rPr>
          <w:rFonts w:ascii="Times New Roman" w:eastAsia="Calibri" w:hAnsi="Times New Roman"/>
          <w:sz w:val="28"/>
          <w:szCs w:val="28"/>
        </w:rPr>
        <w:t xml:space="preserve"> за </w:t>
      </w:r>
      <w:proofErr w:type="spellStart"/>
      <w:r w:rsidRPr="00A1623C">
        <w:rPr>
          <w:rFonts w:ascii="Times New Roman" w:eastAsia="Calibri" w:hAnsi="Times New Roman"/>
          <w:sz w:val="28"/>
          <w:szCs w:val="28"/>
        </w:rPr>
        <w:t>рахунок</w:t>
      </w:r>
      <w:proofErr w:type="spellEnd"/>
      <w:r w:rsidRPr="00A1623C">
        <w:rPr>
          <w:rFonts w:ascii="Times New Roman" w:eastAsia="Calibri" w:hAnsi="Times New Roman"/>
          <w:sz w:val="28"/>
          <w:szCs w:val="28"/>
        </w:rPr>
        <w:t>:</w:t>
      </w:r>
    </w:p>
    <w:p w14:paraId="3BB7F03F"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w:t>
      </w:r>
      <w:r w:rsidRPr="00A1623C">
        <w:rPr>
          <w:rFonts w:ascii="Times New Roman" w:eastAsia="Calibri" w:hAnsi="Times New Roman"/>
          <w:szCs w:val="28"/>
          <w:lang w:eastAsia="zh-CN"/>
        </w:rPr>
        <w:tab/>
        <w:t xml:space="preserve"> оптимізації мережі та чисельності працівників бюджетних установ, які утримуються за кошти місцевого бюджету у межах затверджених асигнувань на оплату праці;</w:t>
      </w:r>
    </w:p>
    <w:p w14:paraId="1A88678C" w14:textId="77777777" w:rsidR="009E6FE7" w:rsidRPr="00A1623C"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lastRenderedPageBreak/>
        <w:t>•</w:t>
      </w:r>
      <w:r w:rsidRPr="00A1623C">
        <w:rPr>
          <w:rFonts w:ascii="Times New Roman" w:eastAsia="Calibri" w:hAnsi="Times New Roman"/>
          <w:szCs w:val="28"/>
          <w:lang w:eastAsia="zh-CN"/>
        </w:rPr>
        <w:tab/>
        <w:t xml:space="preserve"> недопущення виникнення простроченої кредиторської заборгованості по захищених статтях видатків у бюджетній сфері, в </w:t>
      </w:r>
      <w:proofErr w:type="spellStart"/>
      <w:r w:rsidRPr="00A1623C">
        <w:rPr>
          <w:rFonts w:ascii="Times New Roman" w:eastAsia="Calibri" w:hAnsi="Times New Roman"/>
          <w:szCs w:val="28"/>
          <w:lang w:eastAsia="zh-CN"/>
        </w:rPr>
        <w:t>т.ч</w:t>
      </w:r>
      <w:proofErr w:type="spellEnd"/>
      <w:r w:rsidRPr="00A1623C">
        <w:rPr>
          <w:rFonts w:ascii="Times New Roman" w:eastAsia="Calibri" w:hAnsi="Times New Roman"/>
          <w:szCs w:val="28"/>
          <w:lang w:eastAsia="zh-CN"/>
        </w:rPr>
        <w:t>. казначейської позики на покриття тимчасових касових розривів;</w:t>
      </w:r>
    </w:p>
    <w:p w14:paraId="7DF92459" w14:textId="77777777" w:rsidR="009E6FE7" w:rsidRPr="00284786" w:rsidRDefault="009E6FE7" w:rsidP="009E6FE7">
      <w:pPr>
        <w:ind w:firstLine="567"/>
        <w:jc w:val="both"/>
        <w:rPr>
          <w:rFonts w:ascii="Times New Roman" w:eastAsia="Calibri" w:hAnsi="Times New Roman"/>
          <w:szCs w:val="28"/>
          <w:lang w:eastAsia="zh-CN"/>
        </w:rPr>
      </w:pPr>
      <w:r w:rsidRPr="00A1623C">
        <w:rPr>
          <w:rFonts w:ascii="Times New Roman" w:eastAsia="Calibri" w:hAnsi="Times New Roman"/>
          <w:szCs w:val="28"/>
          <w:lang w:eastAsia="zh-CN"/>
        </w:rPr>
        <w:t>•</w:t>
      </w:r>
      <w:r w:rsidRPr="00A1623C">
        <w:rPr>
          <w:rFonts w:ascii="Times New Roman" w:eastAsia="Calibri" w:hAnsi="Times New Roman"/>
          <w:szCs w:val="28"/>
          <w:lang w:eastAsia="zh-CN"/>
        </w:rPr>
        <w:tab/>
        <w:t xml:space="preserve"> вжиття заходів щодо погашення дебіторської та кредиторської заборгованості та </w:t>
      </w:r>
      <w:proofErr w:type="spellStart"/>
      <w:r w:rsidRPr="00A1623C">
        <w:rPr>
          <w:rFonts w:ascii="Times New Roman" w:eastAsia="Calibri" w:hAnsi="Times New Roman"/>
          <w:szCs w:val="28"/>
          <w:lang w:eastAsia="zh-CN"/>
        </w:rPr>
        <w:t>неутворення</w:t>
      </w:r>
      <w:proofErr w:type="spellEnd"/>
      <w:r w:rsidRPr="00A1623C">
        <w:rPr>
          <w:rFonts w:ascii="Times New Roman" w:eastAsia="Calibri" w:hAnsi="Times New Roman"/>
          <w:szCs w:val="28"/>
          <w:lang w:eastAsia="zh-CN"/>
        </w:rPr>
        <w:t xml:space="preserve"> відповідної простроченої заборгованості.</w:t>
      </w:r>
    </w:p>
    <w:p w14:paraId="59F456E7" w14:textId="77777777" w:rsidR="009E6FE7" w:rsidRDefault="009E6FE7" w:rsidP="009E6FE7">
      <w:pPr>
        <w:pStyle w:val="12"/>
        <w:ind w:firstLine="567"/>
        <w:jc w:val="both"/>
        <w:rPr>
          <w:rFonts w:ascii="Times New Roman" w:hAnsi="Times New Roman" w:cs="Times New Roman"/>
          <w:sz w:val="28"/>
          <w:szCs w:val="28"/>
        </w:rPr>
      </w:pPr>
    </w:p>
    <w:p w14:paraId="0DB6BD67"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2.18. Розвиток міжнародного співробітництва</w:t>
      </w:r>
    </w:p>
    <w:p w14:paraId="368CD7F5" w14:textId="77777777" w:rsidR="009E6FE7" w:rsidRPr="003173FE" w:rsidRDefault="009E6FE7" w:rsidP="009E6FE7">
      <w:pPr>
        <w:pStyle w:val="12"/>
        <w:ind w:firstLine="567"/>
        <w:jc w:val="both"/>
        <w:rPr>
          <w:rFonts w:ascii="Times New Roman" w:hAnsi="Times New Roman" w:cs="Times New Roman"/>
          <w:sz w:val="28"/>
          <w:szCs w:val="28"/>
        </w:rPr>
      </w:pPr>
      <w:r w:rsidRPr="003173FE">
        <w:rPr>
          <w:rFonts w:ascii="Times New Roman" w:hAnsi="Times New Roman" w:cs="Times New Roman"/>
          <w:sz w:val="28"/>
          <w:szCs w:val="28"/>
        </w:rPr>
        <w:t xml:space="preserve">З метою поглиблення партнерських </w:t>
      </w:r>
      <w:proofErr w:type="spellStart"/>
      <w:r w:rsidRPr="003173FE">
        <w:rPr>
          <w:rFonts w:ascii="Times New Roman" w:hAnsi="Times New Roman" w:cs="Times New Roman"/>
          <w:sz w:val="28"/>
          <w:szCs w:val="28"/>
        </w:rPr>
        <w:t>зв'язків</w:t>
      </w:r>
      <w:proofErr w:type="spellEnd"/>
      <w:r w:rsidRPr="003173FE">
        <w:rPr>
          <w:rFonts w:ascii="Times New Roman" w:hAnsi="Times New Roman" w:cs="Times New Roman"/>
          <w:sz w:val="28"/>
          <w:szCs w:val="28"/>
        </w:rPr>
        <w:t xml:space="preserve"> із муніципалітетами іноземних держав та розширення міжнародного співробітництва, на 202</w:t>
      </w:r>
      <w:r>
        <w:rPr>
          <w:rFonts w:ascii="Times New Roman" w:hAnsi="Times New Roman" w:cs="Times New Roman"/>
          <w:sz w:val="28"/>
          <w:szCs w:val="28"/>
        </w:rPr>
        <w:t>5</w:t>
      </w:r>
      <w:r w:rsidRPr="003173FE">
        <w:rPr>
          <w:rFonts w:ascii="Times New Roman" w:hAnsi="Times New Roman" w:cs="Times New Roman"/>
          <w:sz w:val="28"/>
          <w:szCs w:val="28"/>
        </w:rPr>
        <w:t>-202</w:t>
      </w:r>
      <w:r>
        <w:rPr>
          <w:rFonts w:ascii="Times New Roman" w:hAnsi="Times New Roman" w:cs="Times New Roman"/>
          <w:sz w:val="28"/>
          <w:szCs w:val="28"/>
        </w:rPr>
        <w:t>7</w:t>
      </w:r>
      <w:r w:rsidRPr="003173FE">
        <w:rPr>
          <w:rFonts w:ascii="Times New Roman" w:hAnsi="Times New Roman" w:cs="Times New Roman"/>
          <w:sz w:val="28"/>
          <w:szCs w:val="28"/>
        </w:rPr>
        <w:t xml:space="preserve"> роки визначено такі основні завдання та заходи:</w:t>
      </w:r>
    </w:p>
    <w:p w14:paraId="5445AD0A" w14:textId="77777777" w:rsidR="009E6FE7" w:rsidRPr="003173FE" w:rsidRDefault="009E6FE7" w:rsidP="009E6FE7">
      <w:pPr>
        <w:pStyle w:val="12"/>
        <w:numPr>
          <w:ilvl w:val="0"/>
          <w:numId w:val="33"/>
        </w:numPr>
        <w:ind w:left="0" w:firstLine="284"/>
        <w:jc w:val="both"/>
        <w:rPr>
          <w:rFonts w:ascii="Times New Roman" w:hAnsi="Times New Roman" w:cs="Times New Roman"/>
          <w:sz w:val="28"/>
          <w:szCs w:val="28"/>
        </w:rPr>
      </w:pPr>
      <w:r w:rsidRPr="003173FE">
        <w:rPr>
          <w:rFonts w:ascii="Times New Roman" w:hAnsi="Times New Roman" w:cs="Times New Roman"/>
          <w:sz w:val="28"/>
          <w:szCs w:val="28"/>
        </w:rPr>
        <w:t>продовження роботи щодо розвитку міжнародного співробітництва, зокрема шляхом підписання угод про співпрацю з муніципалітетами іноземних держав;</w:t>
      </w:r>
    </w:p>
    <w:p w14:paraId="100C4D13" w14:textId="77777777" w:rsidR="009E6FE7" w:rsidRPr="003173FE" w:rsidRDefault="009E6FE7" w:rsidP="009E6FE7">
      <w:pPr>
        <w:pStyle w:val="12"/>
        <w:numPr>
          <w:ilvl w:val="0"/>
          <w:numId w:val="33"/>
        </w:numPr>
        <w:ind w:left="0" w:firstLine="284"/>
        <w:jc w:val="both"/>
        <w:rPr>
          <w:rFonts w:ascii="Times New Roman" w:hAnsi="Times New Roman" w:cs="Times New Roman"/>
          <w:sz w:val="28"/>
          <w:szCs w:val="28"/>
        </w:rPr>
      </w:pPr>
      <w:r w:rsidRPr="003173FE">
        <w:rPr>
          <w:rFonts w:ascii="Times New Roman" w:hAnsi="Times New Roman" w:cs="Times New Roman"/>
          <w:sz w:val="28"/>
          <w:szCs w:val="28"/>
        </w:rPr>
        <w:t>забезпечення участі суб’єктів підприємницької діяльності у міжнародних виставково-ярмаркових заходах, як інструменту презентації економічного потенціалу громади на міжнародному рівні;</w:t>
      </w:r>
    </w:p>
    <w:p w14:paraId="42F58FB8" w14:textId="77777777" w:rsidR="009E6FE7" w:rsidRPr="003173FE" w:rsidRDefault="009E6FE7" w:rsidP="009E6FE7">
      <w:pPr>
        <w:pStyle w:val="12"/>
        <w:numPr>
          <w:ilvl w:val="0"/>
          <w:numId w:val="33"/>
        </w:numPr>
        <w:ind w:left="0" w:firstLine="284"/>
        <w:jc w:val="both"/>
        <w:rPr>
          <w:rFonts w:ascii="Times New Roman" w:hAnsi="Times New Roman" w:cs="Times New Roman"/>
          <w:sz w:val="28"/>
          <w:szCs w:val="28"/>
        </w:rPr>
      </w:pPr>
      <w:r w:rsidRPr="003173FE">
        <w:rPr>
          <w:rFonts w:ascii="Times New Roman" w:hAnsi="Times New Roman" w:cs="Times New Roman"/>
          <w:sz w:val="28"/>
          <w:szCs w:val="28"/>
        </w:rPr>
        <w:t>забезпечення участі громади у ініціативах Європейського Союзу що розвитку взаємовідносин в рамках Східного партнерства (Угода мерів, Мери за економічне зростання);</w:t>
      </w:r>
    </w:p>
    <w:p w14:paraId="61975A10" w14:textId="77777777" w:rsidR="009E6FE7" w:rsidRDefault="009E6FE7" w:rsidP="009E6FE7">
      <w:pPr>
        <w:pStyle w:val="12"/>
        <w:ind w:firstLine="567"/>
        <w:jc w:val="both"/>
        <w:rPr>
          <w:rFonts w:ascii="Times New Roman" w:hAnsi="Times New Roman" w:cs="Times New Roman"/>
          <w:sz w:val="28"/>
          <w:szCs w:val="28"/>
        </w:rPr>
      </w:pPr>
    </w:p>
    <w:p w14:paraId="0666F7F3"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t>2.19. Містобудівна діяльність</w:t>
      </w:r>
    </w:p>
    <w:p w14:paraId="3742DA7A" w14:textId="77777777" w:rsidR="009E6FE7" w:rsidRDefault="009E6FE7" w:rsidP="009E6FE7">
      <w:pPr>
        <w:pStyle w:val="12"/>
        <w:ind w:firstLine="567"/>
        <w:jc w:val="both"/>
        <w:rPr>
          <w:rFonts w:ascii="Times New Roman" w:hAnsi="Times New Roman" w:cs="Times New Roman"/>
          <w:sz w:val="28"/>
          <w:szCs w:val="28"/>
        </w:rPr>
      </w:pPr>
      <w:r w:rsidRPr="009A772C">
        <w:rPr>
          <w:rFonts w:ascii="Times New Roman" w:hAnsi="Times New Roman" w:cs="Times New Roman"/>
          <w:sz w:val="28"/>
          <w:szCs w:val="28"/>
        </w:rPr>
        <w:t>З метою ефективного і раціонального планування територій, розвитку інженерної та соціальної інфраструктури, сталого та гармонійного розвитку громад</w:t>
      </w:r>
      <w:r>
        <w:rPr>
          <w:rFonts w:ascii="Times New Roman" w:hAnsi="Times New Roman" w:cs="Times New Roman"/>
          <w:sz w:val="28"/>
          <w:szCs w:val="28"/>
        </w:rPr>
        <w:t>и</w:t>
      </w:r>
      <w:r w:rsidRPr="009A772C">
        <w:rPr>
          <w:rFonts w:ascii="Times New Roman" w:hAnsi="Times New Roman" w:cs="Times New Roman"/>
          <w:sz w:val="28"/>
          <w:szCs w:val="28"/>
        </w:rPr>
        <w:t xml:space="preserve"> на 202</w:t>
      </w:r>
      <w:r>
        <w:rPr>
          <w:rFonts w:ascii="Times New Roman" w:hAnsi="Times New Roman" w:cs="Times New Roman"/>
          <w:sz w:val="28"/>
          <w:szCs w:val="28"/>
        </w:rPr>
        <w:t>5-2027</w:t>
      </w:r>
      <w:r w:rsidRPr="009A772C">
        <w:rPr>
          <w:rFonts w:ascii="Times New Roman" w:hAnsi="Times New Roman" w:cs="Times New Roman"/>
          <w:sz w:val="28"/>
          <w:szCs w:val="28"/>
        </w:rPr>
        <w:t xml:space="preserve"> р</w:t>
      </w:r>
      <w:r>
        <w:rPr>
          <w:rFonts w:ascii="Times New Roman" w:hAnsi="Times New Roman" w:cs="Times New Roman"/>
          <w:sz w:val="28"/>
          <w:szCs w:val="28"/>
        </w:rPr>
        <w:t>оки</w:t>
      </w:r>
      <w:r w:rsidRPr="009A772C">
        <w:rPr>
          <w:rFonts w:ascii="Times New Roman" w:hAnsi="Times New Roman" w:cs="Times New Roman"/>
          <w:sz w:val="28"/>
          <w:szCs w:val="28"/>
        </w:rPr>
        <w:t xml:space="preserve"> заплановані такі основні завдання та заходи:</w:t>
      </w:r>
    </w:p>
    <w:p w14:paraId="1AC452D0"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621D43">
        <w:rPr>
          <w:rFonts w:ascii="Times New Roman" w:hAnsi="Times New Roman" w:cs="Times New Roman"/>
          <w:sz w:val="28"/>
          <w:szCs w:val="28"/>
        </w:rPr>
        <w:t>продовження роботи щодо розроблення містобудівної документації (детальних планів територій)</w:t>
      </w:r>
      <w:r>
        <w:rPr>
          <w:rFonts w:ascii="Times New Roman" w:hAnsi="Times New Roman" w:cs="Times New Roman"/>
          <w:sz w:val="28"/>
          <w:szCs w:val="28"/>
        </w:rPr>
        <w:t>;</w:t>
      </w:r>
    </w:p>
    <w:p w14:paraId="78A9BCE4"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2C7FB1">
        <w:rPr>
          <w:rFonts w:ascii="Times New Roman" w:hAnsi="Times New Roman" w:cs="Times New Roman"/>
          <w:sz w:val="28"/>
          <w:szCs w:val="28"/>
        </w:rPr>
        <w:t>регулярне оновлення генерального плану з урахуванням нових соціально-економічних умов та викликів</w:t>
      </w:r>
      <w:r>
        <w:rPr>
          <w:rFonts w:ascii="Times New Roman" w:hAnsi="Times New Roman" w:cs="Times New Roman"/>
          <w:sz w:val="28"/>
          <w:szCs w:val="28"/>
        </w:rPr>
        <w:t>;</w:t>
      </w:r>
    </w:p>
    <w:p w14:paraId="22C07409"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127D10">
        <w:rPr>
          <w:rFonts w:ascii="Times New Roman" w:hAnsi="Times New Roman" w:cs="Times New Roman"/>
          <w:sz w:val="28"/>
          <w:szCs w:val="28"/>
        </w:rPr>
        <w:t>проведення громадських слухань, опитувань, щоб врахувати думку ме</w:t>
      </w:r>
      <w:r>
        <w:rPr>
          <w:rFonts w:ascii="Times New Roman" w:hAnsi="Times New Roman" w:cs="Times New Roman"/>
          <w:sz w:val="28"/>
          <w:szCs w:val="28"/>
        </w:rPr>
        <w:t>шканців щодо розвитку території;</w:t>
      </w:r>
    </w:p>
    <w:p w14:paraId="4C3044D3"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147C7C">
        <w:rPr>
          <w:rFonts w:ascii="Times New Roman" w:hAnsi="Times New Roman" w:cs="Times New Roman"/>
          <w:sz w:val="28"/>
          <w:szCs w:val="28"/>
        </w:rPr>
        <w:t>покращення транспортної дос</w:t>
      </w:r>
      <w:r>
        <w:rPr>
          <w:rFonts w:ascii="Times New Roman" w:hAnsi="Times New Roman" w:cs="Times New Roman"/>
          <w:sz w:val="28"/>
          <w:szCs w:val="28"/>
        </w:rPr>
        <w:t>тупності різних районів громади;</w:t>
      </w:r>
    </w:p>
    <w:p w14:paraId="72CD3E65"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147C7C">
        <w:rPr>
          <w:rFonts w:ascii="Times New Roman" w:hAnsi="Times New Roman" w:cs="Times New Roman"/>
          <w:sz w:val="28"/>
          <w:szCs w:val="28"/>
        </w:rPr>
        <w:t>збільшення зелених зон, облаштування міс</w:t>
      </w:r>
      <w:r>
        <w:rPr>
          <w:rFonts w:ascii="Times New Roman" w:hAnsi="Times New Roman" w:cs="Times New Roman"/>
          <w:sz w:val="28"/>
          <w:szCs w:val="28"/>
        </w:rPr>
        <w:t>ць для відпочинку та прогулянок;</w:t>
      </w:r>
    </w:p>
    <w:p w14:paraId="46DFB089"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4128C5">
        <w:rPr>
          <w:rFonts w:ascii="Times New Roman" w:hAnsi="Times New Roman" w:cs="Times New Roman"/>
          <w:sz w:val="28"/>
          <w:szCs w:val="28"/>
        </w:rPr>
        <w:t>забезпечення проведення інвентаризації земель та розроблення технічної документації для здійснення нормативної грошової оцінки землі</w:t>
      </w:r>
      <w:r>
        <w:rPr>
          <w:rFonts w:ascii="Times New Roman" w:hAnsi="Times New Roman" w:cs="Times New Roman"/>
          <w:sz w:val="28"/>
          <w:szCs w:val="28"/>
        </w:rPr>
        <w:t>;</w:t>
      </w:r>
    </w:p>
    <w:p w14:paraId="0E845DC0"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3645FF">
        <w:rPr>
          <w:rFonts w:ascii="Times New Roman" w:hAnsi="Times New Roman" w:cs="Times New Roman"/>
          <w:sz w:val="28"/>
          <w:szCs w:val="28"/>
        </w:rPr>
        <w:t xml:space="preserve">виконання Плану заходів з реалізації Національної стратегії із створення </w:t>
      </w:r>
      <w:proofErr w:type="spellStart"/>
      <w:r w:rsidRPr="003645FF">
        <w:rPr>
          <w:rFonts w:ascii="Times New Roman" w:hAnsi="Times New Roman" w:cs="Times New Roman"/>
          <w:sz w:val="28"/>
          <w:szCs w:val="28"/>
        </w:rPr>
        <w:t>безбар’єрного</w:t>
      </w:r>
      <w:proofErr w:type="spellEnd"/>
      <w:r w:rsidRPr="003645FF">
        <w:rPr>
          <w:rFonts w:ascii="Times New Roman" w:hAnsi="Times New Roman" w:cs="Times New Roman"/>
          <w:sz w:val="28"/>
          <w:szCs w:val="28"/>
        </w:rPr>
        <w:t xml:space="preserve"> простору в Київській області</w:t>
      </w:r>
      <w:r>
        <w:rPr>
          <w:rFonts w:ascii="Times New Roman" w:hAnsi="Times New Roman" w:cs="Times New Roman"/>
          <w:sz w:val="28"/>
          <w:szCs w:val="28"/>
        </w:rPr>
        <w:t>;</w:t>
      </w:r>
    </w:p>
    <w:p w14:paraId="070D4A66"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D6631D">
        <w:rPr>
          <w:rFonts w:ascii="Times New Roman" w:hAnsi="Times New Roman" w:cs="Times New Roman"/>
          <w:sz w:val="28"/>
          <w:szCs w:val="28"/>
        </w:rPr>
        <w:t xml:space="preserve">продовження роботи з перегляду </w:t>
      </w:r>
      <w:proofErr w:type="spellStart"/>
      <w:r w:rsidRPr="00D6631D">
        <w:rPr>
          <w:rFonts w:ascii="Times New Roman" w:hAnsi="Times New Roman" w:cs="Times New Roman"/>
          <w:sz w:val="28"/>
          <w:szCs w:val="28"/>
        </w:rPr>
        <w:t>проєктно</w:t>
      </w:r>
      <w:proofErr w:type="spellEnd"/>
      <w:r w:rsidRPr="00D6631D">
        <w:rPr>
          <w:rFonts w:ascii="Times New Roman" w:hAnsi="Times New Roman" w:cs="Times New Roman"/>
          <w:sz w:val="28"/>
          <w:szCs w:val="28"/>
        </w:rPr>
        <w:t xml:space="preserve">-кошторисної документації на об’єкти будівництва на предмет їх </w:t>
      </w:r>
      <w:proofErr w:type="spellStart"/>
      <w:r w:rsidRPr="00D6631D">
        <w:rPr>
          <w:rFonts w:ascii="Times New Roman" w:hAnsi="Times New Roman" w:cs="Times New Roman"/>
          <w:sz w:val="28"/>
          <w:szCs w:val="28"/>
        </w:rPr>
        <w:t>безбар’єрності</w:t>
      </w:r>
      <w:proofErr w:type="spellEnd"/>
      <w:r w:rsidRPr="00D6631D">
        <w:rPr>
          <w:rFonts w:ascii="Times New Roman" w:hAnsi="Times New Roman" w:cs="Times New Roman"/>
          <w:sz w:val="28"/>
          <w:szCs w:val="28"/>
        </w:rPr>
        <w:t xml:space="preserve"> для забезпечення доступності осіб з інвалідністю та інших маломобільних груп населення до об’єктів соціальної та інжене</w:t>
      </w:r>
      <w:r>
        <w:rPr>
          <w:rFonts w:ascii="Times New Roman" w:hAnsi="Times New Roman" w:cs="Times New Roman"/>
          <w:sz w:val="28"/>
          <w:szCs w:val="28"/>
        </w:rPr>
        <w:t>рно-транспортної інфраструктури;</w:t>
      </w:r>
    </w:p>
    <w:p w14:paraId="23EBCEA6"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C83B91">
        <w:rPr>
          <w:rFonts w:ascii="Times New Roman" w:hAnsi="Times New Roman" w:cs="Times New Roman"/>
          <w:sz w:val="28"/>
          <w:szCs w:val="28"/>
        </w:rPr>
        <w:t>впровадження екологічних стандартів у будівництві та виробництві</w:t>
      </w:r>
      <w:r>
        <w:rPr>
          <w:rFonts w:ascii="Times New Roman" w:hAnsi="Times New Roman" w:cs="Times New Roman"/>
          <w:sz w:val="28"/>
          <w:szCs w:val="28"/>
        </w:rPr>
        <w:t>;</w:t>
      </w:r>
    </w:p>
    <w:p w14:paraId="2863747F" w14:textId="77777777" w:rsidR="009E6FE7" w:rsidRDefault="009E6FE7" w:rsidP="009E6FE7">
      <w:pPr>
        <w:pStyle w:val="12"/>
        <w:numPr>
          <w:ilvl w:val="0"/>
          <w:numId w:val="33"/>
        </w:numPr>
        <w:ind w:left="0" w:firstLine="284"/>
        <w:jc w:val="both"/>
        <w:rPr>
          <w:rFonts w:ascii="Times New Roman" w:hAnsi="Times New Roman" w:cs="Times New Roman"/>
          <w:sz w:val="28"/>
          <w:szCs w:val="28"/>
        </w:rPr>
      </w:pPr>
      <w:r w:rsidRPr="00C83B91">
        <w:rPr>
          <w:rFonts w:ascii="Times New Roman" w:hAnsi="Times New Roman" w:cs="Times New Roman"/>
          <w:sz w:val="28"/>
          <w:szCs w:val="28"/>
        </w:rPr>
        <w:t>розробка системи збору та утилізації побутових відходів</w:t>
      </w:r>
      <w:r>
        <w:rPr>
          <w:rFonts w:ascii="Times New Roman" w:hAnsi="Times New Roman" w:cs="Times New Roman"/>
          <w:sz w:val="28"/>
          <w:szCs w:val="28"/>
        </w:rPr>
        <w:t>;</w:t>
      </w:r>
    </w:p>
    <w:p w14:paraId="0A78FCD7" w14:textId="77777777" w:rsidR="009E6FE7" w:rsidRPr="00C83B91" w:rsidRDefault="009E6FE7" w:rsidP="009E6FE7">
      <w:pPr>
        <w:pStyle w:val="12"/>
        <w:numPr>
          <w:ilvl w:val="0"/>
          <w:numId w:val="33"/>
        </w:numPr>
        <w:ind w:left="0" w:firstLine="284"/>
        <w:jc w:val="both"/>
        <w:rPr>
          <w:rFonts w:ascii="Times New Roman" w:hAnsi="Times New Roman" w:cs="Times New Roman"/>
          <w:sz w:val="28"/>
          <w:szCs w:val="28"/>
        </w:rPr>
      </w:pPr>
      <w:r w:rsidRPr="00C83B91">
        <w:rPr>
          <w:rFonts w:ascii="Times New Roman" w:hAnsi="Times New Roman" w:cs="Times New Roman"/>
          <w:sz w:val="28"/>
          <w:szCs w:val="28"/>
        </w:rPr>
        <w:t>створення цифрових моделей території</w:t>
      </w:r>
      <w:r>
        <w:rPr>
          <w:rFonts w:ascii="Times New Roman" w:hAnsi="Times New Roman" w:cs="Times New Roman"/>
          <w:sz w:val="28"/>
          <w:szCs w:val="28"/>
        </w:rPr>
        <w:t>.</w:t>
      </w:r>
    </w:p>
    <w:p w14:paraId="5E886945" w14:textId="77777777" w:rsidR="009E6FE7" w:rsidRDefault="009E6FE7" w:rsidP="009E6FE7">
      <w:pPr>
        <w:pStyle w:val="12"/>
        <w:jc w:val="both"/>
        <w:rPr>
          <w:rFonts w:ascii="Times New Roman" w:hAnsi="Times New Roman" w:cs="Times New Roman"/>
          <w:sz w:val="28"/>
          <w:szCs w:val="28"/>
        </w:rPr>
      </w:pPr>
    </w:p>
    <w:p w14:paraId="323B5981" w14:textId="77777777" w:rsidR="009E6FE7" w:rsidRPr="00391B8B" w:rsidRDefault="009E6FE7" w:rsidP="009E6FE7">
      <w:pPr>
        <w:pStyle w:val="2"/>
        <w:rPr>
          <w:rFonts w:ascii="Times New Roman" w:eastAsia="Times New Roman" w:hAnsi="Times New Roman" w:cs="Times New Roman"/>
          <w:b/>
          <w:color w:val="auto"/>
          <w:sz w:val="28"/>
          <w:shd w:val="clear" w:color="auto" w:fill="E1EED9"/>
          <w:lang w:eastAsia="uk-UA"/>
        </w:rPr>
      </w:pPr>
      <w:r w:rsidRPr="00391B8B">
        <w:rPr>
          <w:rFonts w:ascii="Times New Roman" w:eastAsia="Times New Roman" w:hAnsi="Times New Roman" w:cs="Times New Roman"/>
          <w:b/>
          <w:color w:val="auto"/>
          <w:sz w:val="28"/>
          <w:shd w:val="clear" w:color="auto" w:fill="E1EED9"/>
          <w:lang w:eastAsia="uk-UA"/>
        </w:rPr>
        <w:lastRenderedPageBreak/>
        <w:t>2.20. Екологічна</w:t>
      </w:r>
      <w:r w:rsidRPr="00391B8B">
        <w:rPr>
          <w:rFonts w:ascii="Times New Roman" w:eastAsia="Times New Roman" w:hAnsi="Times New Roman" w:cs="Times New Roman"/>
          <w:b/>
          <w:color w:val="auto"/>
          <w:sz w:val="28"/>
          <w:shd w:val="clear" w:color="auto" w:fill="E1EED9"/>
          <w:lang w:eastAsia="uk-UA"/>
        </w:rPr>
        <w:tab/>
        <w:t>безпека,</w:t>
      </w:r>
      <w:r w:rsidRPr="00391B8B">
        <w:rPr>
          <w:rFonts w:ascii="Times New Roman" w:eastAsia="Times New Roman" w:hAnsi="Times New Roman" w:cs="Times New Roman"/>
          <w:b/>
          <w:color w:val="auto"/>
          <w:sz w:val="28"/>
          <w:shd w:val="clear" w:color="auto" w:fill="E1EED9"/>
          <w:lang w:eastAsia="uk-UA"/>
        </w:rPr>
        <w:tab/>
        <w:t>удосконалення</w:t>
      </w:r>
      <w:r w:rsidRPr="00391B8B">
        <w:rPr>
          <w:rFonts w:ascii="Times New Roman" w:eastAsia="Times New Roman" w:hAnsi="Times New Roman" w:cs="Times New Roman"/>
          <w:b/>
          <w:color w:val="auto"/>
          <w:sz w:val="28"/>
          <w:shd w:val="clear" w:color="auto" w:fill="E1EED9"/>
          <w:lang w:eastAsia="uk-UA"/>
        </w:rPr>
        <w:tab/>
        <w:t>системи</w:t>
      </w:r>
      <w:r w:rsidRPr="00391B8B">
        <w:rPr>
          <w:rFonts w:ascii="Times New Roman" w:eastAsia="Times New Roman" w:hAnsi="Times New Roman" w:cs="Times New Roman"/>
          <w:b/>
          <w:color w:val="auto"/>
          <w:sz w:val="28"/>
          <w:shd w:val="clear" w:color="auto" w:fill="E1EED9"/>
          <w:lang w:eastAsia="uk-UA"/>
        </w:rPr>
        <w:tab/>
        <w:t>поводження з твердими побутовими відходами</w:t>
      </w:r>
    </w:p>
    <w:p w14:paraId="29E570BF" w14:textId="77777777" w:rsidR="009E6FE7" w:rsidRDefault="009E6FE7" w:rsidP="009E6FE7">
      <w:pPr>
        <w:pStyle w:val="12"/>
        <w:ind w:firstLine="567"/>
        <w:jc w:val="both"/>
        <w:rPr>
          <w:rFonts w:ascii="Times New Roman" w:hAnsi="Times New Roman" w:cs="Times New Roman"/>
          <w:sz w:val="28"/>
          <w:szCs w:val="28"/>
        </w:rPr>
      </w:pPr>
      <w:r w:rsidRPr="009420BE">
        <w:rPr>
          <w:rFonts w:ascii="Times New Roman" w:hAnsi="Times New Roman" w:cs="Times New Roman"/>
          <w:sz w:val="28"/>
          <w:szCs w:val="28"/>
        </w:rPr>
        <w:t>З метою ведення моніторингу атмосферног</w:t>
      </w:r>
      <w:r>
        <w:rPr>
          <w:rFonts w:ascii="Times New Roman" w:hAnsi="Times New Roman" w:cs="Times New Roman"/>
          <w:sz w:val="28"/>
          <w:szCs w:val="28"/>
        </w:rPr>
        <w:t>о повітря, відновлення та покращ</w:t>
      </w:r>
      <w:r w:rsidRPr="009420BE">
        <w:rPr>
          <w:rFonts w:ascii="Times New Roman" w:hAnsi="Times New Roman" w:cs="Times New Roman"/>
          <w:sz w:val="28"/>
          <w:szCs w:val="28"/>
        </w:rPr>
        <w:t>ення екологічного стану водних об’єктів, створення нових та розширення існуючих територій і об’єктів природно-заповідного фонду, розвитку екологічної освіти та виховання визначені наступні основні завдання та заходи на 202</w:t>
      </w:r>
      <w:r>
        <w:rPr>
          <w:rFonts w:ascii="Times New Roman" w:hAnsi="Times New Roman" w:cs="Times New Roman"/>
          <w:sz w:val="28"/>
          <w:szCs w:val="28"/>
        </w:rPr>
        <w:t>5-2027</w:t>
      </w:r>
      <w:r w:rsidRPr="009420BE">
        <w:rPr>
          <w:rFonts w:ascii="Times New Roman" w:hAnsi="Times New Roman" w:cs="Times New Roman"/>
          <w:sz w:val="28"/>
          <w:szCs w:val="28"/>
        </w:rPr>
        <w:t xml:space="preserve"> р</w:t>
      </w:r>
      <w:r>
        <w:rPr>
          <w:rFonts w:ascii="Times New Roman" w:hAnsi="Times New Roman" w:cs="Times New Roman"/>
          <w:sz w:val="28"/>
          <w:szCs w:val="28"/>
        </w:rPr>
        <w:t>оки</w:t>
      </w:r>
      <w:r w:rsidRPr="009420BE">
        <w:rPr>
          <w:rFonts w:ascii="Times New Roman" w:hAnsi="Times New Roman" w:cs="Times New Roman"/>
          <w:sz w:val="28"/>
          <w:szCs w:val="28"/>
        </w:rPr>
        <w:t>:</w:t>
      </w:r>
    </w:p>
    <w:p w14:paraId="622322C8"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843C8B">
        <w:rPr>
          <w:rFonts w:ascii="Times New Roman" w:hAnsi="Times New Roman" w:cs="Times New Roman"/>
          <w:sz w:val="28"/>
          <w:szCs w:val="28"/>
        </w:rPr>
        <w:t>збільшення площі природно-заповідного фонду;</w:t>
      </w:r>
    </w:p>
    <w:p w14:paraId="78FA32DC"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843C8B">
        <w:rPr>
          <w:rFonts w:ascii="Times New Roman" w:hAnsi="Times New Roman" w:cs="Times New Roman"/>
          <w:sz w:val="28"/>
          <w:szCs w:val="28"/>
        </w:rPr>
        <w:t>виготовлення й встановлення охоронних знаків та інформаційних аншлагів на об’єктах природно-заповідного фонду місцевого значення</w:t>
      </w:r>
      <w:r>
        <w:rPr>
          <w:rFonts w:ascii="Times New Roman" w:hAnsi="Times New Roman" w:cs="Times New Roman"/>
          <w:sz w:val="28"/>
          <w:szCs w:val="28"/>
        </w:rPr>
        <w:t>;</w:t>
      </w:r>
    </w:p>
    <w:p w14:paraId="317E2AD1"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843C8B">
        <w:rPr>
          <w:rFonts w:ascii="Times New Roman" w:hAnsi="Times New Roman" w:cs="Times New Roman"/>
          <w:sz w:val="28"/>
          <w:szCs w:val="28"/>
        </w:rPr>
        <w:t xml:space="preserve">розроблення </w:t>
      </w:r>
      <w:proofErr w:type="spellStart"/>
      <w:r w:rsidRPr="00843C8B">
        <w:rPr>
          <w:rFonts w:ascii="Times New Roman" w:hAnsi="Times New Roman" w:cs="Times New Roman"/>
          <w:sz w:val="28"/>
          <w:szCs w:val="28"/>
        </w:rPr>
        <w:t>проєктів</w:t>
      </w:r>
      <w:proofErr w:type="spellEnd"/>
      <w:r w:rsidRPr="00843C8B">
        <w:rPr>
          <w:rFonts w:ascii="Times New Roman" w:hAnsi="Times New Roman" w:cs="Times New Roman"/>
          <w:sz w:val="28"/>
          <w:szCs w:val="28"/>
        </w:rPr>
        <w:t xml:space="preserve"> землеустрою з організації та встановлення меж територій природно-заповідного фонду місцевого значення на території</w:t>
      </w:r>
      <w:r>
        <w:rPr>
          <w:rFonts w:ascii="Times New Roman" w:hAnsi="Times New Roman" w:cs="Times New Roman"/>
          <w:sz w:val="28"/>
          <w:szCs w:val="28"/>
        </w:rPr>
        <w:t xml:space="preserve"> громади;</w:t>
      </w:r>
    </w:p>
    <w:p w14:paraId="503D685F"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1B12E7">
        <w:rPr>
          <w:rFonts w:ascii="Times New Roman" w:hAnsi="Times New Roman" w:cs="Times New Roman"/>
          <w:sz w:val="28"/>
          <w:szCs w:val="28"/>
        </w:rPr>
        <w:t>формування екологічної культури населення;</w:t>
      </w:r>
    </w:p>
    <w:p w14:paraId="5ED9D32F" w14:textId="77777777" w:rsidR="009E6FE7" w:rsidRPr="004250EA" w:rsidRDefault="009E6FE7" w:rsidP="009E6FE7">
      <w:pPr>
        <w:pStyle w:val="12"/>
        <w:numPr>
          <w:ilvl w:val="0"/>
          <w:numId w:val="35"/>
        </w:numPr>
        <w:ind w:left="0" w:firstLine="284"/>
        <w:jc w:val="both"/>
        <w:rPr>
          <w:rFonts w:ascii="Times New Roman" w:hAnsi="Times New Roman" w:cs="Times New Roman"/>
          <w:sz w:val="28"/>
          <w:szCs w:val="28"/>
        </w:rPr>
      </w:pPr>
      <w:r w:rsidRPr="004250EA">
        <w:rPr>
          <w:rFonts w:ascii="Times New Roman" w:hAnsi="Times New Roman" w:cs="Times New Roman"/>
          <w:sz w:val="28"/>
          <w:szCs w:val="28"/>
        </w:rPr>
        <w:t>здійснення оцінки ризиків та вразливості населених пунктів до зміни клімату;</w:t>
      </w:r>
    </w:p>
    <w:p w14:paraId="6587A7A2" w14:textId="77777777" w:rsidR="009E6FE7" w:rsidRPr="004250EA" w:rsidRDefault="009E6FE7" w:rsidP="009E6FE7">
      <w:pPr>
        <w:pStyle w:val="12"/>
        <w:numPr>
          <w:ilvl w:val="0"/>
          <w:numId w:val="35"/>
        </w:numPr>
        <w:ind w:left="0" w:firstLine="284"/>
        <w:jc w:val="both"/>
        <w:rPr>
          <w:rFonts w:ascii="Times New Roman" w:hAnsi="Times New Roman" w:cs="Times New Roman"/>
          <w:sz w:val="28"/>
          <w:szCs w:val="28"/>
        </w:rPr>
      </w:pPr>
      <w:r w:rsidRPr="004250EA">
        <w:rPr>
          <w:rFonts w:ascii="Times New Roman" w:hAnsi="Times New Roman" w:cs="Times New Roman"/>
          <w:sz w:val="28"/>
          <w:szCs w:val="28"/>
        </w:rPr>
        <w:t>поліпшення екологічного та санітарного стану водойм;</w:t>
      </w:r>
    </w:p>
    <w:p w14:paraId="2036F1D5"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4250EA">
        <w:rPr>
          <w:rFonts w:ascii="Times New Roman" w:hAnsi="Times New Roman" w:cs="Times New Roman"/>
          <w:sz w:val="28"/>
          <w:szCs w:val="28"/>
        </w:rPr>
        <w:t>обслуговування стаціонарних постів автоматизованої системи моніторингу атмосферного повітря</w:t>
      </w:r>
      <w:r>
        <w:rPr>
          <w:rFonts w:ascii="Times New Roman" w:hAnsi="Times New Roman" w:cs="Times New Roman"/>
          <w:sz w:val="28"/>
          <w:szCs w:val="28"/>
        </w:rPr>
        <w:t>;</w:t>
      </w:r>
    </w:p>
    <w:p w14:paraId="76E83525"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2E454A">
        <w:rPr>
          <w:rFonts w:ascii="Times New Roman" w:hAnsi="Times New Roman" w:cs="Times New Roman"/>
          <w:sz w:val="28"/>
          <w:szCs w:val="28"/>
        </w:rPr>
        <w:t>придбання контейнерів з роздільного збору побутових відходів для населених пунктів області;</w:t>
      </w:r>
    </w:p>
    <w:p w14:paraId="454BB232"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3B6BA4">
        <w:rPr>
          <w:rFonts w:ascii="Times New Roman" w:hAnsi="Times New Roman" w:cs="Times New Roman"/>
          <w:sz w:val="28"/>
          <w:szCs w:val="28"/>
        </w:rPr>
        <w:t>будівництво об’єкта поводження з відходами;</w:t>
      </w:r>
    </w:p>
    <w:p w14:paraId="03FFF56B"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281D3D">
        <w:rPr>
          <w:rFonts w:ascii="Times New Roman" w:hAnsi="Times New Roman" w:cs="Times New Roman"/>
          <w:sz w:val="28"/>
          <w:szCs w:val="28"/>
        </w:rPr>
        <w:t>придбання машини для збору та транспортування відходів;</w:t>
      </w:r>
    </w:p>
    <w:p w14:paraId="0D76C7C4"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4D7ABB">
        <w:rPr>
          <w:rFonts w:ascii="Times New Roman" w:hAnsi="Times New Roman" w:cs="Times New Roman"/>
          <w:sz w:val="28"/>
          <w:szCs w:val="28"/>
        </w:rPr>
        <w:t xml:space="preserve">проведення робіт з екологічно безпечного очищення </w:t>
      </w:r>
      <w:r>
        <w:rPr>
          <w:rFonts w:ascii="Times New Roman" w:hAnsi="Times New Roman" w:cs="Times New Roman"/>
          <w:sz w:val="28"/>
          <w:szCs w:val="28"/>
        </w:rPr>
        <w:t>громади</w:t>
      </w:r>
      <w:r w:rsidRPr="004D7ABB">
        <w:rPr>
          <w:rFonts w:ascii="Times New Roman" w:hAnsi="Times New Roman" w:cs="Times New Roman"/>
          <w:sz w:val="28"/>
          <w:szCs w:val="28"/>
        </w:rPr>
        <w:t xml:space="preserve"> від непридатних або заборонених до використання хімічних засобів захисту рослин;</w:t>
      </w:r>
    </w:p>
    <w:p w14:paraId="20DA5F08"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sidRPr="00972921">
        <w:rPr>
          <w:rFonts w:ascii="Times New Roman" w:hAnsi="Times New Roman" w:cs="Times New Roman"/>
          <w:sz w:val="28"/>
          <w:szCs w:val="28"/>
        </w:rPr>
        <w:t xml:space="preserve">проведення в </w:t>
      </w:r>
      <w:r>
        <w:rPr>
          <w:rFonts w:ascii="Times New Roman" w:hAnsi="Times New Roman" w:cs="Times New Roman"/>
          <w:sz w:val="28"/>
          <w:szCs w:val="28"/>
        </w:rPr>
        <w:t>громаді</w:t>
      </w:r>
      <w:r w:rsidRPr="00972921">
        <w:rPr>
          <w:rFonts w:ascii="Times New Roman" w:hAnsi="Times New Roman" w:cs="Times New Roman"/>
          <w:sz w:val="28"/>
          <w:szCs w:val="28"/>
        </w:rPr>
        <w:t xml:space="preserve"> екологічних заходів з пропаганди охорони навколишнього природного середовища</w:t>
      </w:r>
      <w:r>
        <w:rPr>
          <w:rFonts w:ascii="Times New Roman" w:hAnsi="Times New Roman" w:cs="Times New Roman"/>
          <w:sz w:val="28"/>
          <w:szCs w:val="28"/>
        </w:rPr>
        <w:t>;</w:t>
      </w:r>
    </w:p>
    <w:p w14:paraId="747C6B8D" w14:textId="77777777" w:rsidR="009E6FE7" w:rsidRDefault="009E6FE7" w:rsidP="009E6FE7">
      <w:pPr>
        <w:pStyle w:val="12"/>
        <w:numPr>
          <w:ilvl w:val="0"/>
          <w:numId w:val="35"/>
        </w:numPr>
        <w:ind w:left="0" w:firstLine="284"/>
        <w:jc w:val="both"/>
        <w:rPr>
          <w:rFonts w:ascii="Times New Roman" w:hAnsi="Times New Roman" w:cs="Times New Roman"/>
          <w:sz w:val="28"/>
          <w:szCs w:val="28"/>
        </w:rPr>
      </w:pPr>
      <w:r>
        <w:rPr>
          <w:rFonts w:ascii="Times New Roman" w:hAnsi="Times New Roman" w:cs="Times New Roman"/>
          <w:sz w:val="28"/>
          <w:szCs w:val="28"/>
        </w:rPr>
        <w:t>сприяння розвитку біорізноманіття в Тетіївській громаді.</w:t>
      </w:r>
    </w:p>
    <w:p w14:paraId="64370285" w14:textId="77777777" w:rsidR="009E6FE7" w:rsidRDefault="009E6FE7" w:rsidP="009E6FE7">
      <w:pPr>
        <w:pStyle w:val="12"/>
        <w:ind w:firstLine="567"/>
        <w:jc w:val="both"/>
        <w:rPr>
          <w:rFonts w:ascii="Times New Roman" w:hAnsi="Times New Roman" w:cs="Times New Roman"/>
          <w:sz w:val="28"/>
          <w:szCs w:val="28"/>
        </w:rPr>
      </w:pPr>
    </w:p>
    <w:p w14:paraId="2D68A3BA" w14:textId="77777777" w:rsidR="009E6FE7" w:rsidRPr="00C80802" w:rsidRDefault="009E6FE7" w:rsidP="009E6FE7">
      <w:pPr>
        <w:rPr>
          <w:rFonts w:ascii="Times New Roman" w:hAnsi="Times New Roman"/>
          <w:szCs w:val="28"/>
        </w:rPr>
      </w:pPr>
    </w:p>
    <w:p w14:paraId="225DD044" w14:textId="77777777" w:rsidR="009E6FE7" w:rsidRPr="001D6296" w:rsidRDefault="009E6FE7" w:rsidP="009E6FE7">
      <w:pPr>
        <w:pStyle w:val="2"/>
        <w:rPr>
          <w:rFonts w:ascii="Times New Roman" w:hAnsi="Times New Roman" w:cs="Times New Roman"/>
          <w:b/>
          <w:color w:val="auto"/>
          <w:sz w:val="32"/>
        </w:rPr>
      </w:pPr>
      <w:bookmarkStart w:id="0" w:name="_Toc55392149"/>
      <w:r w:rsidRPr="001D6296">
        <w:rPr>
          <w:rFonts w:ascii="Times New Roman" w:hAnsi="Times New Roman" w:cs="Times New Roman"/>
          <w:b/>
          <w:color w:val="auto"/>
          <w:sz w:val="32"/>
        </w:rPr>
        <w:t>3. Джерела фінансування заходів з економічного та соціального розвитку Тетіївської територіальної громади на 2025-2027 р</w:t>
      </w:r>
      <w:bookmarkEnd w:id="0"/>
      <w:r w:rsidRPr="001D6296">
        <w:rPr>
          <w:rFonts w:ascii="Times New Roman" w:hAnsi="Times New Roman" w:cs="Times New Roman"/>
          <w:b/>
          <w:color w:val="auto"/>
          <w:sz w:val="32"/>
        </w:rPr>
        <w:t>оки</w:t>
      </w:r>
    </w:p>
    <w:p w14:paraId="040B954D" w14:textId="77777777" w:rsidR="009E6FE7" w:rsidRPr="00C80802" w:rsidRDefault="009E6FE7" w:rsidP="009E6FE7">
      <w:pPr>
        <w:spacing w:before="240"/>
        <w:ind w:firstLine="567"/>
        <w:jc w:val="both"/>
        <w:rPr>
          <w:rFonts w:ascii="Times New Roman" w:hAnsi="Times New Roman"/>
          <w:szCs w:val="28"/>
        </w:rPr>
      </w:pPr>
      <w:r w:rsidRPr="00C80802">
        <w:rPr>
          <w:rFonts w:ascii="Times New Roman" w:hAnsi="Times New Roman"/>
          <w:szCs w:val="28"/>
        </w:rPr>
        <w:t>Реалізацію заходів Програми соціально-економічного та культурного розвитку Тетіївської територіальної громади на 202</w:t>
      </w:r>
      <w:r>
        <w:rPr>
          <w:rFonts w:ascii="Times New Roman" w:hAnsi="Times New Roman"/>
          <w:szCs w:val="28"/>
        </w:rPr>
        <w:t>5</w:t>
      </w:r>
      <w:r w:rsidRPr="00C80802">
        <w:rPr>
          <w:rFonts w:ascii="Times New Roman" w:hAnsi="Times New Roman"/>
          <w:szCs w:val="28"/>
        </w:rPr>
        <w:t>-202</w:t>
      </w:r>
      <w:r>
        <w:rPr>
          <w:rFonts w:ascii="Times New Roman" w:hAnsi="Times New Roman"/>
          <w:szCs w:val="28"/>
        </w:rPr>
        <w:t>7</w:t>
      </w:r>
      <w:r w:rsidRPr="00C80802">
        <w:rPr>
          <w:rFonts w:ascii="Times New Roman" w:hAnsi="Times New Roman"/>
          <w:szCs w:val="28"/>
        </w:rPr>
        <w:t xml:space="preserve"> роки передбачається здійснювати за рахунок коштів Державного фонду регіонального розвитку, субвенцій з державного бюджету місцевим бюджетам, обласного і місцевого бюджету в межах видатків, що передбачені для головних розпорядників бюджетних коштів, відповідальних за їх виконання, кредитні та лізингові програми державних банків, кошти МФО, гранти, МТД, а також інші джерела, не заборонені законодавством.</w:t>
      </w:r>
    </w:p>
    <w:p w14:paraId="4B6B6138" w14:textId="77777777" w:rsidR="009E6FE7" w:rsidRPr="00C80802" w:rsidRDefault="009E6FE7" w:rsidP="009E6FE7">
      <w:pPr>
        <w:ind w:firstLine="567"/>
        <w:jc w:val="both"/>
        <w:rPr>
          <w:rFonts w:ascii="Times New Roman" w:hAnsi="Times New Roman"/>
          <w:szCs w:val="28"/>
        </w:rPr>
      </w:pPr>
    </w:p>
    <w:p w14:paraId="717D8EA9" w14:textId="77777777" w:rsidR="009E6FE7" w:rsidRPr="00C80802" w:rsidRDefault="009E6FE7" w:rsidP="009E6FE7">
      <w:pPr>
        <w:ind w:firstLine="567"/>
        <w:jc w:val="both"/>
        <w:rPr>
          <w:rFonts w:ascii="Times New Roman" w:hAnsi="Times New Roman"/>
          <w:szCs w:val="28"/>
        </w:rPr>
      </w:pPr>
    </w:p>
    <w:p w14:paraId="67E0837F" w14:textId="77777777" w:rsidR="009E6FE7" w:rsidRPr="00C80802" w:rsidRDefault="009E6FE7" w:rsidP="009E6FE7">
      <w:pPr>
        <w:pStyle w:val="a3"/>
        <w:spacing w:after="0"/>
        <w:jc w:val="center"/>
        <w:rPr>
          <w:rFonts w:ascii="Times New Roman" w:hAnsi="Times New Roman"/>
          <w:szCs w:val="28"/>
        </w:rPr>
      </w:pPr>
    </w:p>
    <w:p w14:paraId="20683E94" w14:textId="7AB34E28" w:rsidR="009E6FE7" w:rsidRDefault="009E6FE7" w:rsidP="009E6FE7">
      <w:pPr>
        <w:ind w:right="26"/>
        <w:jc w:val="center"/>
        <w:rPr>
          <w:rFonts w:ascii="Times New Roman" w:hAnsi="Times New Roman"/>
          <w:szCs w:val="28"/>
        </w:rPr>
      </w:pPr>
      <w:r w:rsidRPr="00C80802">
        <w:rPr>
          <w:rFonts w:ascii="Times New Roman" w:hAnsi="Times New Roman"/>
          <w:szCs w:val="28"/>
        </w:rPr>
        <w:t xml:space="preserve">Міський голова </w:t>
      </w:r>
      <w:r w:rsidRPr="00C80802">
        <w:rPr>
          <w:rFonts w:ascii="Times New Roman" w:hAnsi="Times New Roman"/>
          <w:szCs w:val="28"/>
        </w:rPr>
        <w:tab/>
      </w:r>
      <w:r w:rsidRPr="00C80802">
        <w:rPr>
          <w:rFonts w:ascii="Times New Roman" w:hAnsi="Times New Roman"/>
          <w:szCs w:val="28"/>
        </w:rPr>
        <w:tab/>
      </w:r>
      <w:r w:rsidRPr="00C80802">
        <w:rPr>
          <w:rFonts w:ascii="Times New Roman" w:hAnsi="Times New Roman"/>
          <w:szCs w:val="28"/>
        </w:rPr>
        <w:tab/>
        <w:t xml:space="preserve">                       Богдан БАЛАГУРА</w:t>
      </w:r>
    </w:p>
    <w:p w14:paraId="51A63A94" w14:textId="77777777" w:rsidR="009E6FE7" w:rsidRPr="001D6296" w:rsidRDefault="009E6FE7" w:rsidP="009E6FE7">
      <w:pPr>
        <w:pStyle w:val="2"/>
        <w:ind w:left="4395"/>
        <w:jc w:val="center"/>
        <w:rPr>
          <w:rFonts w:ascii="Times New Roman" w:hAnsi="Times New Roman" w:cs="Times New Roman"/>
          <w:color w:val="auto"/>
          <w:sz w:val="28"/>
        </w:rPr>
      </w:pPr>
      <w:r w:rsidRPr="001D6296">
        <w:rPr>
          <w:rFonts w:ascii="Times New Roman" w:hAnsi="Times New Roman" w:cs="Times New Roman"/>
          <w:color w:val="auto"/>
          <w:sz w:val="28"/>
        </w:rPr>
        <w:lastRenderedPageBreak/>
        <w:t>Додаток 1</w:t>
      </w:r>
    </w:p>
    <w:p w14:paraId="712216D4" w14:textId="77777777" w:rsidR="009E6FE7" w:rsidRPr="00C80802" w:rsidRDefault="009E6FE7" w:rsidP="009E6FE7">
      <w:pPr>
        <w:ind w:left="4395"/>
        <w:rPr>
          <w:rFonts w:ascii="Times New Roman" w:hAnsi="Times New Roman"/>
          <w:szCs w:val="28"/>
        </w:rPr>
      </w:pPr>
      <w:r w:rsidRPr="00C80802">
        <w:rPr>
          <w:rFonts w:ascii="Times New Roman" w:hAnsi="Times New Roman"/>
          <w:szCs w:val="28"/>
        </w:rPr>
        <w:t xml:space="preserve">до Програми соціально-економічного та культурного розвитку Тетіївської міської територіальної </w:t>
      </w:r>
      <w:r>
        <w:rPr>
          <w:rFonts w:ascii="Times New Roman" w:hAnsi="Times New Roman"/>
          <w:szCs w:val="28"/>
        </w:rPr>
        <w:t>громади на 2025</w:t>
      </w:r>
      <w:r w:rsidRPr="00C80802">
        <w:rPr>
          <w:rFonts w:ascii="Times New Roman" w:hAnsi="Times New Roman"/>
          <w:szCs w:val="28"/>
        </w:rPr>
        <w:t>-202</w:t>
      </w:r>
      <w:r>
        <w:rPr>
          <w:rFonts w:ascii="Times New Roman" w:hAnsi="Times New Roman"/>
          <w:szCs w:val="28"/>
        </w:rPr>
        <w:t>7</w:t>
      </w:r>
      <w:r w:rsidRPr="00C80802">
        <w:rPr>
          <w:rFonts w:ascii="Times New Roman" w:hAnsi="Times New Roman"/>
          <w:szCs w:val="28"/>
        </w:rPr>
        <w:t xml:space="preserve"> роки</w:t>
      </w:r>
    </w:p>
    <w:p w14:paraId="43D2C5C4" w14:textId="77777777" w:rsidR="009E6FE7" w:rsidRPr="00C80802" w:rsidRDefault="009E6FE7" w:rsidP="009E6FE7">
      <w:pPr>
        <w:spacing w:before="240" w:after="240"/>
        <w:ind w:right="707"/>
        <w:jc w:val="center"/>
        <w:rPr>
          <w:rFonts w:ascii="Times New Roman" w:hAnsi="Times New Roman"/>
          <w:b/>
          <w:szCs w:val="28"/>
        </w:rPr>
      </w:pPr>
      <w:r w:rsidRPr="00C80802">
        <w:rPr>
          <w:rFonts w:ascii="Times New Roman" w:hAnsi="Times New Roman"/>
          <w:b/>
          <w:szCs w:val="28"/>
        </w:rPr>
        <w:t>Перелік інвестиційних проектів (об’єктів будівництва), які планується реалізувати у 202</w:t>
      </w:r>
      <w:r>
        <w:rPr>
          <w:rFonts w:ascii="Times New Roman" w:hAnsi="Times New Roman"/>
          <w:b/>
          <w:szCs w:val="28"/>
        </w:rPr>
        <w:t>5</w:t>
      </w:r>
      <w:r w:rsidRPr="00C80802">
        <w:rPr>
          <w:rFonts w:ascii="Times New Roman" w:hAnsi="Times New Roman"/>
          <w:b/>
          <w:szCs w:val="28"/>
        </w:rPr>
        <w:t>-202</w:t>
      </w:r>
      <w:r>
        <w:rPr>
          <w:rFonts w:ascii="Times New Roman" w:hAnsi="Times New Roman"/>
          <w:b/>
          <w:szCs w:val="28"/>
        </w:rPr>
        <w:t>7</w:t>
      </w:r>
      <w:r w:rsidRPr="00C80802">
        <w:rPr>
          <w:rFonts w:ascii="Times New Roman" w:hAnsi="Times New Roman"/>
          <w:b/>
          <w:szCs w:val="28"/>
        </w:rPr>
        <w:t xml:space="preserve"> роках</w:t>
      </w:r>
    </w:p>
    <w:tbl>
      <w:tblPr>
        <w:tblW w:w="9894" w:type="dxa"/>
        <w:tblInd w:w="-5" w:type="dxa"/>
        <w:tblLook w:val="04A0" w:firstRow="1" w:lastRow="0" w:firstColumn="1" w:lastColumn="0" w:noHBand="0" w:noVBand="1"/>
      </w:tblPr>
      <w:tblGrid>
        <w:gridCol w:w="560"/>
        <w:gridCol w:w="9334"/>
      </w:tblGrid>
      <w:tr w:rsidR="009E6FE7" w:rsidRPr="00171B68" w14:paraId="375FDC7B" w14:textId="77777777" w:rsidTr="00EE55F1">
        <w:trPr>
          <w:trHeight w:val="761"/>
        </w:trPr>
        <w:tc>
          <w:tcPr>
            <w:tcW w:w="560" w:type="dxa"/>
            <w:tcBorders>
              <w:top w:val="single" w:sz="4" w:space="0" w:color="auto"/>
              <w:left w:val="single" w:sz="4" w:space="0" w:color="auto"/>
              <w:bottom w:val="single" w:sz="8" w:space="0" w:color="auto"/>
              <w:right w:val="single" w:sz="4" w:space="0" w:color="auto"/>
            </w:tcBorders>
            <w:shd w:val="clear" w:color="auto" w:fill="DEEAF6" w:themeFill="accent1" w:themeFillTint="33"/>
            <w:vAlign w:val="center"/>
            <w:hideMark/>
          </w:tcPr>
          <w:p w14:paraId="07F9C8B2" w14:textId="77777777" w:rsidR="009E6FE7" w:rsidRPr="00171B68" w:rsidRDefault="009E6FE7" w:rsidP="00EE55F1">
            <w:pPr>
              <w:jc w:val="center"/>
              <w:rPr>
                <w:rFonts w:ascii="Times New Roman" w:hAnsi="Times New Roman"/>
                <w:b/>
                <w:bCs/>
                <w:color w:val="000000"/>
                <w:sz w:val="24"/>
                <w:szCs w:val="24"/>
                <w:lang w:eastAsia="uk-UA"/>
              </w:rPr>
            </w:pPr>
            <w:r w:rsidRPr="00171B68">
              <w:rPr>
                <w:rFonts w:ascii="Times New Roman" w:hAnsi="Times New Roman"/>
                <w:b/>
                <w:bCs/>
                <w:color w:val="000000"/>
                <w:sz w:val="24"/>
                <w:szCs w:val="24"/>
                <w:lang w:eastAsia="uk-UA"/>
              </w:rPr>
              <w:t>№ п\п</w:t>
            </w:r>
          </w:p>
        </w:tc>
        <w:tc>
          <w:tcPr>
            <w:tcW w:w="9334" w:type="dxa"/>
            <w:tcBorders>
              <w:top w:val="single" w:sz="4" w:space="0" w:color="auto"/>
              <w:left w:val="nil"/>
              <w:bottom w:val="single" w:sz="8" w:space="0" w:color="auto"/>
              <w:right w:val="single" w:sz="4" w:space="0" w:color="auto"/>
            </w:tcBorders>
            <w:shd w:val="clear" w:color="auto" w:fill="DEEAF6" w:themeFill="accent1" w:themeFillTint="33"/>
            <w:vAlign w:val="center"/>
            <w:hideMark/>
          </w:tcPr>
          <w:p w14:paraId="14951C00" w14:textId="77777777" w:rsidR="009E6FE7" w:rsidRPr="00171B68" w:rsidRDefault="009E6FE7" w:rsidP="00EE55F1">
            <w:pPr>
              <w:jc w:val="center"/>
              <w:rPr>
                <w:rFonts w:ascii="Times New Roman" w:hAnsi="Times New Roman"/>
                <w:b/>
                <w:bCs/>
                <w:sz w:val="24"/>
                <w:szCs w:val="24"/>
                <w:lang w:eastAsia="uk-UA"/>
              </w:rPr>
            </w:pPr>
            <w:r w:rsidRPr="00171B68">
              <w:rPr>
                <w:rFonts w:ascii="Times New Roman" w:hAnsi="Times New Roman"/>
                <w:b/>
                <w:bCs/>
                <w:sz w:val="24"/>
                <w:szCs w:val="24"/>
                <w:lang w:eastAsia="uk-UA"/>
              </w:rPr>
              <w:t>Назва заходу</w:t>
            </w:r>
          </w:p>
        </w:tc>
      </w:tr>
      <w:tr w:rsidR="009E6FE7" w:rsidRPr="00171B68" w14:paraId="374560F3" w14:textId="77777777" w:rsidTr="00EE55F1">
        <w:trPr>
          <w:trHeight w:val="832"/>
        </w:trPr>
        <w:tc>
          <w:tcPr>
            <w:tcW w:w="560" w:type="dxa"/>
            <w:tcBorders>
              <w:top w:val="nil"/>
              <w:left w:val="single" w:sz="4" w:space="0" w:color="auto"/>
              <w:bottom w:val="single" w:sz="4" w:space="0" w:color="auto"/>
              <w:right w:val="single" w:sz="4" w:space="0" w:color="auto"/>
            </w:tcBorders>
            <w:shd w:val="clear" w:color="auto" w:fill="auto"/>
            <w:vAlign w:val="center"/>
          </w:tcPr>
          <w:p w14:paraId="739A222A"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1</w:t>
            </w:r>
          </w:p>
        </w:tc>
        <w:tc>
          <w:tcPr>
            <w:tcW w:w="9334" w:type="dxa"/>
            <w:tcBorders>
              <w:top w:val="nil"/>
              <w:left w:val="nil"/>
              <w:bottom w:val="single" w:sz="4" w:space="0" w:color="auto"/>
              <w:right w:val="single" w:sz="4" w:space="0" w:color="auto"/>
            </w:tcBorders>
            <w:shd w:val="clear" w:color="auto" w:fill="auto"/>
            <w:vAlign w:val="center"/>
          </w:tcPr>
          <w:p w14:paraId="7B1D8A08"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Реконструкція (модернізація) місцевої автоматизованої системи централізованого оповіщення у Тетіївській територіальній громаді.</w:t>
            </w:r>
          </w:p>
        </w:tc>
      </w:tr>
      <w:tr w:rsidR="009E6FE7" w:rsidRPr="00171B68" w14:paraId="0279AF14" w14:textId="77777777" w:rsidTr="00EE55F1">
        <w:trPr>
          <w:trHeight w:val="832"/>
        </w:trPr>
        <w:tc>
          <w:tcPr>
            <w:tcW w:w="560" w:type="dxa"/>
            <w:tcBorders>
              <w:top w:val="nil"/>
              <w:left w:val="single" w:sz="4" w:space="0" w:color="auto"/>
              <w:bottom w:val="single" w:sz="4" w:space="0" w:color="auto"/>
              <w:right w:val="single" w:sz="4" w:space="0" w:color="auto"/>
            </w:tcBorders>
            <w:shd w:val="clear" w:color="auto" w:fill="auto"/>
            <w:vAlign w:val="center"/>
          </w:tcPr>
          <w:p w14:paraId="7BA5107B"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2</w:t>
            </w:r>
          </w:p>
        </w:tc>
        <w:tc>
          <w:tcPr>
            <w:tcW w:w="9334" w:type="dxa"/>
            <w:tcBorders>
              <w:top w:val="nil"/>
              <w:left w:val="nil"/>
              <w:bottom w:val="single" w:sz="4" w:space="0" w:color="auto"/>
              <w:right w:val="single" w:sz="4" w:space="0" w:color="auto"/>
            </w:tcBorders>
            <w:shd w:val="clear" w:color="auto" w:fill="auto"/>
            <w:vAlign w:val="center"/>
          </w:tcPr>
          <w:p w14:paraId="06764675"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Нове будівництво споруди подвійного призначення з захисними властивостями протирадіаційного укриття на території Тетіївського ліцею №2 за </w:t>
            </w:r>
            <w:proofErr w:type="spellStart"/>
            <w:r w:rsidRPr="00171B68">
              <w:rPr>
                <w:rFonts w:ascii="Times New Roman" w:hAnsi="Times New Roman"/>
                <w:sz w:val="24"/>
                <w:szCs w:val="24"/>
                <w:lang w:eastAsia="uk-UA"/>
              </w:rPr>
              <w:t>адресою</w:t>
            </w:r>
            <w:proofErr w:type="spellEnd"/>
            <w:r w:rsidRPr="00171B68">
              <w:rPr>
                <w:rFonts w:ascii="Times New Roman" w:hAnsi="Times New Roman"/>
                <w:sz w:val="24"/>
                <w:szCs w:val="24"/>
                <w:lang w:eastAsia="uk-UA"/>
              </w:rPr>
              <w:t>: Київська область, Білоцерківський район, м. Тетіїв, вул. Соборна, 32.</w:t>
            </w:r>
          </w:p>
        </w:tc>
      </w:tr>
      <w:tr w:rsidR="009E6FE7" w:rsidRPr="00171B68" w14:paraId="2D800A4C" w14:textId="77777777" w:rsidTr="00EE55F1">
        <w:trPr>
          <w:trHeight w:val="832"/>
        </w:trPr>
        <w:tc>
          <w:tcPr>
            <w:tcW w:w="560" w:type="dxa"/>
            <w:tcBorders>
              <w:top w:val="nil"/>
              <w:left w:val="single" w:sz="4" w:space="0" w:color="auto"/>
              <w:bottom w:val="single" w:sz="4" w:space="0" w:color="auto"/>
              <w:right w:val="single" w:sz="4" w:space="0" w:color="auto"/>
            </w:tcBorders>
            <w:shd w:val="clear" w:color="auto" w:fill="auto"/>
            <w:vAlign w:val="center"/>
          </w:tcPr>
          <w:p w14:paraId="113E4B11"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w:t>
            </w:r>
          </w:p>
        </w:tc>
        <w:tc>
          <w:tcPr>
            <w:tcW w:w="9334" w:type="dxa"/>
            <w:tcBorders>
              <w:top w:val="nil"/>
              <w:left w:val="nil"/>
              <w:bottom w:val="single" w:sz="4" w:space="0" w:color="auto"/>
              <w:right w:val="single" w:sz="4" w:space="0" w:color="auto"/>
            </w:tcBorders>
            <w:shd w:val="clear" w:color="auto" w:fill="auto"/>
            <w:vAlign w:val="center"/>
          </w:tcPr>
          <w:p w14:paraId="1DD27285"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(утеплення стін, заміна вікон та дверей) Тетіївського ліцею №1 по вул. Центральна, 107 в м. Тетіїв Київської області</w:t>
            </w:r>
          </w:p>
        </w:tc>
      </w:tr>
      <w:tr w:rsidR="009E6FE7" w:rsidRPr="00171B68" w14:paraId="3D3ECA83" w14:textId="77777777" w:rsidTr="00EE55F1">
        <w:trPr>
          <w:trHeight w:val="832"/>
        </w:trPr>
        <w:tc>
          <w:tcPr>
            <w:tcW w:w="560" w:type="dxa"/>
            <w:tcBorders>
              <w:top w:val="nil"/>
              <w:left w:val="single" w:sz="4" w:space="0" w:color="auto"/>
              <w:bottom w:val="single" w:sz="4" w:space="0" w:color="auto"/>
              <w:right w:val="single" w:sz="4" w:space="0" w:color="auto"/>
            </w:tcBorders>
            <w:shd w:val="clear" w:color="auto" w:fill="auto"/>
            <w:vAlign w:val="center"/>
          </w:tcPr>
          <w:p w14:paraId="2417BF02"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4</w:t>
            </w:r>
          </w:p>
        </w:tc>
        <w:tc>
          <w:tcPr>
            <w:tcW w:w="9334" w:type="dxa"/>
            <w:tcBorders>
              <w:top w:val="nil"/>
              <w:left w:val="nil"/>
              <w:bottom w:val="single" w:sz="4" w:space="0" w:color="auto"/>
              <w:right w:val="single" w:sz="4" w:space="0" w:color="auto"/>
            </w:tcBorders>
            <w:shd w:val="clear" w:color="auto" w:fill="auto"/>
            <w:vAlign w:val="center"/>
          </w:tcPr>
          <w:p w14:paraId="3E076873"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Реконструкція даху з встановленням дахової сонячної електростанції на об'єкті  "Заклад  дошкільної освіти (ясла–садок) "Оленка" Тетіївської міської ради, Київської області  (в тому числі виготовлення ПКД)</w:t>
            </w:r>
          </w:p>
        </w:tc>
      </w:tr>
      <w:tr w:rsidR="009E6FE7" w:rsidRPr="00171B68" w14:paraId="6DC11BFA" w14:textId="77777777" w:rsidTr="00EE55F1">
        <w:trPr>
          <w:trHeight w:val="982"/>
        </w:trPr>
        <w:tc>
          <w:tcPr>
            <w:tcW w:w="560" w:type="dxa"/>
            <w:tcBorders>
              <w:top w:val="nil"/>
              <w:left w:val="single" w:sz="4" w:space="0" w:color="auto"/>
              <w:bottom w:val="single" w:sz="4" w:space="0" w:color="auto"/>
              <w:right w:val="single" w:sz="4" w:space="0" w:color="auto"/>
            </w:tcBorders>
            <w:shd w:val="clear" w:color="auto" w:fill="auto"/>
            <w:vAlign w:val="center"/>
          </w:tcPr>
          <w:p w14:paraId="2CEBC90D"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5</w:t>
            </w:r>
          </w:p>
        </w:tc>
        <w:tc>
          <w:tcPr>
            <w:tcW w:w="9334" w:type="dxa"/>
            <w:tcBorders>
              <w:top w:val="nil"/>
              <w:left w:val="nil"/>
              <w:bottom w:val="single" w:sz="4" w:space="0" w:color="auto"/>
              <w:right w:val="single" w:sz="4" w:space="0" w:color="auto"/>
            </w:tcBorders>
            <w:shd w:val="clear" w:color="auto" w:fill="auto"/>
            <w:vAlign w:val="center"/>
          </w:tcPr>
          <w:p w14:paraId="6C8CB9CF"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Реконструкція вхідної групи та прилеглої території з влаштуванням універсального майданчику Тетіївського Ліцею №2 Тетіївської міської ради по вул. Соборна, 32 в м. Тетієві Київської області</w:t>
            </w:r>
          </w:p>
        </w:tc>
      </w:tr>
      <w:tr w:rsidR="009E6FE7" w:rsidRPr="00171B68" w14:paraId="1ABAEF0D" w14:textId="77777777" w:rsidTr="00EE55F1">
        <w:trPr>
          <w:trHeight w:val="1266"/>
        </w:trPr>
        <w:tc>
          <w:tcPr>
            <w:tcW w:w="560" w:type="dxa"/>
            <w:tcBorders>
              <w:top w:val="nil"/>
              <w:left w:val="single" w:sz="4" w:space="0" w:color="auto"/>
              <w:bottom w:val="single" w:sz="4" w:space="0" w:color="auto"/>
              <w:right w:val="single" w:sz="4" w:space="0" w:color="auto"/>
            </w:tcBorders>
            <w:shd w:val="clear" w:color="auto" w:fill="auto"/>
            <w:vAlign w:val="center"/>
          </w:tcPr>
          <w:p w14:paraId="245B47AC"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6</w:t>
            </w:r>
          </w:p>
        </w:tc>
        <w:tc>
          <w:tcPr>
            <w:tcW w:w="9334" w:type="dxa"/>
            <w:tcBorders>
              <w:top w:val="nil"/>
              <w:left w:val="nil"/>
              <w:bottom w:val="single" w:sz="4" w:space="0" w:color="auto"/>
              <w:right w:val="single" w:sz="4" w:space="0" w:color="auto"/>
            </w:tcBorders>
            <w:shd w:val="clear" w:color="auto" w:fill="auto"/>
            <w:vAlign w:val="center"/>
          </w:tcPr>
          <w:p w14:paraId="5CD96314"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Капітальний ремонт покрівлі із заміною азбестоцементних листів на металочерепицю, утеплення перекриття, встановлення блискавкозахисту комунального закладу Тетіївський ліцей №2 Тетіївської міської ради по вул. Соборна, 32 в м. Тетіїв Київської області</w:t>
            </w:r>
          </w:p>
        </w:tc>
      </w:tr>
      <w:tr w:rsidR="009E6FE7" w:rsidRPr="00171B68" w14:paraId="6AC6C7DE" w14:textId="77777777" w:rsidTr="00EE55F1">
        <w:trPr>
          <w:trHeight w:val="1082"/>
        </w:trPr>
        <w:tc>
          <w:tcPr>
            <w:tcW w:w="560" w:type="dxa"/>
            <w:tcBorders>
              <w:top w:val="nil"/>
              <w:left w:val="single" w:sz="4" w:space="0" w:color="auto"/>
              <w:bottom w:val="single" w:sz="4" w:space="0" w:color="auto"/>
              <w:right w:val="single" w:sz="4" w:space="0" w:color="auto"/>
            </w:tcBorders>
            <w:shd w:val="clear" w:color="auto" w:fill="auto"/>
            <w:vAlign w:val="center"/>
          </w:tcPr>
          <w:p w14:paraId="10719812"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7</w:t>
            </w:r>
          </w:p>
        </w:tc>
        <w:tc>
          <w:tcPr>
            <w:tcW w:w="9334" w:type="dxa"/>
            <w:tcBorders>
              <w:top w:val="nil"/>
              <w:left w:val="nil"/>
              <w:bottom w:val="single" w:sz="4" w:space="0" w:color="auto"/>
              <w:right w:val="single" w:sz="4" w:space="0" w:color="auto"/>
            </w:tcBorders>
            <w:shd w:val="clear" w:color="auto" w:fill="auto"/>
            <w:vAlign w:val="center"/>
          </w:tcPr>
          <w:p w14:paraId="70E3B5EA" w14:textId="77777777" w:rsidR="009E6FE7" w:rsidRPr="00171B68" w:rsidRDefault="009E6FE7" w:rsidP="00EE55F1">
            <w:pPr>
              <w:jc w:val="both"/>
              <w:rPr>
                <w:rFonts w:ascii="Times New Roman" w:hAnsi="Times New Roman"/>
                <w:sz w:val="24"/>
                <w:szCs w:val="24"/>
                <w:lang w:eastAsia="uk-UA"/>
              </w:rPr>
            </w:pPr>
            <w:r w:rsidRPr="00E13DD2">
              <w:rPr>
                <w:rFonts w:ascii="Times New Roman" w:hAnsi="Times New Roman"/>
                <w:sz w:val="24"/>
                <w:szCs w:val="24"/>
                <w:lang w:eastAsia="uk-UA"/>
              </w:rPr>
              <w:t xml:space="preserve">Капітальний ремонт покрівлі та заміна віконних та дверних блоків, </w:t>
            </w:r>
            <w:proofErr w:type="spellStart"/>
            <w:r w:rsidRPr="00E13DD2">
              <w:rPr>
                <w:rFonts w:ascii="Times New Roman" w:hAnsi="Times New Roman"/>
                <w:sz w:val="24"/>
                <w:szCs w:val="24"/>
                <w:lang w:eastAsia="uk-UA"/>
              </w:rPr>
              <w:t>термосанація</w:t>
            </w:r>
            <w:proofErr w:type="spellEnd"/>
            <w:r w:rsidRPr="00E13DD2">
              <w:rPr>
                <w:rFonts w:ascii="Times New Roman" w:hAnsi="Times New Roman"/>
                <w:sz w:val="24"/>
                <w:szCs w:val="24"/>
                <w:lang w:eastAsia="uk-UA"/>
              </w:rPr>
              <w:t xml:space="preserve"> будівлі Тетіївського ліцею №4 Тетіївської міської ради Київської області по вул. Володимирська, 1/1 в м. Тетіїв, Білоцерківського району Київської області.</w:t>
            </w:r>
          </w:p>
        </w:tc>
      </w:tr>
      <w:tr w:rsidR="009E6FE7" w:rsidRPr="00171B68" w14:paraId="31F19470" w14:textId="77777777" w:rsidTr="00EE55F1">
        <w:trPr>
          <w:trHeight w:val="683"/>
        </w:trPr>
        <w:tc>
          <w:tcPr>
            <w:tcW w:w="560" w:type="dxa"/>
            <w:tcBorders>
              <w:top w:val="nil"/>
              <w:left w:val="single" w:sz="4" w:space="0" w:color="auto"/>
              <w:bottom w:val="single" w:sz="4" w:space="0" w:color="auto"/>
              <w:right w:val="single" w:sz="4" w:space="0" w:color="auto"/>
            </w:tcBorders>
            <w:shd w:val="clear" w:color="auto" w:fill="auto"/>
            <w:vAlign w:val="center"/>
          </w:tcPr>
          <w:p w14:paraId="66EE8535"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8</w:t>
            </w:r>
          </w:p>
        </w:tc>
        <w:tc>
          <w:tcPr>
            <w:tcW w:w="9334" w:type="dxa"/>
            <w:tcBorders>
              <w:top w:val="nil"/>
              <w:left w:val="nil"/>
              <w:bottom w:val="single" w:sz="4" w:space="0" w:color="auto"/>
              <w:right w:val="single" w:sz="4" w:space="0" w:color="auto"/>
            </w:tcBorders>
            <w:shd w:val="clear" w:color="auto" w:fill="auto"/>
            <w:vAlign w:val="center"/>
          </w:tcPr>
          <w:p w14:paraId="6779424E" w14:textId="77777777" w:rsidR="009E6FE7" w:rsidRPr="00171B68" w:rsidRDefault="009E6FE7" w:rsidP="00EE55F1">
            <w:pPr>
              <w:jc w:val="both"/>
              <w:rPr>
                <w:rFonts w:ascii="Times New Roman" w:hAnsi="Times New Roman"/>
                <w:sz w:val="24"/>
                <w:szCs w:val="24"/>
                <w:lang w:eastAsia="uk-UA"/>
              </w:rPr>
            </w:pPr>
            <w:r w:rsidRPr="00273220">
              <w:rPr>
                <w:rFonts w:ascii="Times New Roman" w:hAnsi="Times New Roman"/>
                <w:sz w:val="24"/>
                <w:szCs w:val="24"/>
                <w:lang w:eastAsia="uk-UA"/>
              </w:rPr>
              <w:t>Придбання 3 шкільних автобусів та 1 спеціалізованого шкільного автобуса</w:t>
            </w:r>
          </w:p>
        </w:tc>
      </w:tr>
      <w:tr w:rsidR="009E6FE7" w:rsidRPr="00171B68" w14:paraId="57EEF47A" w14:textId="77777777" w:rsidTr="00EE55F1">
        <w:trPr>
          <w:trHeight w:val="693"/>
        </w:trPr>
        <w:tc>
          <w:tcPr>
            <w:tcW w:w="560" w:type="dxa"/>
            <w:tcBorders>
              <w:top w:val="nil"/>
              <w:left w:val="single" w:sz="4" w:space="0" w:color="auto"/>
              <w:bottom w:val="single" w:sz="4" w:space="0" w:color="auto"/>
              <w:right w:val="single" w:sz="4" w:space="0" w:color="auto"/>
            </w:tcBorders>
            <w:shd w:val="clear" w:color="auto" w:fill="auto"/>
            <w:vAlign w:val="center"/>
          </w:tcPr>
          <w:p w14:paraId="1BD847F5"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9</w:t>
            </w:r>
          </w:p>
        </w:tc>
        <w:tc>
          <w:tcPr>
            <w:tcW w:w="9334" w:type="dxa"/>
            <w:tcBorders>
              <w:top w:val="nil"/>
              <w:left w:val="nil"/>
              <w:bottom w:val="single" w:sz="4" w:space="0" w:color="auto"/>
              <w:right w:val="single" w:sz="4" w:space="0" w:color="auto"/>
            </w:tcBorders>
            <w:shd w:val="clear" w:color="auto" w:fill="auto"/>
            <w:vAlign w:val="center"/>
          </w:tcPr>
          <w:p w14:paraId="534D4F7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приміщень кухні та їдальні «</w:t>
            </w:r>
            <w:proofErr w:type="spellStart"/>
            <w:r w:rsidRPr="00171B68">
              <w:rPr>
                <w:rFonts w:ascii="Times New Roman" w:hAnsi="Times New Roman"/>
                <w:sz w:val="24"/>
                <w:szCs w:val="24"/>
                <w:lang w:eastAsia="uk-UA"/>
              </w:rPr>
              <w:t>Кашперівського</w:t>
            </w:r>
            <w:proofErr w:type="spellEnd"/>
            <w:r w:rsidRPr="00171B68">
              <w:rPr>
                <w:rFonts w:ascii="Times New Roman" w:hAnsi="Times New Roman"/>
                <w:sz w:val="24"/>
                <w:szCs w:val="24"/>
                <w:lang w:eastAsia="uk-UA"/>
              </w:rPr>
              <w:t xml:space="preserve"> ліцею» за </w:t>
            </w:r>
            <w:proofErr w:type="spellStart"/>
            <w:r w:rsidRPr="00171B68">
              <w:rPr>
                <w:rFonts w:ascii="Times New Roman" w:hAnsi="Times New Roman"/>
                <w:sz w:val="24"/>
                <w:szCs w:val="24"/>
                <w:lang w:eastAsia="uk-UA"/>
              </w:rPr>
              <w:t>адресою</w:t>
            </w:r>
            <w:proofErr w:type="spellEnd"/>
            <w:r w:rsidRPr="00171B68">
              <w:rPr>
                <w:rFonts w:ascii="Times New Roman" w:hAnsi="Times New Roman"/>
                <w:sz w:val="24"/>
                <w:szCs w:val="24"/>
                <w:lang w:eastAsia="uk-UA"/>
              </w:rPr>
              <w:t>: Київська область, Тетіївський район, с. Кашперівка, вул. Київська, 9. Коригування</w:t>
            </w:r>
          </w:p>
        </w:tc>
      </w:tr>
      <w:tr w:rsidR="009E6FE7" w:rsidRPr="00171B68" w14:paraId="23C56229" w14:textId="77777777" w:rsidTr="00EE55F1">
        <w:trPr>
          <w:trHeight w:val="724"/>
        </w:trPr>
        <w:tc>
          <w:tcPr>
            <w:tcW w:w="560" w:type="dxa"/>
            <w:tcBorders>
              <w:top w:val="nil"/>
              <w:left w:val="single" w:sz="4" w:space="0" w:color="auto"/>
              <w:bottom w:val="single" w:sz="4" w:space="0" w:color="auto"/>
              <w:right w:val="single" w:sz="4" w:space="0" w:color="auto"/>
            </w:tcBorders>
            <w:shd w:val="clear" w:color="auto" w:fill="auto"/>
            <w:vAlign w:val="center"/>
          </w:tcPr>
          <w:p w14:paraId="0525E183"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10</w:t>
            </w:r>
          </w:p>
        </w:tc>
        <w:tc>
          <w:tcPr>
            <w:tcW w:w="9334" w:type="dxa"/>
            <w:tcBorders>
              <w:top w:val="nil"/>
              <w:left w:val="nil"/>
              <w:bottom w:val="single" w:sz="4" w:space="0" w:color="auto"/>
              <w:right w:val="single" w:sz="4" w:space="0" w:color="auto"/>
            </w:tcBorders>
            <w:shd w:val="clear" w:color="auto" w:fill="auto"/>
            <w:vAlign w:val="center"/>
          </w:tcPr>
          <w:p w14:paraId="1949155D"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(заміна даху та покрівлі, заміна вікон та дверей, утеплення фасаду) «</w:t>
            </w:r>
            <w:proofErr w:type="spellStart"/>
            <w:r w:rsidRPr="00171B68">
              <w:rPr>
                <w:rFonts w:ascii="Times New Roman" w:hAnsi="Times New Roman"/>
                <w:sz w:val="24"/>
                <w:szCs w:val="24"/>
                <w:lang w:eastAsia="uk-UA"/>
              </w:rPr>
              <w:t>Кашперівський</w:t>
            </w:r>
            <w:proofErr w:type="spellEnd"/>
            <w:r w:rsidRPr="00171B68">
              <w:rPr>
                <w:rFonts w:ascii="Times New Roman" w:hAnsi="Times New Roman"/>
                <w:sz w:val="24"/>
                <w:szCs w:val="24"/>
                <w:lang w:eastAsia="uk-UA"/>
              </w:rPr>
              <w:t xml:space="preserve"> ліцей Тетіївської районної ради Київської області» по вул. Київська, 9 в с. Кашперівка Тетіївського району Київської області</w:t>
            </w:r>
          </w:p>
        </w:tc>
      </w:tr>
      <w:tr w:rsidR="009E6FE7" w:rsidRPr="00171B68" w14:paraId="3185E9D0" w14:textId="77777777" w:rsidTr="00EE55F1">
        <w:trPr>
          <w:trHeight w:val="845"/>
        </w:trPr>
        <w:tc>
          <w:tcPr>
            <w:tcW w:w="560" w:type="dxa"/>
            <w:tcBorders>
              <w:top w:val="nil"/>
              <w:left w:val="single" w:sz="4" w:space="0" w:color="auto"/>
              <w:bottom w:val="single" w:sz="4" w:space="0" w:color="auto"/>
              <w:right w:val="single" w:sz="4" w:space="0" w:color="auto"/>
            </w:tcBorders>
            <w:shd w:val="clear" w:color="auto" w:fill="auto"/>
            <w:vAlign w:val="center"/>
          </w:tcPr>
          <w:p w14:paraId="66537C69"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11</w:t>
            </w:r>
          </w:p>
        </w:tc>
        <w:tc>
          <w:tcPr>
            <w:tcW w:w="9334" w:type="dxa"/>
            <w:tcBorders>
              <w:top w:val="nil"/>
              <w:left w:val="nil"/>
              <w:bottom w:val="single" w:sz="4" w:space="0" w:color="auto"/>
              <w:right w:val="single" w:sz="4" w:space="0" w:color="auto"/>
            </w:tcBorders>
            <w:shd w:val="clear" w:color="auto" w:fill="auto"/>
            <w:vAlign w:val="center"/>
          </w:tcPr>
          <w:p w14:paraId="2BD8A6D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(заміна даху та покрівлі, утеплення фасаду) </w:t>
            </w:r>
            <w:proofErr w:type="spellStart"/>
            <w:r w:rsidRPr="00171B68">
              <w:rPr>
                <w:rFonts w:ascii="Times New Roman" w:hAnsi="Times New Roman"/>
                <w:sz w:val="24"/>
                <w:szCs w:val="24"/>
                <w:lang w:eastAsia="uk-UA"/>
              </w:rPr>
              <w:t>Денихівський</w:t>
            </w:r>
            <w:proofErr w:type="spellEnd"/>
            <w:r w:rsidRPr="00171B68">
              <w:rPr>
                <w:rFonts w:ascii="Times New Roman" w:hAnsi="Times New Roman"/>
                <w:sz w:val="24"/>
                <w:szCs w:val="24"/>
                <w:lang w:eastAsia="uk-UA"/>
              </w:rPr>
              <w:t xml:space="preserve"> ліцей  Тетіївської районної ради Київської області по вул. Шевченка, 91 в </w:t>
            </w:r>
            <w:proofErr w:type="spellStart"/>
            <w:r w:rsidRPr="00171B68">
              <w:rPr>
                <w:rFonts w:ascii="Times New Roman" w:hAnsi="Times New Roman"/>
                <w:sz w:val="24"/>
                <w:szCs w:val="24"/>
                <w:lang w:eastAsia="uk-UA"/>
              </w:rPr>
              <w:t>с.Денихівка</w:t>
            </w:r>
            <w:proofErr w:type="spellEnd"/>
            <w:r w:rsidRPr="00171B68">
              <w:rPr>
                <w:rFonts w:ascii="Times New Roman" w:hAnsi="Times New Roman"/>
                <w:sz w:val="24"/>
                <w:szCs w:val="24"/>
                <w:lang w:eastAsia="uk-UA"/>
              </w:rPr>
              <w:t xml:space="preserve"> Тетіївського району Київської області</w:t>
            </w:r>
          </w:p>
        </w:tc>
      </w:tr>
      <w:tr w:rsidR="009E6FE7" w:rsidRPr="00171B68" w14:paraId="21B3A07E" w14:textId="77777777" w:rsidTr="00EE55F1">
        <w:trPr>
          <w:trHeight w:val="842"/>
        </w:trPr>
        <w:tc>
          <w:tcPr>
            <w:tcW w:w="560" w:type="dxa"/>
            <w:tcBorders>
              <w:top w:val="nil"/>
              <w:left w:val="single" w:sz="4" w:space="0" w:color="auto"/>
              <w:bottom w:val="single" w:sz="4" w:space="0" w:color="auto"/>
              <w:right w:val="single" w:sz="4" w:space="0" w:color="auto"/>
            </w:tcBorders>
            <w:shd w:val="clear" w:color="auto" w:fill="auto"/>
            <w:vAlign w:val="center"/>
          </w:tcPr>
          <w:p w14:paraId="7967AAA0"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12</w:t>
            </w:r>
          </w:p>
        </w:tc>
        <w:tc>
          <w:tcPr>
            <w:tcW w:w="9334" w:type="dxa"/>
            <w:tcBorders>
              <w:top w:val="nil"/>
              <w:left w:val="nil"/>
              <w:bottom w:val="single" w:sz="4" w:space="0" w:color="auto"/>
              <w:right w:val="single" w:sz="4" w:space="0" w:color="auto"/>
            </w:tcBorders>
            <w:shd w:val="clear" w:color="auto" w:fill="auto"/>
            <w:vAlign w:val="center"/>
          </w:tcPr>
          <w:p w14:paraId="1909A2B4"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 xml:space="preserve">Капітальний ремонт будинку культури в м. Тетіїв Київської області </w:t>
            </w:r>
          </w:p>
        </w:tc>
      </w:tr>
      <w:tr w:rsidR="009E6FE7" w:rsidRPr="00171B68" w14:paraId="38F97349" w14:textId="77777777" w:rsidTr="00EE55F1">
        <w:trPr>
          <w:trHeight w:val="841"/>
        </w:trPr>
        <w:tc>
          <w:tcPr>
            <w:tcW w:w="560" w:type="dxa"/>
            <w:tcBorders>
              <w:top w:val="nil"/>
              <w:left w:val="single" w:sz="4" w:space="0" w:color="auto"/>
              <w:bottom w:val="single" w:sz="4" w:space="0" w:color="auto"/>
              <w:right w:val="single" w:sz="4" w:space="0" w:color="auto"/>
            </w:tcBorders>
            <w:shd w:val="clear" w:color="auto" w:fill="auto"/>
            <w:vAlign w:val="center"/>
          </w:tcPr>
          <w:p w14:paraId="0320D818"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lastRenderedPageBreak/>
              <w:t>13</w:t>
            </w:r>
          </w:p>
        </w:tc>
        <w:tc>
          <w:tcPr>
            <w:tcW w:w="9334" w:type="dxa"/>
            <w:tcBorders>
              <w:top w:val="nil"/>
              <w:left w:val="nil"/>
              <w:bottom w:val="single" w:sz="4" w:space="0" w:color="auto"/>
              <w:right w:val="single" w:sz="4" w:space="0" w:color="auto"/>
            </w:tcBorders>
            <w:shd w:val="clear" w:color="auto" w:fill="auto"/>
            <w:vAlign w:val="center"/>
          </w:tcPr>
          <w:p w14:paraId="1E0ECDCA"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будинку культури "Слобода" по вул. Центральна 103 в м. Тетієві, Київської області з утепленням фасаду та заміною вікон і дверей</w:t>
            </w:r>
          </w:p>
        </w:tc>
      </w:tr>
      <w:tr w:rsidR="009E6FE7" w:rsidRPr="00171B68" w14:paraId="796F452E" w14:textId="77777777" w:rsidTr="00EE55F1">
        <w:trPr>
          <w:trHeight w:val="83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4C88B23" w14:textId="77777777" w:rsidR="009E6FE7" w:rsidRPr="00171B68" w:rsidRDefault="009E6FE7" w:rsidP="00EE55F1">
            <w:pPr>
              <w:jc w:val="center"/>
              <w:rPr>
                <w:rFonts w:ascii="Times New Roman" w:hAnsi="Times New Roman"/>
                <w:sz w:val="24"/>
                <w:szCs w:val="24"/>
                <w:lang w:eastAsia="uk-UA"/>
              </w:rPr>
            </w:pPr>
            <w:r w:rsidRPr="00171B68">
              <w:rPr>
                <w:rFonts w:ascii="Times New Roman" w:hAnsi="Times New Roman"/>
                <w:sz w:val="24"/>
                <w:szCs w:val="24"/>
                <w:lang w:eastAsia="uk-UA"/>
              </w:rPr>
              <w:t>14</w:t>
            </w:r>
          </w:p>
        </w:tc>
        <w:tc>
          <w:tcPr>
            <w:tcW w:w="9334" w:type="dxa"/>
            <w:tcBorders>
              <w:top w:val="single" w:sz="4" w:space="0" w:color="auto"/>
              <w:left w:val="nil"/>
              <w:bottom w:val="single" w:sz="4" w:space="0" w:color="auto"/>
              <w:right w:val="single" w:sz="4" w:space="0" w:color="auto"/>
            </w:tcBorders>
            <w:shd w:val="clear" w:color="auto" w:fill="auto"/>
            <w:vAlign w:val="center"/>
          </w:tcPr>
          <w:p w14:paraId="2C8EB2D4"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будинку </w:t>
            </w:r>
            <w:proofErr w:type="spellStart"/>
            <w:r w:rsidRPr="00171B68">
              <w:rPr>
                <w:rFonts w:ascii="Times New Roman" w:hAnsi="Times New Roman"/>
                <w:sz w:val="24"/>
                <w:szCs w:val="24"/>
                <w:lang w:eastAsia="uk-UA"/>
              </w:rPr>
              <w:t>Спортшколи</w:t>
            </w:r>
            <w:proofErr w:type="spellEnd"/>
            <w:r w:rsidRPr="00171B68">
              <w:rPr>
                <w:rFonts w:ascii="Times New Roman" w:hAnsi="Times New Roman"/>
                <w:sz w:val="24"/>
                <w:szCs w:val="24"/>
                <w:lang w:eastAsia="uk-UA"/>
              </w:rPr>
              <w:t xml:space="preserve"> по вул. Спортивна, 23 в м. Тетієві, Київської області з утепленням фасаду та заміною вікон і дверей</w:t>
            </w:r>
          </w:p>
        </w:tc>
      </w:tr>
      <w:tr w:rsidR="009E6FE7" w:rsidRPr="00171B68" w14:paraId="552D45D0" w14:textId="77777777" w:rsidTr="00EE55F1">
        <w:trPr>
          <w:trHeight w:val="98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CBDF191"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15</w:t>
            </w:r>
          </w:p>
        </w:tc>
        <w:tc>
          <w:tcPr>
            <w:tcW w:w="9334" w:type="dxa"/>
            <w:tcBorders>
              <w:top w:val="single" w:sz="4" w:space="0" w:color="auto"/>
              <w:left w:val="nil"/>
              <w:bottom w:val="single" w:sz="4" w:space="0" w:color="auto"/>
              <w:right w:val="single" w:sz="4" w:space="0" w:color="auto"/>
            </w:tcBorders>
            <w:shd w:val="clear" w:color="auto" w:fill="auto"/>
            <w:vAlign w:val="center"/>
          </w:tcPr>
          <w:p w14:paraId="5DE92B41"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Будівництво фізкультурно-оздоровчого комплексу з басейном в м. Тетіїв Київської області</w:t>
            </w:r>
          </w:p>
        </w:tc>
      </w:tr>
      <w:tr w:rsidR="009E6FE7" w:rsidRPr="00171B68" w14:paraId="4852256F" w14:textId="77777777" w:rsidTr="00EE55F1">
        <w:trPr>
          <w:trHeight w:val="98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4DC174D"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16</w:t>
            </w:r>
          </w:p>
        </w:tc>
        <w:tc>
          <w:tcPr>
            <w:tcW w:w="9334" w:type="dxa"/>
            <w:tcBorders>
              <w:top w:val="single" w:sz="4" w:space="0" w:color="auto"/>
              <w:left w:val="nil"/>
              <w:bottom w:val="single" w:sz="4" w:space="0" w:color="auto"/>
              <w:right w:val="single" w:sz="4" w:space="0" w:color="auto"/>
            </w:tcBorders>
            <w:shd w:val="clear" w:color="auto" w:fill="auto"/>
            <w:vAlign w:val="center"/>
          </w:tcPr>
          <w:p w14:paraId="4A76BD8A" w14:textId="77777777" w:rsidR="009E6FE7" w:rsidRPr="00171B68" w:rsidRDefault="009E6FE7" w:rsidP="00EE55F1">
            <w:pPr>
              <w:jc w:val="both"/>
              <w:rPr>
                <w:rFonts w:ascii="Times New Roman" w:hAnsi="Times New Roman"/>
                <w:sz w:val="24"/>
                <w:szCs w:val="24"/>
                <w:lang w:eastAsia="uk-UA"/>
              </w:rPr>
            </w:pPr>
            <w:r w:rsidRPr="00E30171">
              <w:rPr>
                <w:rFonts w:ascii="Times New Roman" w:hAnsi="Times New Roman"/>
                <w:sz w:val="24"/>
                <w:szCs w:val="24"/>
                <w:lang w:eastAsia="uk-UA"/>
              </w:rPr>
              <w:t>Будівництво біатлонного стадіону</w:t>
            </w:r>
            <w:r>
              <w:rPr>
                <w:rFonts w:ascii="Times New Roman" w:hAnsi="Times New Roman"/>
                <w:sz w:val="24"/>
                <w:szCs w:val="24"/>
                <w:lang w:eastAsia="uk-UA"/>
              </w:rPr>
              <w:t xml:space="preserve"> в м. Тетіїв Київської області</w:t>
            </w:r>
          </w:p>
        </w:tc>
      </w:tr>
      <w:tr w:rsidR="009E6FE7" w:rsidRPr="00171B68" w14:paraId="035D793E" w14:textId="77777777" w:rsidTr="00EE55F1">
        <w:trPr>
          <w:trHeight w:val="98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272E60C"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17</w:t>
            </w:r>
          </w:p>
        </w:tc>
        <w:tc>
          <w:tcPr>
            <w:tcW w:w="9334" w:type="dxa"/>
            <w:tcBorders>
              <w:top w:val="single" w:sz="4" w:space="0" w:color="auto"/>
              <w:left w:val="nil"/>
              <w:bottom w:val="single" w:sz="4" w:space="0" w:color="auto"/>
              <w:right w:val="single" w:sz="4" w:space="0" w:color="auto"/>
            </w:tcBorders>
            <w:shd w:val="clear" w:color="auto" w:fill="auto"/>
            <w:vAlign w:val="center"/>
          </w:tcPr>
          <w:p w14:paraId="5CF02237" w14:textId="77777777" w:rsidR="009E6FE7" w:rsidRPr="00E30171" w:rsidRDefault="009E6FE7" w:rsidP="00EE55F1">
            <w:pPr>
              <w:jc w:val="both"/>
              <w:rPr>
                <w:rFonts w:ascii="Times New Roman" w:hAnsi="Times New Roman"/>
                <w:sz w:val="24"/>
                <w:szCs w:val="24"/>
                <w:lang w:eastAsia="uk-UA"/>
              </w:rPr>
            </w:pPr>
            <w:r w:rsidRPr="00757966">
              <w:rPr>
                <w:rFonts w:ascii="Times New Roman" w:hAnsi="Times New Roman"/>
                <w:sz w:val="24"/>
                <w:szCs w:val="24"/>
                <w:lang w:eastAsia="uk-UA"/>
              </w:rPr>
              <w:t>Будівництво та реконструкція спортивних майданчиків та</w:t>
            </w:r>
            <w:r>
              <w:rPr>
                <w:rFonts w:ascii="Times New Roman" w:hAnsi="Times New Roman"/>
                <w:sz w:val="24"/>
                <w:szCs w:val="24"/>
                <w:lang w:eastAsia="uk-UA"/>
              </w:rPr>
              <w:t xml:space="preserve"> дитячих спортивних майданчиків</w:t>
            </w:r>
          </w:p>
        </w:tc>
      </w:tr>
      <w:tr w:rsidR="009E6FE7" w:rsidRPr="00171B68" w14:paraId="568588C6" w14:textId="77777777" w:rsidTr="00EE55F1">
        <w:trPr>
          <w:trHeight w:val="850"/>
        </w:trPr>
        <w:tc>
          <w:tcPr>
            <w:tcW w:w="560" w:type="dxa"/>
            <w:tcBorders>
              <w:top w:val="nil"/>
              <w:left w:val="single" w:sz="4" w:space="0" w:color="auto"/>
              <w:bottom w:val="single" w:sz="4" w:space="0" w:color="auto"/>
              <w:right w:val="single" w:sz="4" w:space="0" w:color="auto"/>
            </w:tcBorders>
            <w:shd w:val="clear" w:color="auto" w:fill="auto"/>
            <w:vAlign w:val="center"/>
          </w:tcPr>
          <w:p w14:paraId="3400EA29"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18</w:t>
            </w:r>
          </w:p>
        </w:tc>
        <w:tc>
          <w:tcPr>
            <w:tcW w:w="9334" w:type="dxa"/>
            <w:tcBorders>
              <w:top w:val="nil"/>
              <w:left w:val="nil"/>
              <w:bottom w:val="single" w:sz="4" w:space="0" w:color="auto"/>
              <w:right w:val="single" w:sz="4" w:space="0" w:color="auto"/>
            </w:tcBorders>
            <w:shd w:val="clear" w:color="auto" w:fill="auto"/>
            <w:vAlign w:val="center"/>
          </w:tcPr>
          <w:p w14:paraId="2223E7EF"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Реконструкція будівлі корпусу №1 комунального некомерційного підприємства «Тетіївська центральна лікарня» Тетіївської міської ради за </w:t>
            </w:r>
            <w:proofErr w:type="spellStart"/>
            <w:r w:rsidRPr="00171B68">
              <w:rPr>
                <w:rFonts w:ascii="Times New Roman" w:hAnsi="Times New Roman"/>
                <w:sz w:val="24"/>
                <w:szCs w:val="24"/>
                <w:lang w:eastAsia="uk-UA"/>
              </w:rPr>
              <w:t>адресою</w:t>
            </w:r>
            <w:proofErr w:type="spellEnd"/>
            <w:r w:rsidRPr="00171B68">
              <w:rPr>
                <w:rFonts w:ascii="Times New Roman" w:hAnsi="Times New Roman"/>
                <w:sz w:val="24"/>
                <w:szCs w:val="24"/>
                <w:lang w:eastAsia="uk-UA"/>
              </w:rPr>
              <w:t xml:space="preserve">: вулиця </w:t>
            </w:r>
            <w:proofErr w:type="spellStart"/>
            <w:r w:rsidRPr="00171B68">
              <w:rPr>
                <w:rFonts w:ascii="Times New Roman" w:hAnsi="Times New Roman"/>
                <w:sz w:val="24"/>
                <w:szCs w:val="24"/>
                <w:lang w:eastAsia="uk-UA"/>
              </w:rPr>
              <w:t>Цвіткова</w:t>
            </w:r>
            <w:proofErr w:type="spellEnd"/>
            <w:r w:rsidRPr="00171B68">
              <w:rPr>
                <w:rFonts w:ascii="Times New Roman" w:hAnsi="Times New Roman"/>
                <w:sz w:val="24"/>
                <w:szCs w:val="24"/>
                <w:lang w:eastAsia="uk-UA"/>
              </w:rPr>
              <w:t>, 26-Е, місто Тетіїв, Київської області</w:t>
            </w:r>
          </w:p>
        </w:tc>
      </w:tr>
      <w:tr w:rsidR="009E6FE7" w:rsidRPr="00171B68" w14:paraId="7F8E150B" w14:textId="77777777" w:rsidTr="00EE55F1">
        <w:trPr>
          <w:trHeight w:val="843"/>
        </w:trPr>
        <w:tc>
          <w:tcPr>
            <w:tcW w:w="560" w:type="dxa"/>
            <w:tcBorders>
              <w:top w:val="nil"/>
              <w:left w:val="single" w:sz="4" w:space="0" w:color="auto"/>
              <w:bottom w:val="single" w:sz="4" w:space="0" w:color="auto"/>
              <w:right w:val="single" w:sz="4" w:space="0" w:color="auto"/>
            </w:tcBorders>
            <w:shd w:val="clear" w:color="auto" w:fill="auto"/>
            <w:vAlign w:val="center"/>
          </w:tcPr>
          <w:p w14:paraId="5BDD02AC"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19</w:t>
            </w:r>
          </w:p>
        </w:tc>
        <w:tc>
          <w:tcPr>
            <w:tcW w:w="9334" w:type="dxa"/>
            <w:tcBorders>
              <w:top w:val="nil"/>
              <w:left w:val="nil"/>
              <w:bottom w:val="single" w:sz="4" w:space="0" w:color="auto"/>
              <w:right w:val="single" w:sz="4" w:space="0" w:color="auto"/>
            </w:tcBorders>
            <w:shd w:val="clear" w:color="auto" w:fill="auto"/>
            <w:vAlign w:val="center"/>
          </w:tcPr>
          <w:p w14:paraId="48BC6C28" w14:textId="77777777" w:rsidR="009E6FE7" w:rsidRPr="00171B68" w:rsidRDefault="009E6FE7" w:rsidP="00EE55F1">
            <w:pPr>
              <w:jc w:val="both"/>
              <w:rPr>
                <w:rFonts w:ascii="Times New Roman" w:hAnsi="Times New Roman"/>
                <w:sz w:val="24"/>
                <w:szCs w:val="24"/>
                <w:lang w:eastAsia="uk-UA"/>
              </w:rPr>
            </w:pPr>
            <w:r w:rsidRPr="00700366">
              <w:rPr>
                <w:rFonts w:ascii="Times New Roman" w:hAnsi="Times New Roman"/>
                <w:sz w:val="24"/>
                <w:szCs w:val="24"/>
                <w:lang w:eastAsia="uk-UA"/>
              </w:rPr>
              <w:t>Капітальний ремонт та облаштування офтальмологічного відділення КНП «Тетіївська центральна лікарня» Тетіївської міської ради</w:t>
            </w:r>
          </w:p>
        </w:tc>
      </w:tr>
      <w:tr w:rsidR="009E6FE7" w:rsidRPr="00171B68" w14:paraId="2FDC8B27" w14:textId="77777777" w:rsidTr="00EE55F1">
        <w:trPr>
          <w:trHeight w:val="843"/>
        </w:trPr>
        <w:tc>
          <w:tcPr>
            <w:tcW w:w="560" w:type="dxa"/>
            <w:tcBorders>
              <w:top w:val="nil"/>
              <w:left w:val="single" w:sz="4" w:space="0" w:color="auto"/>
              <w:bottom w:val="single" w:sz="4" w:space="0" w:color="auto"/>
              <w:right w:val="single" w:sz="4" w:space="0" w:color="auto"/>
            </w:tcBorders>
            <w:shd w:val="clear" w:color="auto" w:fill="auto"/>
            <w:vAlign w:val="center"/>
          </w:tcPr>
          <w:p w14:paraId="08CA3106"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20</w:t>
            </w:r>
          </w:p>
        </w:tc>
        <w:tc>
          <w:tcPr>
            <w:tcW w:w="9334" w:type="dxa"/>
            <w:tcBorders>
              <w:top w:val="nil"/>
              <w:left w:val="nil"/>
              <w:bottom w:val="single" w:sz="4" w:space="0" w:color="auto"/>
              <w:right w:val="single" w:sz="4" w:space="0" w:color="auto"/>
            </w:tcBorders>
            <w:shd w:val="clear" w:color="auto" w:fill="auto"/>
            <w:vAlign w:val="center"/>
          </w:tcPr>
          <w:p w14:paraId="4FC7678E" w14:textId="77777777" w:rsidR="009E6FE7" w:rsidRPr="00700366" w:rsidRDefault="009E6FE7" w:rsidP="00EE55F1">
            <w:pPr>
              <w:jc w:val="both"/>
              <w:rPr>
                <w:rFonts w:ascii="Times New Roman" w:hAnsi="Times New Roman"/>
                <w:sz w:val="24"/>
                <w:szCs w:val="24"/>
                <w:lang w:eastAsia="uk-UA"/>
              </w:rPr>
            </w:pPr>
            <w:r w:rsidRPr="00700366">
              <w:rPr>
                <w:rFonts w:ascii="Times New Roman" w:hAnsi="Times New Roman"/>
                <w:sz w:val="24"/>
                <w:szCs w:val="24"/>
                <w:lang w:eastAsia="uk-UA"/>
              </w:rPr>
              <w:t xml:space="preserve">Капітальний ремонт та облаштування </w:t>
            </w:r>
            <w:r>
              <w:rPr>
                <w:rFonts w:ascii="Times New Roman" w:hAnsi="Times New Roman"/>
                <w:sz w:val="24"/>
                <w:szCs w:val="24"/>
                <w:lang w:eastAsia="uk-UA"/>
              </w:rPr>
              <w:t>відділення гемодіалізу</w:t>
            </w:r>
            <w:r w:rsidRPr="00700366">
              <w:rPr>
                <w:rFonts w:ascii="Times New Roman" w:hAnsi="Times New Roman"/>
                <w:sz w:val="24"/>
                <w:szCs w:val="24"/>
                <w:lang w:eastAsia="uk-UA"/>
              </w:rPr>
              <w:t xml:space="preserve"> КНП «Тетіївська центральна лікарня» Тетіївської міської ради</w:t>
            </w:r>
          </w:p>
        </w:tc>
      </w:tr>
      <w:tr w:rsidR="009E6FE7" w:rsidRPr="00171B68" w14:paraId="34F6CE48" w14:textId="77777777" w:rsidTr="00EE55F1">
        <w:trPr>
          <w:trHeight w:val="843"/>
        </w:trPr>
        <w:tc>
          <w:tcPr>
            <w:tcW w:w="560" w:type="dxa"/>
            <w:tcBorders>
              <w:top w:val="nil"/>
              <w:left w:val="single" w:sz="4" w:space="0" w:color="auto"/>
              <w:bottom w:val="single" w:sz="4" w:space="0" w:color="auto"/>
              <w:right w:val="single" w:sz="4" w:space="0" w:color="auto"/>
            </w:tcBorders>
            <w:shd w:val="clear" w:color="auto" w:fill="auto"/>
            <w:vAlign w:val="center"/>
          </w:tcPr>
          <w:p w14:paraId="3AD32578"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21</w:t>
            </w:r>
          </w:p>
        </w:tc>
        <w:tc>
          <w:tcPr>
            <w:tcW w:w="9334" w:type="dxa"/>
            <w:tcBorders>
              <w:top w:val="nil"/>
              <w:left w:val="nil"/>
              <w:bottom w:val="single" w:sz="4" w:space="0" w:color="auto"/>
              <w:right w:val="single" w:sz="4" w:space="0" w:color="auto"/>
            </w:tcBorders>
            <w:shd w:val="clear" w:color="auto" w:fill="auto"/>
            <w:vAlign w:val="center"/>
          </w:tcPr>
          <w:p w14:paraId="51513F50" w14:textId="77777777" w:rsidR="009E6FE7" w:rsidRPr="00700366" w:rsidRDefault="009E6FE7" w:rsidP="00EE55F1">
            <w:pPr>
              <w:jc w:val="both"/>
              <w:rPr>
                <w:rFonts w:ascii="Times New Roman" w:hAnsi="Times New Roman"/>
                <w:sz w:val="24"/>
                <w:szCs w:val="24"/>
                <w:lang w:eastAsia="uk-UA"/>
              </w:rPr>
            </w:pPr>
            <w:r w:rsidRPr="00517057">
              <w:rPr>
                <w:rFonts w:ascii="Times New Roman" w:hAnsi="Times New Roman"/>
                <w:sz w:val="24"/>
                <w:szCs w:val="24"/>
                <w:lang w:eastAsia="uk-UA"/>
              </w:rPr>
              <w:t>Проведення ремонту амбулаторій та ФАПів</w:t>
            </w:r>
            <w:r>
              <w:rPr>
                <w:rFonts w:ascii="Times New Roman" w:hAnsi="Times New Roman"/>
                <w:sz w:val="24"/>
                <w:szCs w:val="24"/>
                <w:lang w:eastAsia="uk-UA"/>
              </w:rPr>
              <w:t>. Придбання медичного обладнання.</w:t>
            </w:r>
          </w:p>
        </w:tc>
      </w:tr>
      <w:tr w:rsidR="009E6FE7" w:rsidRPr="00171B68" w14:paraId="2EB58C57" w14:textId="77777777" w:rsidTr="00EE55F1">
        <w:trPr>
          <w:trHeight w:val="685"/>
        </w:trPr>
        <w:tc>
          <w:tcPr>
            <w:tcW w:w="560" w:type="dxa"/>
            <w:tcBorders>
              <w:top w:val="nil"/>
              <w:left w:val="single" w:sz="4" w:space="0" w:color="auto"/>
              <w:bottom w:val="single" w:sz="4" w:space="0" w:color="auto"/>
              <w:right w:val="single" w:sz="4" w:space="0" w:color="auto"/>
            </w:tcBorders>
            <w:shd w:val="clear" w:color="auto" w:fill="auto"/>
            <w:vAlign w:val="center"/>
          </w:tcPr>
          <w:p w14:paraId="7B548169"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22</w:t>
            </w:r>
          </w:p>
        </w:tc>
        <w:tc>
          <w:tcPr>
            <w:tcW w:w="9334" w:type="dxa"/>
            <w:tcBorders>
              <w:top w:val="nil"/>
              <w:left w:val="nil"/>
              <w:bottom w:val="single" w:sz="4" w:space="0" w:color="auto"/>
              <w:right w:val="single" w:sz="4" w:space="0" w:color="auto"/>
            </w:tcBorders>
            <w:shd w:val="clear" w:color="auto" w:fill="auto"/>
            <w:vAlign w:val="center"/>
          </w:tcPr>
          <w:p w14:paraId="73F59081" w14:textId="77777777" w:rsidR="009E6FE7" w:rsidRPr="00171B68" w:rsidRDefault="009E6FE7" w:rsidP="00EE55F1">
            <w:pPr>
              <w:jc w:val="both"/>
              <w:rPr>
                <w:rFonts w:ascii="Times New Roman" w:hAnsi="Times New Roman"/>
                <w:sz w:val="24"/>
                <w:szCs w:val="24"/>
                <w:lang w:eastAsia="uk-UA"/>
              </w:rPr>
            </w:pPr>
            <w:proofErr w:type="spellStart"/>
            <w:r w:rsidRPr="00700366">
              <w:rPr>
                <w:rFonts w:ascii="Times New Roman" w:hAnsi="Times New Roman"/>
                <w:sz w:val="24"/>
                <w:szCs w:val="24"/>
                <w:lang w:eastAsia="uk-UA"/>
              </w:rPr>
              <w:t>Енергосервіс</w:t>
            </w:r>
            <w:proofErr w:type="spellEnd"/>
            <w:r w:rsidRPr="00700366">
              <w:rPr>
                <w:rFonts w:ascii="Times New Roman" w:hAnsi="Times New Roman"/>
                <w:sz w:val="24"/>
                <w:szCs w:val="24"/>
                <w:lang w:eastAsia="uk-UA"/>
              </w:rPr>
              <w:t xml:space="preserve"> комплек</w:t>
            </w:r>
            <w:r>
              <w:rPr>
                <w:rFonts w:ascii="Times New Roman" w:hAnsi="Times New Roman"/>
                <w:sz w:val="24"/>
                <w:szCs w:val="24"/>
                <w:lang w:eastAsia="uk-UA"/>
              </w:rPr>
              <w:t>су будівель КНП "Тетіївська ЦЛ" Тетіївської міської ради</w:t>
            </w:r>
          </w:p>
        </w:tc>
      </w:tr>
      <w:tr w:rsidR="009E6FE7" w:rsidRPr="00171B68" w14:paraId="2F98C3E9" w14:textId="77777777" w:rsidTr="00EE55F1">
        <w:trPr>
          <w:trHeight w:val="750"/>
        </w:trPr>
        <w:tc>
          <w:tcPr>
            <w:tcW w:w="560" w:type="dxa"/>
            <w:tcBorders>
              <w:top w:val="nil"/>
              <w:left w:val="single" w:sz="4" w:space="0" w:color="auto"/>
              <w:bottom w:val="single" w:sz="4" w:space="0" w:color="auto"/>
              <w:right w:val="single" w:sz="4" w:space="0" w:color="auto"/>
            </w:tcBorders>
            <w:shd w:val="clear" w:color="auto" w:fill="auto"/>
            <w:vAlign w:val="center"/>
          </w:tcPr>
          <w:p w14:paraId="05D5B99B"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23</w:t>
            </w:r>
          </w:p>
        </w:tc>
        <w:tc>
          <w:tcPr>
            <w:tcW w:w="9334" w:type="dxa"/>
            <w:tcBorders>
              <w:top w:val="nil"/>
              <w:left w:val="nil"/>
              <w:bottom w:val="single" w:sz="4" w:space="0" w:color="auto"/>
              <w:right w:val="single" w:sz="4" w:space="0" w:color="auto"/>
            </w:tcBorders>
            <w:shd w:val="clear" w:color="auto" w:fill="auto"/>
            <w:vAlign w:val="center"/>
          </w:tcPr>
          <w:p w14:paraId="733E142C"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приміщень кухні та їдальні «</w:t>
            </w:r>
            <w:proofErr w:type="spellStart"/>
            <w:r w:rsidRPr="00171B68">
              <w:rPr>
                <w:rFonts w:ascii="Times New Roman" w:hAnsi="Times New Roman"/>
                <w:sz w:val="24"/>
                <w:szCs w:val="24"/>
                <w:lang w:eastAsia="uk-UA"/>
              </w:rPr>
              <w:t>П‘ятигірського</w:t>
            </w:r>
            <w:proofErr w:type="spellEnd"/>
            <w:r w:rsidRPr="00171B68">
              <w:rPr>
                <w:rFonts w:ascii="Times New Roman" w:hAnsi="Times New Roman"/>
                <w:sz w:val="24"/>
                <w:szCs w:val="24"/>
                <w:lang w:eastAsia="uk-UA"/>
              </w:rPr>
              <w:t xml:space="preserve"> ліцею» за </w:t>
            </w:r>
            <w:proofErr w:type="spellStart"/>
            <w:r w:rsidRPr="00171B68">
              <w:rPr>
                <w:rFonts w:ascii="Times New Roman" w:hAnsi="Times New Roman"/>
                <w:sz w:val="24"/>
                <w:szCs w:val="24"/>
                <w:lang w:eastAsia="uk-UA"/>
              </w:rPr>
              <w:t>адресою</w:t>
            </w:r>
            <w:proofErr w:type="spellEnd"/>
            <w:r w:rsidRPr="00171B68">
              <w:rPr>
                <w:rFonts w:ascii="Times New Roman" w:hAnsi="Times New Roman"/>
                <w:sz w:val="24"/>
                <w:szCs w:val="24"/>
                <w:lang w:eastAsia="uk-UA"/>
              </w:rPr>
              <w:t xml:space="preserve">: Київська область Тетіївський район </w:t>
            </w:r>
            <w:proofErr w:type="spellStart"/>
            <w:r w:rsidRPr="00171B68">
              <w:rPr>
                <w:rFonts w:ascii="Times New Roman" w:hAnsi="Times New Roman"/>
                <w:sz w:val="24"/>
                <w:szCs w:val="24"/>
                <w:lang w:eastAsia="uk-UA"/>
              </w:rPr>
              <w:t>с.П‘ятигори</w:t>
            </w:r>
            <w:proofErr w:type="spellEnd"/>
          </w:p>
        </w:tc>
      </w:tr>
      <w:tr w:rsidR="009E6FE7" w:rsidRPr="00171B68" w14:paraId="2D6FF0BC" w14:textId="77777777" w:rsidTr="00EE55F1">
        <w:trPr>
          <w:trHeight w:val="507"/>
        </w:trPr>
        <w:tc>
          <w:tcPr>
            <w:tcW w:w="560" w:type="dxa"/>
            <w:tcBorders>
              <w:top w:val="nil"/>
              <w:left w:val="single" w:sz="4" w:space="0" w:color="auto"/>
              <w:bottom w:val="single" w:sz="4" w:space="0" w:color="auto"/>
              <w:right w:val="single" w:sz="4" w:space="0" w:color="auto"/>
            </w:tcBorders>
            <w:shd w:val="clear" w:color="auto" w:fill="auto"/>
            <w:vAlign w:val="center"/>
          </w:tcPr>
          <w:p w14:paraId="12A09917"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24</w:t>
            </w:r>
          </w:p>
        </w:tc>
        <w:tc>
          <w:tcPr>
            <w:tcW w:w="9334" w:type="dxa"/>
            <w:tcBorders>
              <w:top w:val="nil"/>
              <w:left w:val="nil"/>
              <w:bottom w:val="single" w:sz="4" w:space="0" w:color="auto"/>
              <w:right w:val="single" w:sz="4" w:space="0" w:color="auto"/>
            </w:tcBorders>
            <w:shd w:val="clear" w:color="auto" w:fill="auto"/>
            <w:vAlign w:val="center"/>
          </w:tcPr>
          <w:p w14:paraId="361DB9DC"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ДНЗ « Ластівка » по вул. Київська, 77 в с. Кашперівка Тетіївського району  Київської області</w:t>
            </w:r>
          </w:p>
        </w:tc>
      </w:tr>
      <w:tr w:rsidR="009E6FE7" w:rsidRPr="00171B68" w14:paraId="2BBA99CC" w14:textId="77777777" w:rsidTr="00EE55F1">
        <w:trPr>
          <w:trHeight w:val="671"/>
        </w:trPr>
        <w:tc>
          <w:tcPr>
            <w:tcW w:w="560" w:type="dxa"/>
            <w:tcBorders>
              <w:top w:val="nil"/>
              <w:left w:val="single" w:sz="4" w:space="0" w:color="auto"/>
              <w:bottom w:val="single" w:sz="4" w:space="0" w:color="auto"/>
              <w:right w:val="single" w:sz="4" w:space="0" w:color="auto"/>
            </w:tcBorders>
            <w:shd w:val="clear" w:color="auto" w:fill="auto"/>
            <w:vAlign w:val="center"/>
          </w:tcPr>
          <w:p w14:paraId="3A731E89"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25</w:t>
            </w:r>
          </w:p>
        </w:tc>
        <w:tc>
          <w:tcPr>
            <w:tcW w:w="9334" w:type="dxa"/>
            <w:tcBorders>
              <w:top w:val="nil"/>
              <w:left w:val="nil"/>
              <w:bottom w:val="single" w:sz="4" w:space="0" w:color="auto"/>
              <w:right w:val="single" w:sz="4" w:space="0" w:color="auto"/>
            </w:tcBorders>
            <w:shd w:val="clear" w:color="auto" w:fill="auto"/>
            <w:vAlign w:val="center"/>
          </w:tcPr>
          <w:p w14:paraId="6D67371F"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дороги по вул. Зарічна в с. </w:t>
            </w:r>
            <w:proofErr w:type="spellStart"/>
            <w:r w:rsidRPr="00171B68">
              <w:rPr>
                <w:rFonts w:ascii="Times New Roman" w:hAnsi="Times New Roman"/>
                <w:sz w:val="24"/>
                <w:szCs w:val="24"/>
                <w:lang w:eastAsia="uk-UA"/>
              </w:rPr>
              <w:t>Стадниця</w:t>
            </w:r>
            <w:proofErr w:type="spellEnd"/>
            <w:r w:rsidRPr="00171B68">
              <w:rPr>
                <w:rFonts w:ascii="Times New Roman" w:hAnsi="Times New Roman"/>
                <w:sz w:val="24"/>
                <w:szCs w:val="24"/>
                <w:lang w:eastAsia="uk-UA"/>
              </w:rPr>
              <w:t xml:space="preserve"> Тетіївського району, Київської області</w:t>
            </w:r>
          </w:p>
        </w:tc>
      </w:tr>
      <w:tr w:rsidR="009E6FE7" w:rsidRPr="00171B68" w14:paraId="0B4947AA" w14:textId="77777777" w:rsidTr="00EE55F1">
        <w:trPr>
          <w:trHeight w:val="681"/>
        </w:trPr>
        <w:tc>
          <w:tcPr>
            <w:tcW w:w="560" w:type="dxa"/>
            <w:tcBorders>
              <w:top w:val="nil"/>
              <w:left w:val="single" w:sz="4" w:space="0" w:color="auto"/>
              <w:bottom w:val="single" w:sz="4" w:space="0" w:color="auto"/>
              <w:right w:val="single" w:sz="4" w:space="0" w:color="auto"/>
            </w:tcBorders>
            <w:shd w:val="clear" w:color="auto" w:fill="auto"/>
            <w:vAlign w:val="center"/>
          </w:tcPr>
          <w:p w14:paraId="30AAF290"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26</w:t>
            </w:r>
          </w:p>
        </w:tc>
        <w:tc>
          <w:tcPr>
            <w:tcW w:w="9334" w:type="dxa"/>
            <w:tcBorders>
              <w:top w:val="nil"/>
              <w:left w:val="nil"/>
              <w:bottom w:val="single" w:sz="4" w:space="0" w:color="auto"/>
              <w:right w:val="single" w:sz="4" w:space="0" w:color="auto"/>
            </w:tcBorders>
            <w:shd w:val="clear" w:color="auto" w:fill="auto"/>
            <w:vAlign w:val="center"/>
          </w:tcPr>
          <w:p w14:paraId="292854C8"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дороги по вул. Лесі Українки в с. </w:t>
            </w:r>
            <w:proofErr w:type="spellStart"/>
            <w:r w:rsidRPr="00171B68">
              <w:rPr>
                <w:rFonts w:ascii="Times New Roman" w:hAnsi="Times New Roman"/>
                <w:sz w:val="24"/>
                <w:szCs w:val="24"/>
                <w:lang w:eastAsia="uk-UA"/>
              </w:rPr>
              <w:t>Стадниця</w:t>
            </w:r>
            <w:proofErr w:type="spellEnd"/>
            <w:r w:rsidRPr="00171B68">
              <w:rPr>
                <w:rFonts w:ascii="Times New Roman" w:hAnsi="Times New Roman"/>
                <w:sz w:val="24"/>
                <w:szCs w:val="24"/>
                <w:lang w:eastAsia="uk-UA"/>
              </w:rPr>
              <w:t>, Тетіївського району, Київської області</w:t>
            </w:r>
          </w:p>
        </w:tc>
      </w:tr>
      <w:tr w:rsidR="009E6FE7" w:rsidRPr="00171B68" w14:paraId="0BD61BF0" w14:textId="77777777" w:rsidTr="00EE55F1">
        <w:trPr>
          <w:trHeight w:val="705"/>
        </w:trPr>
        <w:tc>
          <w:tcPr>
            <w:tcW w:w="560" w:type="dxa"/>
            <w:tcBorders>
              <w:top w:val="nil"/>
              <w:left w:val="single" w:sz="4" w:space="0" w:color="auto"/>
              <w:bottom w:val="single" w:sz="4" w:space="0" w:color="auto"/>
              <w:right w:val="single" w:sz="4" w:space="0" w:color="auto"/>
            </w:tcBorders>
            <w:shd w:val="clear" w:color="auto" w:fill="auto"/>
            <w:vAlign w:val="center"/>
          </w:tcPr>
          <w:p w14:paraId="154EF16B"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27</w:t>
            </w:r>
          </w:p>
        </w:tc>
        <w:tc>
          <w:tcPr>
            <w:tcW w:w="9334" w:type="dxa"/>
            <w:tcBorders>
              <w:top w:val="nil"/>
              <w:left w:val="nil"/>
              <w:bottom w:val="single" w:sz="4" w:space="0" w:color="auto"/>
              <w:right w:val="single" w:sz="4" w:space="0" w:color="auto"/>
            </w:tcBorders>
            <w:shd w:val="clear" w:color="auto" w:fill="auto"/>
            <w:vAlign w:val="center"/>
          </w:tcPr>
          <w:p w14:paraId="1090533E"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дороги по вул. Заводська в с. </w:t>
            </w:r>
            <w:proofErr w:type="spellStart"/>
            <w:r w:rsidRPr="00171B68">
              <w:rPr>
                <w:rFonts w:ascii="Times New Roman" w:hAnsi="Times New Roman"/>
                <w:sz w:val="24"/>
                <w:szCs w:val="24"/>
                <w:lang w:eastAsia="uk-UA"/>
              </w:rPr>
              <w:t>Стадниця</w:t>
            </w:r>
            <w:proofErr w:type="spellEnd"/>
            <w:r w:rsidRPr="00171B68">
              <w:rPr>
                <w:rFonts w:ascii="Times New Roman" w:hAnsi="Times New Roman"/>
                <w:sz w:val="24"/>
                <w:szCs w:val="24"/>
                <w:lang w:eastAsia="uk-UA"/>
              </w:rPr>
              <w:t>, Тетіївського району, Київської області</w:t>
            </w:r>
          </w:p>
        </w:tc>
      </w:tr>
      <w:tr w:rsidR="009E6FE7" w:rsidRPr="00171B68" w14:paraId="4E320C11" w14:textId="77777777" w:rsidTr="00EE55F1">
        <w:trPr>
          <w:trHeight w:val="545"/>
        </w:trPr>
        <w:tc>
          <w:tcPr>
            <w:tcW w:w="560" w:type="dxa"/>
            <w:tcBorders>
              <w:top w:val="nil"/>
              <w:left w:val="single" w:sz="4" w:space="0" w:color="auto"/>
              <w:bottom w:val="single" w:sz="4" w:space="0" w:color="auto"/>
              <w:right w:val="single" w:sz="4" w:space="0" w:color="auto"/>
            </w:tcBorders>
            <w:shd w:val="clear" w:color="auto" w:fill="auto"/>
            <w:vAlign w:val="center"/>
          </w:tcPr>
          <w:p w14:paraId="2FFA7252"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28</w:t>
            </w:r>
          </w:p>
        </w:tc>
        <w:tc>
          <w:tcPr>
            <w:tcW w:w="9334" w:type="dxa"/>
            <w:tcBorders>
              <w:top w:val="nil"/>
              <w:left w:val="nil"/>
              <w:bottom w:val="single" w:sz="4" w:space="0" w:color="auto"/>
              <w:right w:val="single" w:sz="4" w:space="0" w:color="auto"/>
            </w:tcBorders>
            <w:shd w:val="clear" w:color="auto" w:fill="auto"/>
            <w:vAlign w:val="center"/>
          </w:tcPr>
          <w:p w14:paraId="36008D1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дороги по вул. Шевченка в с. </w:t>
            </w:r>
            <w:proofErr w:type="spellStart"/>
            <w:r w:rsidRPr="00171B68">
              <w:rPr>
                <w:rFonts w:ascii="Times New Roman" w:hAnsi="Times New Roman"/>
                <w:sz w:val="24"/>
                <w:szCs w:val="24"/>
                <w:lang w:eastAsia="uk-UA"/>
              </w:rPr>
              <w:t>Стадниця</w:t>
            </w:r>
            <w:proofErr w:type="spellEnd"/>
            <w:r w:rsidRPr="00171B68">
              <w:rPr>
                <w:rFonts w:ascii="Times New Roman" w:hAnsi="Times New Roman"/>
                <w:sz w:val="24"/>
                <w:szCs w:val="24"/>
                <w:lang w:eastAsia="uk-UA"/>
              </w:rPr>
              <w:t xml:space="preserve"> Тетіївський р-н, Київської області</w:t>
            </w:r>
          </w:p>
        </w:tc>
      </w:tr>
      <w:tr w:rsidR="009E6FE7" w:rsidRPr="00171B68" w14:paraId="5DFDD2A1" w14:textId="77777777" w:rsidTr="00EE55F1">
        <w:trPr>
          <w:trHeight w:val="709"/>
        </w:trPr>
        <w:tc>
          <w:tcPr>
            <w:tcW w:w="560" w:type="dxa"/>
            <w:tcBorders>
              <w:top w:val="nil"/>
              <w:left w:val="single" w:sz="4" w:space="0" w:color="auto"/>
              <w:bottom w:val="single" w:sz="4" w:space="0" w:color="auto"/>
              <w:right w:val="single" w:sz="4" w:space="0" w:color="auto"/>
            </w:tcBorders>
            <w:shd w:val="clear" w:color="auto" w:fill="auto"/>
            <w:vAlign w:val="center"/>
          </w:tcPr>
          <w:p w14:paraId="7105B80C" w14:textId="77777777" w:rsidR="009E6FE7" w:rsidRPr="00171B68" w:rsidRDefault="009E6FE7" w:rsidP="00EE55F1">
            <w:pPr>
              <w:rPr>
                <w:rFonts w:ascii="Times New Roman" w:hAnsi="Times New Roman"/>
                <w:color w:val="000000"/>
                <w:sz w:val="24"/>
                <w:szCs w:val="24"/>
                <w:lang w:eastAsia="uk-UA"/>
              </w:rPr>
            </w:pPr>
            <w:r w:rsidRPr="00171B68">
              <w:rPr>
                <w:rFonts w:ascii="Times New Roman" w:hAnsi="Times New Roman"/>
                <w:color w:val="000000"/>
                <w:sz w:val="24"/>
                <w:szCs w:val="24"/>
                <w:lang w:eastAsia="uk-UA"/>
              </w:rPr>
              <w:t>29</w:t>
            </w:r>
          </w:p>
        </w:tc>
        <w:tc>
          <w:tcPr>
            <w:tcW w:w="9334" w:type="dxa"/>
            <w:tcBorders>
              <w:top w:val="nil"/>
              <w:left w:val="nil"/>
              <w:bottom w:val="single" w:sz="4" w:space="0" w:color="auto"/>
              <w:right w:val="single" w:sz="4" w:space="0" w:color="auto"/>
            </w:tcBorders>
            <w:shd w:val="clear" w:color="auto" w:fill="auto"/>
            <w:vAlign w:val="center"/>
          </w:tcPr>
          <w:p w14:paraId="03729654"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по вул. Старинці в с. Бурківці Тетіївського району, Київської області</w:t>
            </w:r>
          </w:p>
        </w:tc>
      </w:tr>
      <w:tr w:rsidR="009E6FE7" w:rsidRPr="00171B68" w14:paraId="030F106F" w14:textId="77777777" w:rsidTr="00EE55F1">
        <w:trPr>
          <w:trHeight w:val="691"/>
        </w:trPr>
        <w:tc>
          <w:tcPr>
            <w:tcW w:w="560" w:type="dxa"/>
            <w:tcBorders>
              <w:top w:val="nil"/>
              <w:left w:val="single" w:sz="4" w:space="0" w:color="auto"/>
              <w:bottom w:val="single" w:sz="4" w:space="0" w:color="auto"/>
              <w:right w:val="single" w:sz="4" w:space="0" w:color="auto"/>
            </w:tcBorders>
            <w:shd w:val="clear" w:color="auto" w:fill="auto"/>
            <w:vAlign w:val="center"/>
          </w:tcPr>
          <w:p w14:paraId="6D865A94"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30</w:t>
            </w:r>
          </w:p>
        </w:tc>
        <w:tc>
          <w:tcPr>
            <w:tcW w:w="9334" w:type="dxa"/>
            <w:tcBorders>
              <w:top w:val="nil"/>
              <w:left w:val="nil"/>
              <w:bottom w:val="single" w:sz="4" w:space="0" w:color="auto"/>
              <w:right w:val="single" w:sz="4" w:space="0" w:color="auto"/>
            </w:tcBorders>
            <w:shd w:val="clear" w:color="auto" w:fill="auto"/>
            <w:vAlign w:val="center"/>
          </w:tcPr>
          <w:p w14:paraId="564DD5C7"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по вул. Козуба в с. Бурківці Тетіївського району Київської області</w:t>
            </w:r>
          </w:p>
        </w:tc>
      </w:tr>
      <w:tr w:rsidR="009E6FE7" w:rsidRPr="00171B68" w14:paraId="23DEED31" w14:textId="77777777" w:rsidTr="00EE55F1">
        <w:trPr>
          <w:trHeight w:val="701"/>
        </w:trPr>
        <w:tc>
          <w:tcPr>
            <w:tcW w:w="560" w:type="dxa"/>
            <w:tcBorders>
              <w:top w:val="nil"/>
              <w:left w:val="single" w:sz="4" w:space="0" w:color="auto"/>
              <w:bottom w:val="single" w:sz="4" w:space="0" w:color="auto"/>
              <w:right w:val="single" w:sz="4" w:space="0" w:color="auto"/>
            </w:tcBorders>
            <w:shd w:val="clear" w:color="auto" w:fill="auto"/>
            <w:vAlign w:val="center"/>
          </w:tcPr>
          <w:p w14:paraId="73F61D55"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31</w:t>
            </w:r>
          </w:p>
        </w:tc>
        <w:tc>
          <w:tcPr>
            <w:tcW w:w="9334" w:type="dxa"/>
            <w:tcBorders>
              <w:top w:val="nil"/>
              <w:left w:val="nil"/>
              <w:bottom w:val="single" w:sz="4" w:space="0" w:color="auto"/>
              <w:right w:val="single" w:sz="4" w:space="0" w:color="auto"/>
            </w:tcBorders>
            <w:shd w:val="clear" w:color="auto" w:fill="auto"/>
            <w:vAlign w:val="center"/>
          </w:tcPr>
          <w:p w14:paraId="43D029C3"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дороги по вул. </w:t>
            </w:r>
            <w:proofErr w:type="spellStart"/>
            <w:r w:rsidRPr="00171B68">
              <w:rPr>
                <w:rFonts w:ascii="Times New Roman" w:hAnsi="Times New Roman"/>
                <w:sz w:val="24"/>
                <w:szCs w:val="24"/>
                <w:lang w:eastAsia="uk-UA"/>
              </w:rPr>
              <w:t>Надводського</w:t>
            </w:r>
            <w:proofErr w:type="spellEnd"/>
            <w:r w:rsidRPr="00171B68">
              <w:rPr>
                <w:rFonts w:ascii="Times New Roman" w:hAnsi="Times New Roman"/>
                <w:sz w:val="24"/>
                <w:szCs w:val="24"/>
                <w:lang w:eastAsia="uk-UA"/>
              </w:rPr>
              <w:t xml:space="preserve"> в с. Бурківці, Тетіївського району, Київської області</w:t>
            </w:r>
          </w:p>
        </w:tc>
      </w:tr>
      <w:tr w:rsidR="009E6FE7" w:rsidRPr="00171B68" w14:paraId="39B6259D" w14:textId="77777777" w:rsidTr="00EE55F1">
        <w:trPr>
          <w:trHeight w:val="697"/>
        </w:trPr>
        <w:tc>
          <w:tcPr>
            <w:tcW w:w="560" w:type="dxa"/>
            <w:tcBorders>
              <w:top w:val="nil"/>
              <w:left w:val="single" w:sz="4" w:space="0" w:color="auto"/>
              <w:bottom w:val="single" w:sz="4" w:space="0" w:color="auto"/>
              <w:right w:val="single" w:sz="4" w:space="0" w:color="auto"/>
            </w:tcBorders>
            <w:shd w:val="clear" w:color="auto" w:fill="auto"/>
            <w:vAlign w:val="center"/>
          </w:tcPr>
          <w:p w14:paraId="3A3E31FD"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lastRenderedPageBreak/>
              <w:t>32</w:t>
            </w:r>
          </w:p>
        </w:tc>
        <w:tc>
          <w:tcPr>
            <w:tcW w:w="9334" w:type="dxa"/>
            <w:tcBorders>
              <w:top w:val="nil"/>
              <w:left w:val="nil"/>
              <w:bottom w:val="single" w:sz="4" w:space="0" w:color="auto"/>
              <w:right w:val="single" w:sz="4" w:space="0" w:color="auto"/>
            </w:tcBorders>
            <w:shd w:val="clear" w:color="auto" w:fill="auto"/>
            <w:vAlign w:val="center"/>
          </w:tcPr>
          <w:p w14:paraId="7F1091C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по вул. Квітнева в с. Михайлівка, Тетіївського району, Київської області</w:t>
            </w:r>
          </w:p>
        </w:tc>
      </w:tr>
      <w:tr w:rsidR="009E6FE7" w:rsidRPr="00171B68" w14:paraId="5BE3829D" w14:textId="77777777" w:rsidTr="00EE55F1">
        <w:trPr>
          <w:trHeight w:val="706"/>
        </w:trPr>
        <w:tc>
          <w:tcPr>
            <w:tcW w:w="560" w:type="dxa"/>
            <w:tcBorders>
              <w:top w:val="nil"/>
              <w:left w:val="single" w:sz="4" w:space="0" w:color="auto"/>
              <w:bottom w:val="single" w:sz="4" w:space="0" w:color="auto"/>
              <w:right w:val="single" w:sz="4" w:space="0" w:color="auto"/>
            </w:tcBorders>
            <w:shd w:val="clear" w:color="auto" w:fill="auto"/>
            <w:vAlign w:val="center"/>
          </w:tcPr>
          <w:p w14:paraId="1BCDBE18"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33</w:t>
            </w:r>
          </w:p>
        </w:tc>
        <w:tc>
          <w:tcPr>
            <w:tcW w:w="9334" w:type="dxa"/>
            <w:tcBorders>
              <w:top w:val="nil"/>
              <w:left w:val="nil"/>
              <w:bottom w:val="single" w:sz="4" w:space="0" w:color="auto"/>
              <w:right w:val="single" w:sz="4" w:space="0" w:color="auto"/>
            </w:tcBorders>
            <w:shd w:val="clear" w:color="auto" w:fill="auto"/>
            <w:vAlign w:val="center"/>
          </w:tcPr>
          <w:p w14:paraId="3F027230"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по вул. Гагаріна в с. Дзвеняче Тетіївського району, Київської області</w:t>
            </w:r>
          </w:p>
        </w:tc>
      </w:tr>
      <w:tr w:rsidR="009E6FE7" w:rsidRPr="00171B68" w14:paraId="1DD2C215" w14:textId="77777777" w:rsidTr="00EE55F1">
        <w:trPr>
          <w:trHeight w:val="689"/>
        </w:trPr>
        <w:tc>
          <w:tcPr>
            <w:tcW w:w="560" w:type="dxa"/>
            <w:tcBorders>
              <w:top w:val="nil"/>
              <w:left w:val="single" w:sz="4" w:space="0" w:color="auto"/>
              <w:bottom w:val="single" w:sz="4" w:space="0" w:color="auto"/>
              <w:right w:val="single" w:sz="4" w:space="0" w:color="auto"/>
            </w:tcBorders>
            <w:shd w:val="clear" w:color="auto" w:fill="auto"/>
            <w:vAlign w:val="center"/>
          </w:tcPr>
          <w:p w14:paraId="42169F72"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34</w:t>
            </w:r>
          </w:p>
        </w:tc>
        <w:tc>
          <w:tcPr>
            <w:tcW w:w="9334" w:type="dxa"/>
            <w:tcBorders>
              <w:top w:val="nil"/>
              <w:left w:val="nil"/>
              <w:bottom w:val="single" w:sz="4" w:space="0" w:color="auto"/>
              <w:right w:val="single" w:sz="4" w:space="0" w:color="auto"/>
            </w:tcBorders>
            <w:shd w:val="clear" w:color="auto" w:fill="auto"/>
            <w:vAlign w:val="center"/>
          </w:tcPr>
          <w:p w14:paraId="78EFAD28"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комунальної власності по вул. Зарічна в місті Тетіїв Київської області</w:t>
            </w:r>
          </w:p>
        </w:tc>
      </w:tr>
      <w:tr w:rsidR="009E6FE7" w:rsidRPr="00171B68" w14:paraId="67309B74" w14:textId="77777777" w:rsidTr="00EE55F1">
        <w:trPr>
          <w:trHeight w:val="841"/>
        </w:trPr>
        <w:tc>
          <w:tcPr>
            <w:tcW w:w="560" w:type="dxa"/>
            <w:tcBorders>
              <w:top w:val="nil"/>
              <w:left w:val="single" w:sz="4" w:space="0" w:color="auto"/>
              <w:bottom w:val="single" w:sz="4" w:space="0" w:color="auto"/>
              <w:right w:val="single" w:sz="4" w:space="0" w:color="auto"/>
            </w:tcBorders>
            <w:shd w:val="clear" w:color="auto" w:fill="auto"/>
            <w:vAlign w:val="center"/>
          </w:tcPr>
          <w:p w14:paraId="396C5E7F"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35</w:t>
            </w:r>
          </w:p>
        </w:tc>
        <w:tc>
          <w:tcPr>
            <w:tcW w:w="9334" w:type="dxa"/>
            <w:tcBorders>
              <w:top w:val="nil"/>
              <w:left w:val="nil"/>
              <w:bottom w:val="single" w:sz="4" w:space="0" w:color="auto"/>
              <w:right w:val="single" w:sz="4" w:space="0" w:color="auto"/>
            </w:tcBorders>
            <w:shd w:val="clear" w:color="auto" w:fill="auto"/>
            <w:vAlign w:val="center"/>
          </w:tcPr>
          <w:p w14:paraId="0D71F0D4"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комунальної власності по вул. Визволителів (колишня Червоноармійська) в м. Тетієві Київської області</w:t>
            </w:r>
          </w:p>
        </w:tc>
      </w:tr>
      <w:tr w:rsidR="009E6FE7" w:rsidRPr="00171B68" w14:paraId="67BE72C7" w14:textId="77777777" w:rsidTr="00EE55F1">
        <w:trPr>
          <w:trHeight w:val="710"/>
        </w:trPr>
        <w:tc>
          <w:tcPr>
            <w:tcW w:w="560" w:type="dxa"/>
            <w:tcBorders>
              <w:top w:val="nil"/>
              <w:left w:val="single" w:sz="4" w:space="0" w:color="auto"/>
              <w:bottom w:val="single" w:sz="4" w:space="0" w:color="auto"/>
              <w:right w:val="single" w:sz="4" w:space="0" w:color="auto"/>
            </w:tcBorders>
            <w:shd w:val="clear" w:color="auto" w:fill="auto"/>
            <w:vAlign w:val="center"/>
          </w:tcPr>
          <w:p w14:paraId="4EC891F3"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36</w:t>
            </w:r>
          </w:p>
        </w:tc>
        <w:tc>
          <w:tcPr>
            <w:tcW w:w="9334" w:type="dxa"/>
            <w:tcBorders>
              <w:top w:val="nil"/>
              <w:left w:val="nil"/>
              <w:bottom w:val="single" w:sz="4" w:space="0" w:color="auto"/>
              <w:right w:val="single" w:sz="4" w:space="0" w:color="auto"/>
            </w:tcBorders>
            <w:shd w:val="clear" w:color="auto" w:fill="auto"/>
            <w:vAlign w:val="center"/>
          </w:tcPr>
          <w:p w14:paraId="7F93E4D3"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комунальної власності по вул. Ярослава Мудрого (колишня Ворошилова) в м. Тетієві Київської області</w:t>
            </w:r>
          </w:p>
        </w:tc>
      </w:tr>
      <w:tr w:rsidR="009E6FE7" w:rsidRPr="00171B68" w14:paraId="6E621574" w14:textId="77777777" w:rsidTr="00EE55F1">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14:paraId="10462D83"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37</w:t>
            </w:r>
          </w:p>
        </w:tc>
        <w:tc>
          <w:tcPr>
            <w:tcW w:w="9334" w:type="dxa"/>
            <w:tcBorders>
              <w:top w:val="nil"/>
              <w:left w:val="nil"/>
              <w:bottom w:val="single" w:sz="4" w:space="0" w:color="auto"/>
              <w:right w:val="single" w:sz="4" w:space="0" w:color="auto"/>
            </w:tcBorders>
            <w:shd w:val="clear" w:color="auto" w:fill="auto"/>
            <w:vAlign w:val="center"/>
          </w:tcPr>
          <w:p w14:paraId="6F4CBFAC"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дороги комунальної власності по вул. Зарічна в м. Тетієві Київської області</w:t>
            </w:r>
          </w:p>
        </w:tc>
      </w:tr>
      <w:tr w:rsidR="009E6FE7" w:rsidRPr="00171B68" w14:paraId="3E863F0D" w14:textId="77777777" w:rsidTr="00EE55F1">
        <w:trPr>
          <w:trHeight w:val="698"/>
        </w:trPr>
        <w:tc>
          <w:tcPr>
            <w:tcW w:w="560" w:type="dxa"/>
            <w:tcBorders>
              <w:top w:val="nil"/>
              <w:left w:val="single" w:sz="4" w:space="0" w:color="auto"/>
              <w:bottom w:val="single" w:sz="4" w:space="0" w:color="auto"/>
              <w:right w:val="single" w:sz="4" w:space="0" w:color="auto"/>
            </w:tcBorders>
            <w:shd w:val="clear" w:color="auto" w:fill="auto"/>
            <w:vAlign w:val="center"/>
          </w:tcPr>
          <w:p w14:paraId="43DDF99A"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38</w:t>
            </w:r>
          </w:p>
        </w:tc>
        <w:tc>
          <w:tcPr>
            <w:tcW w:w="9334" w:type="dxa"/>
            <w:tcBorders>
              <w:top w:val="nil"/>
              <w:left w:val="nil"/>
              <w:bottom w:val="single" w:sz="4" w:space="0" w:color="auto"/>
              <w:right w:val="single" w:sz="4" w:space="0" w:color="auto"/>
            </w:tcBorders>
            <w:shd w:val="clear" w:color="auto" w:fill="auto"/>
            <w:vAlign w:val="center"/>
          </w:tcPr>
          <w:p w14:paraId="35BD6987"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Будівництво дороги по вулиці Чапаєва в місті Тетіїв Київської області</w:t>
            </w:r>
          </w:p>
        </w:tc>
      </w:tr>
      <w:tr w:rsidR="009E6FE7" w:rsidRPr="00171B68" w14:paraId="1CDC8B02" w14:textId="77777777" w:rsidTr="00EE55F1">
        <w:trPr>
          <w:trHeight w:val="836"/>
        </w:trPr>
        <w:tc>
          <w:tcPr>
            <w:tcW w:w="560" w:type="dxa"/>
            <w:tcBorders>
              <w:top w:val="nil"/>
              <w:left w:val="single" w:sz="4" w:space="0" w:color="auto"/>
              <w:bottom w:val="single" w:sz="4" w:space="0" w:color="auto"/>
              <w:right w:val="single" w:sz="4" w:space="0" w:color="auto"/>
            </w:tcBorders>
            <w:shd w:val="clear" w:color="auto" w:fill="auto"/>
            <w:vAlign w:val="center"/>
          </w:tcPr>
          <w:p w14:paraId="3F2DBBDA"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39</w:t>
            </w:r>
          </w:p>
        </w:tc>
        <w:tc>
          <w:tcPr>
            <w:tcW w:w="9334" w:type="dxa"/>
            <w:tcBorders>
              <w:top w:val="nil"/>
              <w:left w:val="nil"/>
              <w:bottom w:val="single" w:sz="4" w:space="0" w:color="auto"/>
              <w:right w:val="single" w:sz="4" w:space="0" w:color="auto"/>
            </w:tcBorders>
            <w:shd w:val="clear" w:color="auto" w:fill="auto"/>
            <w:vAlign w:val="center"/>
          </w:tcPr>
          <w:p w14:paraId="588C63C6"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доріг комунальної власності м. Тетієва по вул. Зарічна, Франка, Ворошилова, Пушкіна, Червоноармійська</w:t>
            </w:r>
          </w:p>
        </w:tc>
      </w:tr>
      <w:tr w:rsidR="009E6FE7" w:rsidRPr="00171B68" w14:paraId="2CF819FA" w14:textId="77777777" w:rsidTr="00EE55F1">
        <w:trPr>
          <w:trHeight w:val="705"/>
        </w:trPr>
        <w:tc>
          <w:tcPr>
            <w:tcW w:w="560" w:type="dxa"/>
            <w:tcBorders>
              <w:top w:val="nil"/>
              <w:left w:val="single" w:sz="4" w:space="0" w:color="auto"/>
              <w:bottom w:val="single" w:sz="4" w:space="0" w:color="auto"/>
              <w:right w:val="single" w:sz="4" w:space="0" w:color="auto"/>
            </w:tcBorders>
            <w:shd w:val="clear" w:color="auto" w:fill="auto"/>
            <w:vAlign w:val="center"/>
          </w:tcPr>
          <w:p w14:paraId="53CD8AAA"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40</w:t>
            </w:r>
          </w:p>
        </w:tc>
        <w:tc>
          <w:tcPr>
            <w:tcW w:w="9334" w:type="dxa"/>
            <w:tcBorders>
              <w:top w:val="nil"/>
              <w:left w:val="nil"/>
              <w:bottom w:val="single" w:sz="4" w:space="0" w:color="auto"/>
              <w:right w:val="single" w:sz="4" w:space="0" w:color="auto"/>
            </w:tcBorders>
            <w:shd w:val="clear" w:color="auto" w:fill="auto"/>
            <w:vAlign w:val="center"/>
          </w:tcPr>
          <w:p w14:paraId="0F4D8BC7"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дорожнього покриття по вул. Жовтнева в с. </w:t>
            </w:r>
            <w:proofErr w:type="spellStart"/>
            <w:r w:rsidRPr="00171B68">
              <w:rPr>
                <w:rFonts w:ascii="Times New Roman" w:hAnsi="Times New Roman"/>
                <w:sz w:val="24"/>
                <w:szCs w:val="24"/>
                <w:lang w:eastAsia="uk-UA"/>
              </w:rPr>
              <w:t>Галайки</w:t>
            </w:r>
            <w:proofErr w:type="spellEnd"/>
            <w:r w:rsidRPr="00171B68">
              <w:rPr>
                <w:rFonts w:ascii="Times New Roman" w:hAnsi="Times New Roman"/>
                <w:sz w:val="24"/>
                <w:szCs w:val="24"/>
                <w:lang w:eastAsia="uk-UA"/>
              </w:rPr>
              <w:t xml:space="preserve"> Тетіївського району Київської області</w:t>
            </w:r>
          </w:p>
        </w:tc>
      </w:tr>
      <w:tr w:rsidR="009E6FE7" w:rsidRPr="00171B68" w14:paraId="4A7AE4D5" w14:textId="77777777" w:rsidTr="00EE55F1">
        <w:trPr>
          <w:trHeight w:val="701"/>
        </w:trPr>
        <w:tc>
          <w:tcPr>
            <w:tcW w:w="560" w:type="dxa"/>
            <w:tcBorders>
              <w:top w:val="nil"/>
              <w:left w:val="single" w:sz="4" w:space="0" w:color="auto"/>
              <w:bottom w:val="single" w:sz="4" w:space="0" w:color="auto"/>
              <w:right w:val="single" w:sz="4" w:space="0" w:color="auto"/>
            </w:tcBorders>
            <w:shd w:val="clear" w:color="auto" w:fill="auto"/>
            <w:vAlign w:val="center"/>
          </w:tcPr>
          <w:p w14:paraId="450946A4"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41</w:t>
            </w:r>
          </w:p>
        </w:tc>
        <w:tc>
          <w:tcPr>
            <w:tcW w:w="9334" w:type="dxa"/>
            <w:tcBorders>
              <w:top w:val="nil"/>
              <w:left w:val="nil"/>
              <w:bottom w:val="single" w:sz="4" w:space="0" w:color="auto"/>
              <w:right w:val="single" w:sz="4" w:space="0" w:color="auto"/>
            </w:tcBorders>
            <w:shd w:val="clear" w:color="auto" w:fill="auto"/>
            <w:vAlign w:val="center"/>
          </w:tcPr>
          <w:p w14:paraId="0FE7CB9C"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дорожнього покриття по вул. Дачна в с. </w:t>
            </w:r>
            <w:proofErr w:type="spellStart"/>
            <w:r w:rsidRPr="00171B68">
              <w:rPr>
                <w:rFonts w:ascii="Times New Roman" w:hAnsi="Times New Roman"/>
                <w:sz w:val="24"/>
                <w:szCs w:val="24"/>
                <w:lang w:eastAsia="uk-UA"/>
              </w:rPr>
              <w:t>П‘ятигори</w:t>
            </w:r>
            <w:proofErr w:type="spellEnd"/>
            <w:r w:rsidRPr="00171B68">
              <w:rPr>
                <w:rFonts w:ascii="Times New Roman" w:hAnsi="Times New Roman"/>
                <w:sz w:val="24"/>
                <w:szCs w:val="24"/>
                <w:lang w:eastAsia="uk-UA"/>
              </w:rPr>
              <w:t xml:space="preserve"> Тетіївського району Київської області</w:t>
            </w:r>
          </w:p>
        </w:tc>
      </w:tr>
      <w:tr w:rsidR="009E6FE7" w:rsidRPr="00171B68" w14:paraId="1A34FB33" w14:textId="77777777" w:rsidTr="00EE55F1">
        <w:trPr>
          <w:trHeight w:val="697"/>
        </w:trPr>
        <w:tc>
          <w:tcPr>
            <w:tcW w:w="560" w:type="dxa"/>
            <w:tcBorders>
              <w:top w:val="nil"/>
              <w:left w:val="single" w:sz="4" w:space="0" w:color="auto"/>
              <w:bottom w:val="single" w:sz="4" w:space="0" w:color="auto"/>
              <w:right w:val="single" w:sz="4" w:space="0" w:color="auto"/>
            </w:tcBorders>
            <w:shd w:val="clear" w:color="auto" w:fill="auto"/>
            <w:vAlign w:val="center"/>
          </w:tcPr>
          <w:p w14:paraId="67A98BF4"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42</w:t>
            </w:r>
          </w:p>
        </w:tc>
        <w:tc>
          <w:tcPr>
            <w:tcW w:w="9334" w:type="dxa"/>
            <w:tcBorders>
              <w:top w:val="nil"/>
              <w:left w:val="nil"/>
              <w:bottom w:val="single" w:sz="4" w:space="0" w:color="auto"/>
              <w:right w:val="single" w:sz="4" w:space="0" w:color="auto"/>
            </w:tcBorders>
            <w:shd w:val="clear" w:color="auto" w:fill="auto"/>
            <w:vAlign w:val="center"/>
          </w:tcPr>
          <w:p w14:paraId="6E6B01E7"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дорожнього покриття частини вулиці Молодіжна в селі Горошків Тетіївського району Київської області</w:t>
            </w:r>
          </w:p>
        </w:tc>
      </w:tr>
      <w:tr w:rsidR="009E6FE7" w:rsidRPr="00171B68" w14:paraId="2F3FAB8F" w14:textId="77777777" w:rsidTr="00EE55F1">
        <w:trPr>
          <w:trHeight w:val="707"/>
        </w:trPr>
        <w:tc>
          <w:tcPr>
            <w:tcW w:w="560" w:type="dxa"/>
            <w:tcBorders>
              <w:top w:val="nil"/>
              <w:left w:val="single" w:sz="4" w:space="0" w:color="auto"/>
              <w:bottom w:val="single" w:sz="4" w:space="0" w:color="auto"/>
              <w:right w:val="single" w:sz="4" w:space="0" w:color="auto"/>
            </w:tcBorders>
            <w:shd w:val="clear" w:color="auto" w:fill="auto"/>
            <w:vAlign w:val="center"/>
          </w:tcPr>
          <w:p w14:paraId="7D9585CD"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43</w:t>
            </w:r>
          </w:p>
        </w:tc>
        <w:tc>
          <w:tcPr>
            <w:tcW w:w="9334" w:type="dxa"/>
            <w:tcBorders>
              <w:top w:val="nil"/>
              <w:left w:val="nil"/>
              <w:bottom w:val="single" w:sz="4" w:space="0" w:color="auto"/>
              <w:right w:val="single" w:sz="4" w:space="0" w:color="auto"/>
            </w:tcBorders>
            <w:shd w:val="clear" w:color="auto" w:fill="auto"/>
            <w:vAlign w:val="center"/>
          </w:tcPr>
          <w:p w14:paraId="6C3B051A"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дорожнього покриття по вулиці Ярова в селі Горошків Тетіївського району Київської області</w:t>
            </w:r>
          </w:p>
        </w:tc>
      </w:tr>
      <w:tr w:rsidR="009E6FE7" w:rsidRPr="00171B68" w14:paraId="621788B9" w14:textId="77777777" w:rsidTr="00EE55F1">
        <w:trPr>
          <w:trHeight w:val="688"/>
        </w:trPr>
        <w:tc>
          <w:tcPr>
            <w:tcW w:w="560" w:type="dxa"/>
            <w:tcBorders>
              <w:top w:val="nil"/>
              <w:left w:val="single" w:sz="4" w:space="0" w:color="auto"/>
              <w:bottom w:val="single" w:sz="4" w:space="0" w:color="auto"/>
              <w:right w:val="single" w:sz="4" w:space="0" w:color="auto"/>
            </w:tcBorders>
            <w:shd w:val="clear" w:color="auto" w:fill="auto"/>
            <w:vAlign w:val="center"/>
          </w:tcPr>
          <w:p w14:paraId="38A56331"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44</w:t>
            </w:r>
          </w:p>
        </w:tc>
        <w:tc>
          <w:tcPr>
            <w:tcW w:w="9334" w:type="dxa"/>
            <w:tcBorders>
              <w:top w:val="nil"/>
              <w:left w:val="nil"/>
              <w:bottom w:val="single" w:sz="4" w:space="0" w:color="auto"/>
              <w:right w:val="single" w:sz="4" w:space="0" w:color="auto"/>
            </w:tcBorders>
            <w:shd w:val="clear" w:color="auto" w:fill="auto"/>
            <w:vAlign w:val="center"/>
          </w:tcPr>
          <w:p w14:paraId="3BDB2B43"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Капітальний ремонт дорожнього покриття  по вул. Великий шлях в с. Кашперівка Тетіївського району Київської області</w:t>
            </w:r>
          </w:p>
        </w:tc>
      </w:tr>
      <w:tr w:rsidR="009E6FE7" w:rsidRPr="00171B68" w14:paraId="5A17EA81" w14:textId="77777777" w:rsidTr="00EE55F1">
        <w:trPr>
          <w:trHeight w:val="712"/>
        </w:trPr>
        <w:tc>
          <w:tcPr>
            <w:tcW w:w="560" w:type="dxa"/>
            <w:tcBorders>
              <w:top w:val="nil"/>
              <w:left w:val="single" w:sz="4" w:space="0" w:color="auto"/>
              <w:bottom w:val="single" w:sz="4" w:space="0" w:color="auto"/>
              <w:right w:val="single" w:sz="4" w:space="0" w:color="auto"/>
            </w:tcBorders>
            <w:shd w:val="clear" w:color="auto" w:fill="auto"/>
            <w:vAlign w:val="center"/>
          </w:tcPr>
          <w:p w14:paraId="3BE503D0"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45</w:t>
            </w:r>
          </w:p>
        </w:tc>
        <w:tc>
          <w:tcPr>
            <w:tcW w:w="9334" w:type="dxa"/>
            <w:tcBorders>
              <w:top w:val="nil"/>
              <w:left w:val="nil"/>
              <w:bottom w:val="single" w:sz="4" w:space="0" w:color="auto"/>
              <w:right w:val="single" w:sz="4" w:space="0" w:color="auto"/>
            </w:tcBorders>
            <w:shd w:val="clear" w:color="auto" w:fill="auto"/>
            <w:vAlign w:val="center"/>
          </w:tcPr>
          <w:p w14:paraId="5BD01DE6"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Реконструкція очисних споруд КП </w:t>
            </w:r>
            <w:proofErr w:type="spellStart"/>
            <w:r w:rsidRPr="00171B68">
              <w:rPr>
                <w:rFonts w:ascii="Times New Roman" w:hAnsi="Times New Roman"/>
                <w:sz w:val="24"/>
                <w:szCs w:val="24"/>
                <w:lang w:eastAsia="uk-UA"/>
              </w:rPr>
              <w:t>Тетіївводоканал</w:t>
            </w:r>
            <w:proofErr w:type="spellEnd"/>
            <w:r w:rsidRPr="00171B68">
              <w:rPr>
                <w:rFonts w:ascii="Times New Roman" w:hAnsi="Times New Roman"/>
                <w:sz w:val="24"/>
                <w:szCs w:val="24"/>
                <w:lang w:eastAsia="uk-UA"/>
              </w:rPr>
              <w:t xml:space="preserve"> Тетіївської міської ради</w:t>
            </w:r>
          </w:p>
        </w:tc>
      </w:tr>
      <w:tr w:rsidR="009E6FE7" w:rsidRPr="00171B68" w14:paraId="3D99C32B" w14:textId="77777777" w:rsidTr="00EE55F1">
        <w:trPr>
          <w:trHeight w:val="681"/>
        </w:trPr>
        <w:tc>
          <w:tcPr>
            <w:tcW w:w="560" w:type="dxa"/>
            <w:tcBorders>
              <w:top w:val="nil"/>
              <w:left w:val="single" w:sz="4" w:space="0" w:color="auto"/>
              <w:bottom w:val="single" w:sz="4" w:space="0" w:color="auto"/>
              <w:right w:val="single" w:sz="4" w:space="0" w:color="auto"/>
            </w:tcBorders>
            <w:shd w:val="clear" w:color="auto" w:fill="auto"/>
            <w:vAlign w:val="center"/>
          </w:tcPr>
          <w:p w14:paraId="628C2A8E"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46</w:t>
            </w:r>
          </w:p>
        </w:tc>
        <w:tc>
          <w:tcPr>
            <w:tcW w:w="9334" w:type="dxa"/>
            <w:tcBorders>
              <w:top w:val="nil"/>
              <w:left w:val="nil"/>
              <w:bottom w:val="single" w:sz="4" w:space="0" w:color="auto"/>
              <w:right w:val="single" w:sz="4" w:space="0" w:color="auto"/>
            </w:tcBorders>
            <w:shd w:val="clear" w:color="auto" w:fill="auto"/>
            <w:vAlign w:val="center"/>
          </w:tcPr>
          <w:p w14:paraId="364985A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Реалізація проекту "Реконструкція гідротехнічних споруд з метою захисту від підтоплення і затоплення вул. Нова у місті Тетієві</w:t>
            </w:r>
          </w:p>
        </w:tc>
      </w:tr>
      <w:tr w:rsidR="009E6FE7" w:rsidRPr="00171B68" w14:paraId="2A7FCD52" w14:textId="77777777" w:rsidTr="00EE55F1">
        <w:trPr>
          <w:trHeight w:val="656"/>
        </w:trPr>
        <w:tc>
          <w:tcPr>
            <w:tcW w:w="560" w:type="dxa"/>
            <w:tcBorders>
              <w:top w:val="nil"/>
              <w:left w:val="single" w:sz="4" w:space="0" w:color="auto"/>
              <w:bottom w:val="single" w:sz="4" w:space="0" w:color="auto"/>
              <w:right w:val="single" w:sz="4" w:space="0" w:color="auto"/>
            </w:tcBorders>
            <w:shd w:val="clear" w:color="auto" w:fill="auto"/>
            <w:vAlign w:val="center"/>
          </w:tcPr>
          <w:p w14:paraId="4EE11E7D"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47</w:t>
            </w:r>
          </w:p>
        </w:tc>
        <w:tc>
          <w:tcPr>
            <w:tcW w:w="9334" w:type="dxa"/>
            <w:tcBorders>
              <w:top w:val="nil"/>
              <w:left w:val="nil"/>
              <w:bottom w:val="single" w:sz="4" w:space="0" w:color="auto"/>
              <w:right w:val="single" w:sz="4" w:space="0" w:color="auto"/>
            </w:tcBorders>
            <w:shd w:val="clear" w:color="auto" w:fill="auto"/>
            <w:vAlign w:val="center"/>
          </w:tcPr>
          <w:p w14:paraId="2D5B8165"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Капітальний ремонт гідротехнічної споруди в с. Кашперівка Тетіївського району Київської області</w:t>
            </w:r>
          </w:p>
        </w:tc>
      </w:tr>
      <w:tr w:rsidR="009E6FE7" w:rsidRPr="00171B68" w14:paraId="1E1FAA35" w14:textId="77777777" w:rsidTr="00EE55F1">
        <w:trPr>
          <w:trHeight w:val="656"/>
        </w:trPr>
        <w:tc>
          <w:tcPr>
            <w:tcW w:w="560" w:type="dxa"/>
            <w:tcBorders>
              <w:top w:val="nil"/>
              <w:left w:val="single" w:sz="4" w:space="0" w:color="auto"/>
              <w:bottom w:val="single" w:sz="4" w:space="0" w:color="auto"/>
              <w:right w:val="single" w:sz="4" w:space="0" w:color="auto"/>
            </w:tcBorders>
            <w:shd w:val="clear" w:color="auto" w:fill="auto"/>
            <w:vAlign w:val="center"/>
          </w:tcPr>
          <w:p w14:paraId="03F47D2A"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48</w:t>
            </w:r>
          </w:p>
        </w:tc>
        <w:tc>
          <w:tcPr>
            <w:tcW w:w="9334" w:type="dxa"/>
            <w:tcBorders>
              <w:top w:val="nil"/>
              <w:left w:val="nil"/>
              <w:bottom w:val="single" w:sz="4" w:space="0" w:color="auto"/>
              <w:right w:val="single" w:sz="4" w:space="0" w:color="auto"/>
            </w:tcBorders>
            <w:shd w:val="clear" w:color="auto" w:fill="auto"/>
            <w:vAlign w:val="center"/>
          </w:tcPr>
          <w:p w14:paraId="5572547A" w14:textId="77777777" w:rsidR="009E6FE7" w:rsidRPr="00171B68"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Будівництво кладовища в с. Кашперівка.</w:t>
            </w:r>
          </w:p>
        </w:tc>
      </w:tr>
      <w:tr w:rsidR="009E6FE7" w:rsidRPr="00171B68" w14:paraId="387F6D5A" w14:textId="77777777" w:rsidTr="00EE55F1">
        <w:trPr>
          <w:trHeight w:val="977"/>
        </w:trPr>
        <w:tc>
          <w:tcPr>
            <w:tcW w:w="560" w:type="dxa"/>
            <w:tcBorders>
              <w:top w:val="nil"/>
              <w:left w:val="single" w:sz="4" w:space="0" w:color="auto"/>
              <w:bottom w:val="single" w:sz="4" w:space="0" w:color="auto"/>
              <w:right w:val="single" w:sz="4" w:space="0" w:color="auto"/>
            </w:tcBorders>
            <w:shd w:val="clear" w:color="auto" w:fill="auto"/>
            <w:vAlign w:val="center"/>
          </w:tcPr>
          <w:p w14:paraId="3FD17D95"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49</w:t>
            </w:r>
          </w:p>
        </w:tc>
        <w:tc>
          <w:tcPr>
            <w:tcW w:w="9334" w:type="dxa"/>
            <w:tcBorders>
              <w:top w:val="nil"/>
              <w:left w:val="nil"/>
              <w:bottom w:val="single" w:sz="4" w:space="0" w:color="auto"/>
              <w:right w:val="single" w:sz="4" w:space="0" w:color="auto"/>
            </w:tcBorders>
            <w:shd w:val="clear" w:color="auto" w:fill="auto"/>
            <w:vAlign w:val="center"/>
          </w:tcPr>
          <w:p w14:paraId="62CB9E29"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Реалізація проекту "Заходи щодо відновлення і підтримання сприятливого гідрологічного режиму та санітарного стану р. Дубравка в районі вул. Першотравнева у м. Тетіїв з метою захисту від підтоплення прилеглих територій"</w:t>
            </w:r>
          </w:p>
        </w:tc>
      </w:tr>
      <w:tr w:rsidR="009E6FE7" w:rsidRPr="00171B68" w14:paraId="49991A97" w14:textId="77777777" w:rsidTr="00EE55F1">
        <w:trPr>
          <w:trHeight w:val="708"/>
        </w:trPr>
        <w:tc>
          <w:tcPr>
            <w:tcW w:w="560" w:type="dxa"/>
            <w:tcBorders>
              <w:top w:val="nil"/>
              <w:left w:val="single" w:sz="4" w:space="0" w:color="auto"/>
              <w:bottom w:val="single" w:sz="4" w:space="0" w:color="auto"/>
              <w:right w:val="single" w:sz="4" w:space="0" w:color="auto"/>
            </w:tcBorders>
            <w:shd w:val="clear" w:color="auto" w:fill="auto"/>
            <w:vAlign w:val="center"/>
          </w:tcPr>
          <w:p w14:paraId="0B92E31A"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50</w:t>
            </w:r>
          </w:p>
        </w:tc>
        <w:tc>
          <w:tcPr>
            <w:tcW w:w="9334" w:type="dxa"/>
            <w:tcBorders>
              <w:top w:val="nil"/>
              <w:left w:val="nil"/>
              <w:bottom w:val="single" w:sz="4" w:space="0" w:color="auto"/>
              <w:right w:val="single" w:sz="4" w:space="0" w:color="auto"/>
            </w:tcBorders>
            <w:shd w:val="clear" w:color="auto" w:fill="auto"/>
            <w:vAlign w:val="center"/>
          </w:tcPr>
          <w:p w14:paraId="1D1F01E9" w14:textId="77777777" w:rsidR="009E6FE7" w:rsidRPr="00171B68" w:rsidRDefault="009E6FE7" w:rsidP="00EE55F1">
            <w:pPr>
              <w:jc w:val="both"/>
              <w:rPr>
                <w:rFonts w:ascii="Times New Roman" w:hAnsi="Times New Roman"/>
                <w:sz w:val="24"/>
                <w:szCs w:val="24"/>
                <w:lang w:eastAsia="uk-UA"/>
              </w:rPr>
            </w:pPr>
            <w:r>
              <w:rPr>
                <w:rFonts w:ascii="Times New Roman" w:hAnsi="Times New Roman"/>
                <w:sz w:val="24"/>
                <w:szCs w:val="24"/>
                <w:lang w:eastAsia="uk-UA"/>
              </w:rPr>
              <w:t>Будівництво</w:t>
            </w:r>
            <w:r w:rsidRPr="00171B68">
              <w:rPr>
                <w:rFonts w:ascii="Times New Roman" w:hAnsi="Times New Roman"/>
                <w:sz w:val="24"/>
                <w:szCs w:val="24"/>
                <w:lang w:eastAsia="uk-UA"/>
              </w:rPr>
              <w:t xml:space="preserve"> артезіанської свердловини в м. Тетієві Київської області</w:t>
            </w:r>
          </w:p>
        </w:tc>
      </w:tr>
      <w:tr w:rsidR="009E6FE7" w:rsidRPr="00171B68" w14:paraId="221AF05F" w14:textId="77777777" w:rsidTr="00EE55F1">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14:paraId="119DEF9F"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lastRenderedPageBreak/>
              <w:t>51</w:t>
            </w:r>
          </w:p>
        </w:tc>
        <w:tc>
          <w:tcPr>
            <w:tcW w:w="9334" w:type="dxa"/>
            <w:tcBorders>
              <w:top w:val="nil"/>
              <w:left w:val="nil"/>
              <w:bottom w:val="single" w:sz="4" w:space="0" w:color="auto"/>
              <w:right w:val="single" w:sz="4" w:space="0" w:color="auto"/>
            </w:tcBorders>
            <w:shd w:val="clear" w:color="auto" w:fill="auto"/>
            <w:vAlign w:val="center"/>
          </w:tcPr>
          <w:p w14:paraId="72FE554A"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Капітальний ремонт будинку </w:t>
            </w:r>
            <w:proofErr w:type="spellStart"/>
            <w:r w:rsidRPr="00171B68">
              <w:rPr>
                <w:rFonts w:ascii="Times New Roman" w:hAnsi="Times New Roman"/>
                <w:sz w:val="24"/>
                <w:szCs w:val="24"/>
                <w:lang w:eastAsia="uk-UA"/>
              </w:rPr>
              <w:t>військомату</w:t>
            </w:r>
            <w:proofErr w:type="spellEnd"/>
            <w:r w:rsidRPr="00171B68">
              <w:rPr>
                <w:rFonts w:ascii="Times New Roman" w:hAnsi="Times New Roman"/>
                <w:sz w:val="24"/>
                <w:szCs w:val="24"/>
                <w:lang w:eastAsia="uk-UA"/>
              </w:rPr>
              <w:t xml:space="preserve"> по вул. Академіка </w:t>
            </w:r>
            <w:proofErr w:type="spellStart"/>
            <w:r w:rsidRPr="00171B68">
              <w:rPr>
                <w:rFonts w:ascii="Times New Roman" w:hAnsi="Times New Roman"/>
                <w:sz w:val="24"/>
                <w:szCs w:val="24"/>
                <w:lang w:eastAsia="uk-UA"/>
              </w:rPr>
              <w:t>Байраківського</w:t>
            </w:r>
            <w:proofErr w:type="spellEnd"/>
            <w:r w:rsidRPr="00171B68">
              <w:rPr>
                <w:rFonts w:ascii="Times New Roman" w:hAnsi="Times New Roman"/>
                <w:sz w:val="24"/>
                <w:szCs w:val="24"/>
                <w:lang w:eastAsia="uk-UA"/>
              </w:rPr>
              <w:t xml:space="preserve"> 1, в м. Тетієві, Київської області з утепленням фасадів та заміною вікон і дверей</w:t>
            </w:r>
          </w:p>
        </w:tc>
      </w:tr>
      <w:tr w:rsidR="009E6FE7" w:rsidRPr="00171B68" w14:paraId="40F2FF4C" w14:textId="77777777" w:rsidTr="00EE55F1">
        <w:trPr>
          <w:trHeight w:val="750"/>
        </w:trPr>
        <w:tc>
          <w:tcPr>
            <w:tcW w:w="560" w:type="dxa"/>
            <w:tcBorders>
              <w:top w:val="nil"/>
              <w:left w:val="single" w:sz="4" w:space="0" w:color="auto"/>
              <w:bottom w:val="single" w:sz="4" w:space="0" w:color="auto"/>
              <w:right w:val="single" w:sz="4" w:space="0" w:color="auto"/>
            </w:tcBorders>
            <w:shd w:val="clear" w:color="auto" w:fill="auto"/>
            <w:vAlign w:val="center"/>
          </w:tcPr>
          <w:p w14:paraId="7E8422FB"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52</w:t>
            </w:r>
          </w:p>
        </w:tc>
        <w:tc>
          <w:tcPr>
            <w:tcW w:w="9334" w:type="dxa"/>
            <w:tcBorders>
              <w:top w:val="nil"/>
              <w:left w:val="nil"/>
              <w:bottom w:val="single" w:sz="4" w:space="0" w:color="auto"/>
              <w:right w:val="single" w:sz="4" w:space="0" w:color="auto"/>
            </w:tcBorders>
            <w:shd w:val="clear" w:color="auto" w:fill="auto"/>
            <w:vAlign w:val="center"/>
          </w:tcPr>
          <w:p w14:paraId="2E3EF969"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Будівництво літньої паркової сцени по вул. Соборна в м. Тетіїв Київська область</w:t>
            </w:r>
          </w:p>
        </w:tc>
      </w:tr>
      <w:tr w:rsidR="009E6FE7" w:rsidRPr="00171B68" w14:paraId="56B472E4" w14:textId="77777777" w:rsidTr="00EE55F1">
        <w:trPr>
          <w:trHeight w:val="843"/>
        </w:trPr>
        <w:tc>
          <w:tcPr>
            <w:tcW w:w="560" w:type="dxa"/>
            <w:tcBorders>
              <w:top w:val="nil"/>
              <w:left w:val="single" w:sz="4" w:space="0" w:color="auto"/>
              <w:bottom w:val="single" w:sz="4" w:space="0" w:color="auto"/>
              <w:right w:val="single" w:sz="4" w:space="0" w:color="auto"/>
            </w:tcBorders>
            <w:shd w:val="clear" w:color="auto" w:fill="auto"/>
            <w:vAlign w:val="center"/>
          </w:tcPr>
          <w:p w14:paraId="4538CB65"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53</w:t>
            </w:r>
          </w:p>
        </w:tc>
        <w:tc>
          <w:tcPr>
            <w:tcW w:w="9334" w:type="dxa"/>
            <w:tcBorders>
              <w:top w:val="nil"/>
              <w:left w:val="nil"/>
              <w:bottom w:val="single" w:sz="4" w:space="0" w:color="auto"/>
              <w:right w:val="single" w:sz="4" w:space="0" w:color="auto"/>
            </w:tcBorders>
            <w:shd w:val="clear" w:color="auto" w:fill="auto"/>
            <w:vAlign w:val="center"/>
          </w:tcPr>
          <w:p w14:paraId="2EDFB1CB" w14:textId="77777777" w:rsidR="009E6FE7" w:rsidRPr="00171B68" w:rsidRDefault="009E6FE7" w:rsidP="00EE55F1">
            <w:pPr>
              <w:jc w:val="both"/>
              <w:rPr>
                <w:rFonts w:ascii="Times New Roman" w:hAnsi="Times New Roman"/>
                <w:sz w:val="24"/>
                <w:szCs w:val="24"/>
                <w:lang w:eastAsia="uk-UA"/>
              </w:rPr>
            </w:pPr>
            <w:r w:rsidRPr="00171B68">
              <w:rPr>
                <w:rFonts w:ascii="Times New Roman" w:hAnsi="Times New Roman"/>
                <w:sz w:val="24"/>
                <w:szCs w:val="24"/>
                <w:lang w:eastAsia="uk-UA"/>
              </w:rPr>
              <w:t xml:space="preserve">Реконструкція системи газопостачання топкової </w:t>
            </w:r>
            <w:proofErr w:type="spellStart"/>
            <w:r w:rsidRPr="00171B68">
              <w:rPr>
                <w:rFonts w:ascii="Times New Roman" w:hAnsi="Times New Roman"/>
                <w:sz w:val="24"/>
                <w:szCs w:val="24"/>
                <w:lang w:eastAsia="uk-UA"/>
              </w:rPr>
              <w:t>адмінприміщення</w:t>
            </w:r>
            <w:proofErr w:type="spellEnd"/>
            <w:r w:rsidRPr="00171B68">
              <w:rPr>
                <w:rFonts w:ascii="Times New Roman" w:hAnsi="Times New Roman"/>
                <w:sz w:val="24"/>
                <w:szCs w:val="24"/>
                <w:lang w:eastAsia="uk-UA"/>
              </w:rPr>
              <w:t xml:space="preserve"> </w:t>
            </w:r>
            <w:proofErr w:type="spellStart"/>
            <w:r w:rsidRPr="00171B68">
              <w:rPr>
                <w:rFonts w:ascii="Times New Roman" w:hAnsi="Times New Roman"/>
                <w:sz w:val="24"/>
                <w:szCs w:val="24"/>
                <w:lang w:eastAsia="uk-UA"/>
              </w:rPr>
              <w:t>Тайницької</w:t>
            </w:r>
            <w:proofErr w:type="spellEnd"/>
            <w:r w:rsidRPr="00171B68">
              <w:rPr>
                <w:rFonts w:ascii="Times New Roman" w:hAnsi="Times New Roman"/>
                <w:sz w:val="24"/>
                <w:szCs w:val="24"/>
                <w:lang w:eastAsia="uk-UA"/>
              </w:rPr>
              <w:t xml:space="preserve"> сільської ради по вул. Центральній, 46-а в с. </w:t>
            </w:r>
            <w:proofErr w:type="spellStart"/>
            <w:r w:rsidRPr="00171B68">
              <w:rPr>
                <w:rFonts w:ascii="Times New Roman" w:hAnsi="Times New Roman"/>
                <w:sz w:val="24"/>
                <w:szCs w:val="24"/>
                <w:lang w:eastAsia="uk-UA"/>
              </w:rPr>
              <w:t>Тайниця</w:t>
            </w:r>
            <w:proofErr w:type="spellEnd"/>
            <w:r w:rsidRPr="00171B68">
              <w:rPr>
                <w:rFonts w:ascii="Times New Roman" w:hAnsi="Times New Roman"/>
                <w:sz w:val="24"/>
                <w:szCs w:val="24"/>
                <w:lang w:eastAsia="uk-UA"/>
              </w:rPr>
              <w:t xml:space="preserve"> Тетіївського району Київської обл.</w:t>
            </w:r>
          </w:p>
        </w:tc>
      </w:tr>
      <w:tr w:rsidR="009E6FE7" w:rsidRPr="00171B68" w14:paraId="00C2C2C4" w14:textId="77777777" w:rsidTr="00EE55F1">
        <w:trPr>
          <w:trHeight w:val="750"/>
        </w:trPr>
        <w:tc>
          <w:tcPr>
            <w:tcW w:w="560" w:type="dxa"/>
            <w:tcBorders>
              <w:top w:val="nil"/>
              <w:left w:val="single" w:sz="4" w:space="0" w:color="auto"/>
              <w:bottom w:val="single" w:sz="4" w:space="0" w:color="auto"/>
              <w:right w:val="single" w:sz="4" w:space="0" w:color="auto"/>
            </w:tcBorders>
            <w:shd w:val="clear" w:color="auto" w:fill="auto"/>
            <w:vAlign w:val="center"/>
          </w:tcPr>
          <w:p w14:paraId="63A86CDE" w14:textId="77777777" w:rsidR="009E6FE7" w:rsidRPr="00171B68" w:rsidRDefault="009E6FE7" w:rsidP="00EE55F1">
            <w:pPr>
              <w:jc w:val="center"/>
              <w:rPr>
                <w:rFonts w:ascii="Times New Roman" w:hAnsi="Times New Roman"/>
                <w:color w:val="000000"/>
                <w:sz w:val="24"/>
                <w:szCs w:val="24"/>
                <w:lang w:eastAsia="uk-UA"/>
              </w:rPr>
            </w:pPr>
            <w:r w:rsidRPr="00171B68">
              <w:rPr>
                <w:rFonts w:ascii="Times New Roman" w:hAnsi="Times New Roman"/>
                <w:color w:val="000000"/>
                <w:sz w:val="24"/>
                <w:szCs w:val="24"/>
                <w:lang w:eastAsia="uk-UA"/>
              </w:rPr>
              <w:t>54</w:t>
            </w:r>
          </w:p>
        </w:tc>
        <w:tc>
          <w:tcPr>
            <w:tcW w:w="9334" w:type="dxa"/>
            <w:tcBorders>
              <w:top w:val="nil"/>
              <w:left w:val="nil"/>
              <w:bottom w:val="single" w:sz="4" w:space="0" w:color="auto"/>
              <w:right w:val="single" w:sz="4" w:space="0" w:color="auto"/>
            </w:tcBorders>
            <w:shd w:val="clear" w:color="auto" w:fill="auto"/>
            <w:vAlign w:val="center"/>
          </w:tcPr>
          <w:p w14:paraId="4F656AE5" w14:textId="77777777" w:rsidR="009E6FE7" w:rsidRPr="00171B68" w:rsidRDefault="009E6FE7" w:rsidP="00EE55F1">
            <w:pPr>
              <w:jc w:val="both"/>
              <w:rPr>
                <w:rFonts w:ascii="Times New Roman" w:hAnsi="Times New Roman"/>
                <w:color w:val="000000"/>
                <w:sz w:val="24"/>
                <w:szCs w:val="24"/>
                <w:lang w:eastAsia="uk-UA"/>
              </w:rPr>
            </w:pPr>
            <w:proofErr w:type="spellStart"/>
            <w:r w:rsidRPr="00171B68">
              <w:rPr>
                <w:rFonts w:ascii="Times New Roman" w:hAnsi="Times New Roman"/>
                <w:color w:val="000000"/>
                <w:sz w:val="24"/>
                <w:szCs w:val="24"/>
                <w:lang w:eastAsia="uk-UA"/>
              </w:rPr>
              <w:t>Волоконно</w:t>
            </w:r>
            <w:proofErr w:type="spellEnd"/>
            <w:r w:rsidRPr="00171B68">
              <w:rPr>
                <w:rFonts w:ascii="Times New Roman" w:hAnsi="Times New Roman"/>
                <w:color w:val="000000"/>
                <w:sz w:val="24"/>
                <w:szCs w:val="24"/>
                <w:lang w:eastAsia="uk-UA"/>
              </w:rPr>
              <w:t>-оптична мережа передачі даних  м. Тетіїв, Київської області</w:t>
            </w:r>
          </w:p>
        </w:tc>
      </w:tr>
      <w:tr w:rsidR="009E6FE7" w:rsidRPr="00171B68" w14:paraId="2B33C306" w14:textId="77777777" w:rsidTr="00EE55F1">
        <w:trPr>
          <w:trHeight w:val="750"/>
        </w:trPr>
        <w:tc>
          <w:tcPr>
            <w:tcW w:w="560" w:type="dxa"/>
            <w:tcBorders>
              <w:top w:val="nil"/>
              <w:left w:val="single" w:sz="4" w:space="0" w:color="auto"/>
              <w:bottom w:val="single" w:sz="4" w:space="0" w:color="auto"/>
              <w:right w:val="single" w:sz="4" w:space="0" w:color="auto"/>
            </w:tcBorders>
            <w:shd w:val="clear" w:color="auto" w:fill="auto"/>
            <w:vAlign w:val="center"/>
          </w:tcPr>
          <w:p w14:paraId="4AB67813" w14:textId="77777777" w:rsidR="009E6FE7" w:rsidRPr="00171B68"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55</w:t>
            </w:r>
          </w:p>
        </w:tc>
        <w:tc>
          <w:tcPr>
            <w:tcW w:w="9334" w:type="dxa"/>
            <w:tcBorders>
              <w:top w:val="nil"/>
              <w:left w:val="nil"/>
              <w:bottom w:val="single" w:sz="4" w:space="0" w:color="auto"/>
              <w:right w:val="single" w:sz="4" w:space="0" w:color="auto"/>
            </w:tcBorders>
            <w:shd w:val="clear" w:color="auto" w:fill="auto"/>
            <w:vAlign w:val="center"/>
          </w:tcPr>
          <w:p w14:paraId="55294473"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Будівництво полігону із знезараження твердих побутових відходів у м. Тетієві Київської області</w:t>
            </w:r>
          </w:p>
        </w:tc>
      </w:tr>
      <w:tr w:rsidR="009E6FE7" w:rsidRPr="00171B68" w14:paraId="16B209EC" w14:textId="77777777" w:rsidTr="00EE55F1">
        <w:trPr>
          <w:trHeight w:val="1125"/>
        </w:trPr>
        <w:tc>
          <w:tcPr>
            <w:tcW w:w="560" w:type="dxa"/>
            <w:tcBorders>
              <w:top w:val="nil"/>
              <w:left w:val="single" w:sz="4" w:space="0" w:color="auto"/>
              <w:bottom w:val="single" w:sz="4" w:space="0" w:color="auto"/>
              <w:right w:val="single" w:sz="4" w:space="0" w:color="auto"/>
            </w:tcBorders>
            <w:shd w:val="clear" w:color="auto" w:fill="auto"/>
            <w:vAlign w:val="center"/>
          </w:tcPr>
          <w:p w14:paraId="7BCD8F73" w14:textId="77777777" w:rsidR="009E6FE7" w:rsidRPr="00171B68"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56</w:t>
            </w:r>
          </w:p>
        </w:tc>
        <w:tc>
          <w:tcPr>
            <w:tcW w:w="9334" w:type="dxa"/>
            <w:tcBorders>
              <w:top w:val="nil"/>
              <w:left w:val="nil"/>
              <w:bottom w:val="single" w:sz="4" w:space="0" w:color="auto"/>
              <w:right w:val="single" w:sz="4" w:space="0" w:color="auto"/>
            </w:tcBorders>
            <w:shd w:val="clear" w:color="auto" w:fill="auto"/>
            <w:vAlign w:val="center"/>
          </w:tcPr>
          <w:p w14:paraId="1805198E"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Будівництво кладовища на земельній ділянці площею 3,2 га кадастровим номером 3224610100:05:015:0018, в м. Тетіїв Київської області</w:t>
            </w:r>
          </w:p>
        </w:tc>
      </w:tr>
      <w:tr w:rsidR="009E6FE7" w:rsidRPr="00171B68" w14:paraId="52F25B49" w14:textId="77777777" w:rsidTr="00EE55F1">
        <w:trPr>
          <w:trHeight w:val="866"/>
        </w:trPr>
        <w:tc>
          <w:tcPr>
            <w:tcW w:w="560" w:type="dxa"/>
            <w:tcBorders>
              <w:top w:val="nil"/>
              <w:left w:val="single" w:sz="4" w:space="0" w:color="auto"/>
              <w:bottom w:val="single" w:sz="4" w:space="0" w:color="auto"/>
              <w:right w:val="single" w:sz="4" w:space="0" w:color="auto"/>
            </w:tcBorders>
            <w:shd w:val="clear" w:color="auto" w:fill="auto"/>
            <w:vAlign w:val="center"/>
          </w:tcPr>
          <w:p w14:paraId="47335217" w14:textId="77777777" w:rsidR="009E6FE7" w:rsidRPr="00171B68"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57</w:t>
            </w:r>
          </w:p>
        </w:tc>
        <w:tc>
          <w:tcPr>
            <w:tcW w:w="9334" w:type="dxa"/>
            <w:tcBorders>
              <w:top w:val="nil"/>
              <w:left w:val="nil"/>
              <w:bottom w:val="single" w:sz="4" w:space="0" w:color="auto"/>
              <w:right w:val="single" w:sz="4" w:space="0" w:color="auto"/>
            </w:tcBorders>
            <w:shd w:val="clear" w:color="auto" w:fill="auto"/>
            <w:vAlign w:val="center"/>
          </w:tcPr>
          <w:p w14:paraId="16E10E68"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Реновація центральної частини міста Тетіїв «Старе місто»</w:t>
            </w:r>
          </w:p>
        </w:tc>
      </w:tr>
      <w:tr w:rsidR="009E6FE7" w:rsidRPr="00171B68" w14:paraId="3BEE0D25" w14:textId="77777777" w:rsidTr="00EE55F1">
        <w:trPr>
          <w:trHeight w:val="866"/>
        </w:trPr>
        <w:tc>
          <w:tcPr>
            <w:tcW w:w="560" w:type="dxa"/>
            <w:tcBorders>
              <w:top w:val="nil"/>
              <w:left w:val="single" w:sz="4" w:space="0" w:color="auto"/>
              <w:bottom w:val="single" w:sz="4" w:space="0" w:color="auto"/>
              <w:right w:val="single" w:sz="4" w:space="0" w:color="auto"/>
            </w:tcBorders>
            <w:shd w:val="clear" w:color="auto" w:fill="auto"/>
            <w:vAlign w:val="center"/>
          </w:tcPr>
          <w:p w14:paraId="36A4DF81"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58</w:t>
            </w:r>
          </w:p>
        </w:tc>
        <w:tc>
          <w:tcPr>
            <w:tcW w:w="9334" w:type="dxa"/>
            <w:tcBorders>
              <w:top w:val="nil"/>
              <w:left w:val="nil"/>
              <w:bottom w:val="single" w:sz="4" w:space="0" w:color="auto"/>
              <w:right w:val="single" w:sz="4" w:space="0" w:color="auto"/>
            </w:tcBorders>
            <w:shd w:val="clear" w:color="auto" w:fill="auto"/>
            <w:vAlign w:val="center"/>
          </w:tcPr>
          <w:p w14:paraId="6E1F257D" w14:textId="77777777" w:rsidR="009E6FE7" w:rsidRPr="00171B68"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Будівництво міського ринку по вул. Крючкова м. Тетіїв Київської області</w:t>
            </w:r>
          </w:p>
        </w:tc>
      </w:tr>
      <w:tr w:rsidR="009E6FE7" w:rsidRPr="00171B68" w14:paraId="3B289765" w14:textId="77777777" w:rsidTr="00EE55F1">
        <w:trPr>
          <w:trHeight w:val="6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67B0B1A"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59</w:t>
            </w:r>
          </w:p>
        </w:tc>
        <w:tc>
          <w:tcPr>
            <w:tcW w:w="9334" w:type="dxa"/>
            <w:tcBorders>
              <w:top w:val="single" w:sz="4" w:space="0" w:color="auto"/>
              <w:left w:val="nil"/>
              <w:bottom w:val="single" w:sz="4" w:space="0" w:color="auto"/>
              <w:right w:val="single" w:sz="4" w:space="0" w:color="auto"/>
            </w:tcBorders>
            <w:shd w:val="clear" w:color="auto" w:fill="auto"/>
            <w:vAlign w:val="center"/>
          </w:tcPr>
          <w:p w14:paraId="2965A2F0"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Створення індустріального (промислово</w:t>
            </w:r>
            <w:r>
              <w:rPr>
                <w:rFonts w:ascii="Times New Roman" w:hAnsi="Times New Roman"/>
                <w:color w:val="000000"/>
                <w:sz w:val="24"/>
                <w:szCs w:val="24"/>
                <w:lang w:eastAsia="uk-UA"/>
              </w:rPr>
              <w:t>го) парку на земельній ділянці 24</w:t>
            </w:r>
            <w:r w:rsidRPr="00171B68">
              <w:rPr>
                <w:rFonts w:ascii="Times New Roman" w:hAnsi="Times New Roman"/>
                <w:color w:val="000000"/>
                <w:sz w:val="24"/>
                <w:szCs w:val="24"/>
                <w:lang w:eastAsia="uk-UA"/>
              </w:rPr>
              <w:t xml:space="preserve"> га на території Тетіївської територіальної громади</w:t>
            </w:r>
          </w:p>
        </w:tc>
      </w:tr>
      <w:tr w:rsidR="009E6FE7" w:rsidRPr="00171B68" w14:paraId="2E40F59D" w14:textId="77777777" w:rsidTr="00EE55F1">
        <w:trPr>
          <w:trHeight w:val="6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F44DF1A"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60</w:t>
            </w:r>
          </w:p>
        </w:tc>
        <w:tc>
          <w:tcPr>
            <w:tcW w:w="9334" w:type="dxa"/>
            <w:tcBorders>
              <w:top w:val="single" w:sz="4" w:space="0" w:color="auto"/>
              <w:left w:val="nil"/>
              <w:bottom w:val="single" w:sz="4" w:space="0" w:color="auto"/>
              <w:right w:val="single" w:sz="4" w:space="0" w:color="auto"/>
            </w:tcBorders>
            <w:shd w:val="clear" w:color="auto" w:fill="auto"/>
            <w:vAlign w:val="center"/>
          </w:tcPr>
          <w:p w14:paraId="302FA104" w14:textId="77777777" w:rsidR="009E6FE7" w:rsidRPr="00171B68"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Будівництво </w:t>
            </w:r>
            <w:r w:rsidRPr="00171B68">
              <w:rPr>
                <w:rFonts w:ascii="Times New Roman" w:hAnsi="Times New Roman"/>
                <w:color w:val="000000"/>
                <w:sz w:val="24"/>
                <w:szCs w:val="24"/>
                <w:lang w:eastAsia="uk-UA"/>
              </w:rPr>
              <w:t xml:space="preserve">сонячної електростанції з акумуляторними </w:t>
            </w:r>
            <w:proofErr w:type="spellStart"/>
            <w:r w:rsidRPr="00171B68">
              <w:rPr>
                <w:rFonts w:ascii="Times New Roman" w:hAnsi="Times New Roman"/>
                <w:color w:val="000000"/>
                <w:sz w:val="24"/>
                <w:szCs w:val="24"/>
                <w:lang w:eastAsia="uk-UA"/>
              </w:rPr>
              <w:t>батареями</w:t>
            </w:r>
            <w:proofErr w:type="spellEnd"/>
            <w:r w:rsidRPr="00171B68">
              <w:rPr>
                <w:rFonts w:ascii="Times New Roman" w:hAnsi="Times New Roman"/>
                <w:color w:val="000000"/>
                <w:sz w:val="24"/>
                <w:szCs w:val="24"/>
                <w:lang w:eastAsia="uk-UA"/>
              </w:rPr>
              <w:t xml:space="preserve"> для КП </w:t>
            </w:r>
            <w:proofErr w:type="spellStart"/>
            <w:r w:rsidRPr="00171B68">
              <w:rPr>
                <w:rFonts w:ascii="Times New Roman" w:hAnsi="Times New Roman"/>
                <w:color w:val="000000"/>
                <w:sz w:val="24"/>
                <w:szCs w:val="24"/>
                <w:lang w:eastAsia="uk-UA"/>
              </w:rPr>
              <w:t>Тетіївводоканал</w:t>
            </w:r>
            <w:proofErr w:type="spellEnd"/>
            <w:r w:rsidRPr="00171B68">
              <w:rPr>
                <w:rFonts w:ascii="Times New Roman" w:hAnsi="Times New Roman"/>
                <w:color w:val="000000"/>
                <w:sz w:val="24"/>
                <w:szCs w:val="24"/>
                <w:lang w:eastAsia="uk-UA"/>
              </w:rPr>
              <w:t xml:space="preserve"> Тетіївської міської ради</w:t>
            </w:r>
          </w:p>
        </w:tc>
      </w:tr>
      <w:tr w:rsidR="009E6FE7" w:rsidRPr="00171B68" w14:paraId="7527C375"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D1B55BD"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61</w:t>
            </w:r>
          </w:p>
        </w:tc>
        <w:tc>
          <w:tcPr>
            <w:tcW w:w="9334" w:type="dxa"/>
            <w:tcBorders>
              <w:top w:val="single" w:sz="4" w:space="0" w:color="auto"/>
              <w:left w:val="nil"/>
              <w:bottom w:val="single" w:sz="4" w:space="0" w:color="auto"/>
              <w:right w:val="single" w:sz="4" w:space="0" w:color="auto"/>
            </w:tcBorders>
            <w:shd w:val="clear" w:color="auto" w:fill="auto"/>
            <w:vAlign w:val="center"/>
          </w:tcPr>
          <w:p w14:paraId="6CB4F4FF" w14:textId="77777777" w:rsidR="009E6FE7" w:rsidRPr="00171B68"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Будівництво</w:t>
            </w:r>
            <w:r w:rsidRPr="00171B68">
              <w:rPr>
                <w:rFonts w:ascii="Times New Roman" w:hAnsi="Times New Roman"/>
                <w:color w:val="000000"/>
                <w:sz w:val="24"/>
                <w:szCs w:val="24"/>
                <w:lang w:eastAsia="uk-UA"/>
              </w:rPr>
              <w:t xml:space="preserve"> сонячної електростанції з акумуляторними </w:t>
            </w:r>
            <w:proofErr w:type="spellStart"/>
            <w:r w:rsidRPr="00171B68">
              <w:rPr>
                <w:rFonts w:ascii="Times New Roman" w:hAnsi="Times New Roman"/>
                <w:color w:val="000000"/>
                <w:sz w:val="24"/>
                <w:szCs w:val="24"/>
                <w:lang w:eastAsia="uk-UA"/>
              </w:rPr>
              <w:t>батареями</w:t>
            </w:r>
            <w:proofErr w:type="spellEnd"/>
            <w:r w:rsidRPr="00171B68">
              <w:rPr>
                <w:rFonts w:ascii="Times New Roman" w:hAnsi="Times New Roman"/>
                <w:color w:val="000000"/>
                <w:sz w:val="24"/>
                <w:szCs w:val="24"/>
                <w:lang w:eastAsia="uk-UA"/>
              </w:rPr>
              <w:t xml:space="preserve"> для КП Тетіївська центральна лікарня Тетіївської міської ради</w:t>
            </w:r>
          </w:p>
        </w:tc>
      </w:tr>
      <w:tr w:rsidR="009E6FE7" w:rsidRPr="00171B68" w14:paraId="1F69044D"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1826434"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62</w:t>
            </w:r>
          </w:p>
        </w:tc>
        <w:tc>
          <w:tcPr>
            <w:tcW w:w="9334" w:type="dxa"/>
            <w:tcBorders>
              <w:top w:val="single" w:sz="4" w:space="0" w:color="auto"/>
              <w:left w:val="nil"/>
              <w:bottom w:val="single" w:sz="4" w:space="0" w:color="auto"/>
              <w:right w:val="single" w:sz="4" w:space="0" w:color="auto"/>
            </w:tcBorders>
            <w:shd w:val="clear" w:color="auto" w:fill="auto"/>
            <w:vAlign w:val="center"/>
          </w:tcPr>
          <w:p w14:paraId="524AECBE"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 xml:space="preserve">Придбання контейнерів для збору сміття в населених пунктах територіальної громади </w:t>
            </w:r>
          </w:p>
        </w:tc>
      </w:tr>
      <w:tr w:rsidR="009E6FE7" w:rsidRPr="00171B68" w14:paraId="51F60153" w14:textId="77777777" w:rsidTr="00EE55F1">
        <w:trPr>
          <w:trHeight w:val="69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AD6B832"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63</w:t>
            </w:r>
          </w:p>
        </w:tc>
        <w:tc>
          <w:tcPr>
            <w:tcW w:w="9334" w:type="dxa"/>
            <w:tcBorders>
              <w:top w:val="single" w:sz="4" w:space="0" w:color="auto"/>
              <w:left w:val="nil"/>
              <w:bottom w:val="single" w:sz="4" w:space="0" w:color="auto"/>
              <w:right w:val="single" w:sz="4" w:space="0" w:color="auto"/>
            </w:tcBorders>
            <w:shd w:val="clear" w:color="auto" w:fill="auto"/>
            <w:vAlign w:val="center"/>
          </w:tcPr>
          <w:p w14:paraId="3A650ECF"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Оновлення бази комунальної техніки</w:t>
            </w:r>
          </w:p>
        </w:tc>
      </w:tr>
      <w:tr w:rsidR="009E6FE7" w:rsidRPr="00171B68" w14:paraId="238C360D" w14:textId="77777777" w:rsidTr="00EE55F1">
        <w:trPr>
          <w:trHeight w:val="63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59DBD18"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64</w:t>
            </w:r>
          </w:p>
        </w:tc>
        <w:tc>
          <w:tcPr>
            <w:tcW w:w="9334" w:type="dxa"/>
            <w:tcBorders>
              <w:top w:val="single" w:sz="4" w:space="0" w:color="auto"/>
              <w:left w:val="nil"/>
              <w:bottom w:val="single" w:sz="4" w:space="0" w:color="auto"/>
              <w:right w:val="single" w:sz="4" w:space="0" w:color="auto"/>
            </w:tcBorders>
            <w:shd w:val="clear" w:color="auto" w:fill="auto"/>
            <w:vAlign w:val="center"/>
          </w:tcPr>
          <w:p w14:paraId="6F6C29CB" w14:textId="77777777" w:rsidR="009E6FE7" w:rsidRPr="00171B68" w:rsidRDefault="009E6FE7" w:rsidP="00EE55F1">
            <w:pPr>
              <w:jc w:val="both"/>
              <w:rPr>
                <w:rFonts w:ascii="Times New Roman" w:hAnsi="Times New Roman"/>
                <w:color w:val="000000"/>
                <w:sz w:val="24"/>
                <w:szCs w:val="24"/>
                <w:lang w:eastAsia="uk-UA"/>
              </w:rPr>
            </w:pPr>
            <w:r w:rsidRPr="00426677">
              <w:rPr>
                <w:rFonts w:ascii="Times New Roman" w:hAnsi="Times New Roman"/>
                <w:color w:val="000000"/>
                <w:sz w:val="24"/>
                <w:szCs w:val="24"/>
                <w:lang w:eastAsia="uk-UA"/>
              </w:rPr>
              <w:t xml:space="preserve">Встановлення </w:t>
            </w:r>
            <w:proofErr w:type="spellStart"/>
            <w:r w:rsidRPr="00426677">
              <w:rPr>
                <w:rFonts w:ascii="Times New Roman" w:hAnsi="Times New Roman"/>
                <w:color w:val="000000"/>
                <w:sz w:val="24"/>
                <w:szCs w:val="24"/>
                <w:lang w:eastAsia="uk-UA"/>
              </w:rPr>
              <w:t>сміттєсортувальної</w:t>
            </w:r>
            <w:proofErr w:type="spellEnd"/>
            <w:r w:rsidRPr="00426677">
              <w:rPr>
                <w:rFonts w:ascii="Times New Roman" w:hAnsi="Times New Roman"/>
                <w:color w:val="000000"/>
                <w:sz w:val="24"/>
                <w:szCs w:val="24"/>
                <w:lang w:eastAsia="uk-UA"/>
              </w:rPr>
              <w:t xml:space="preserve"> лінії на полігоні твердих побутових відходів</w:t>
            </w:r>
          </w:p>
        </w:tc>
      </w:tr>
      <w:tr w:rsidR="009E6FE7" w:rsidRPr="00171B68" w14:paraId="236D2F8E" w14:textId="77777777" w:rsidTr="00EE55F1">
        <w:trPr>
          <w:trHeight w:val="59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5025A60"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65</w:t>
            </w:r>
          </w:p>
        </w:tc>
        <w:tc>
          <w:tcPr>
            <w:tcW w:w="9334" w:type="dxa"/>
            <w:tcBorders>
              <w:top w:val="single" w:sz="4" w:space="0" w:color="auto"/>
              <w:left w:val="nil"/>
              <w:bottom w:val="single" w:sz="4" w:space="0" w:color="auto"/>
              <w:right w:val="single" w:sz="4" w:space="0" w:color="auto"/>
            </w:tcBorders>
            <w:shd w:val="clear" w:color="auto" w:fill="auto"/>
            <w:vAlign w:val="center"/>
          </w:tcPr>
          <w:p w14:paraId="565203EB" w14:textId="77777777" w:rsidR="009E6FE7" w:rsidRPr="00426677"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Будівництво </w:t>
            </w:r>
            <w:proofErr w:type="spellStart"/>
            <w:r>
              <w:rPr>
                <w:rFonts w:ascii="Times New Roman" w:hAnsi="Times New Roman"/>
                <w:color w:val="000000"/>
                <w:sz w:val="24"/>
                <w:szCs w:val="24"/>
                <w:lang w:eastAsia="uk-UA"/>
              </w:rPr>
              <w:t>біогазової</w:t>
            </w:r>
            <w:proofErr w:type="spellEnd"/>
            <w:r>
              <w:rPr>
                <w:rFonts w:ascii="Times New Roman" w:hAnsi="Times New Roman"/>
                <w:color w:val="000000"/>
                <w:sz w:val="24"/>
                <w:szCs w:val="24"/>
                <w:lang w:eastAsia="uk-UA"/>
              </w:rPr>
              <w:t xml:space="preserve"> установки</w:t>
            </w:r>
          </w:p>
        </w:tc>
      </w:tr>
      <w:tr w:rsidR="009E6FE7" w:rsidRPr="00171B68" w14:paraId="3E71E887" w14:textId="77777777" w:rsidTr="00EE55F1">
        <w:trPr>
          <w:trHeight w:val="55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EC6249E"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66</w:t>
            </w:r>
          </w:p>
        </w:tc>
        <w:tc>
          <w:tcPr>
            <w:tcW w:w="9334" w:type="dxa"/>
            <w:tcBorders>
              <w:top w:val="single" w:sz="4" w:space="0" w:color="auto"/>
              <w:left w:val="nil"/>
              <w:bottom w:val="single" w:sz="4" w:space="0" w:color="auto"/>
              <w:right w:val="single" w:sz="4" w:space="0" w:color="auto"/>
            </w:tcBorders>
            <w:shd w:val="clear" w:color="auto" w:fill="auto"/>
            <w:vAlign w:val="center"/>
          </w:tcPr>
          <w:p w14:paraId="02778690" w14:textId="77777777" w:rsidR="009E6FE7" w:rsidRPr="00171B68" w:rsidRDefault="009E6FE7" w:rsidP="00EE55F1">
            <w:pPr>
              <w:jc w:val="both"/>
              <w:rPr>
                <w:rFonts w:ascii="Times New Roman" w:hAnsi="Times New Roman"/>
                <w:color w:val="000000"/>
                <w:sz w:val="24"/>
                <w:szCs w:val="24"/>
                <w:lang w:eastAsia="uk-UA"/>
              </w:rPr>
            </w:pPr>
            <w:r w:rsidRPr="00171B68">
              <w:rPr>
                <w:rFonts w:ascii="Times New Roman" w:hAnsi="Times New Roman"/>
                <w:color w:val="000000"/>
                <w:sz w:val="24"/>
                <w:szCs w:val="24"/>
                <w:lang w:eastAsia="uk-UA"/>
              </w:rPr>
              <w:t>Придбання автоматизованої системи оплати комунальних послуг</w:t>
            </w:r>
          </w:p>
        </w:tc>
      </w:tr>
      <w:tr w:rsidR="009E6FE7" w:rsidRPr="00171B68" w14:paraId="5F99DCF3"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2F24EF3"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67</w:t>
            </w:r>
          </w:p>
        </w:tc>
        <w:tc>
          <w:tcPr>
            <w:tcW w:w="9334" w:type="dxa"/>
            <w:tcBorders>
              <w:top w:val="single" w:sz="4" w:space="0" w:color="auto"/>
              <w:left w:val="nil"/>
              <w:bottom w:val="single" w:sz="4" w:space="0" w:color="auto"/>
              <w:right w:val="single" w:sz="4" w:space="0" w:color="auto"/>
            </w:tcBorders>
            <w:shd w:val="clear" w:color="auto" w:fill="auto"/>
            <w:vAlign w:val="center"/>
          </w:tcPr>
          <w:p w14:paraId="14CB8AD5" w14:textId="77777777" w:rsidR="009E6FE7" w:rsidRPr="00171B68" w:rsidRDefault="009E6FE7" w:rsidP="00EE55F1">
            <w:pPr>
              <w:jc w:val="both"/>
              <w:rPr>
                <w:rFonts w:ascii="Times New Roman" w:hAnsi="Times New Roman"/>
                <w:color w:val="000000"/>
                <w:sz w:val="24"/>
                <w:szCs w:val="24"/>
                <w:lang w:eastAsia="uk-UA"/>
              </w:rPr>
            </w:pPr>
            <w:r w:rsidRPr="00AD43E0">
              <w:rPr>
                <w:rFonts w:ascii="Times New Roman" w:hAnsi="Times New Roman"/>
                <w:color w:val="000000"/>
                <w:sz w:val="24"/>
                <w:szCs w:val="24"/>
                <w:lang w:eastAsia="uk-UA"/>
              </w:rPr>
              <w:t xml:space="preserve">Капітальний ремонт (утеплення стін, заміна вікон та дверей) </w:t>
            </w:r>
            <w:r>
              <w:rPr>
                <w:rFonts w:ascii="Times New Roman" w:hAnsi="Times New Roman"/>
                <w:color w:val="000000"/>
                <w:sz w:val="24"/>
                <w:szCs w:val="24"/>
                <w:lang w:eastAsia="uk-UA"/>
              </w:rPr>
              <w:t>КЗ Тетіївська дитяча музична школа Тетіївської міської ради</w:t>
            </w:r>
            <w:r w:rsidRPr="00AD43E0">
              <w:rPr>
                <w:rFonts w:ascii="Times New Roman" w:hAnsi="Times New Roman"/>
                <w:color w:val="000000"/>
                <w:sz w:val="24"/>
                <w:szCs w:val="24"/>
                <w:lang w:eastAsia="uk-UA"/>
              </w:rPr>
              <w:t xml:space="preserve"> по вул. </w:t>
            </w:r>
            <w:proofErr w:type="spellStart"/>
            <w:r>
              <w:rPr>
                <w:rFonts w:ascii="Times New Roman" w:hAnsi="Times New Roman"/>
                <w:color w:val="000000"/>
                <w:sz w:val="24"/>
                <w:szCs w:val="24"/>
                <w:lang w:val="en-US" w:eastAsia="uk-UA"/>
              </w:rPr>
              <w:t>Соборна</w:t>
            </w:r>
            <w:proofErr w:type="spellEnd"/>
            <w:r>
              <w:rPr>
                <w:rFonts w:ascii="Times New Roman" w:hAnsi="Times New Roman"/>
                <w:color w:val="000000"/>
                <w:sz w:val="24"/>
                <w:szCs w:val="24"/>
                <w:lang w:eastAsia="uk-UA"/>
              </w:rPr>
              <w:t xml:space="preserve">, </w:t>
            </w:r>
            <w:r w:rsidRPr="00AD43E0">
              <w:rPr>
                <w:rFonts w:ascii="Times New Roman" w:hAnsi="Times New Roman"/>
                <w:color w:val="000000"/>
                <w:sz w:val="24"/>
                <w:szCs w:val="24"/>
                <w:lang w:eastAsia="uk-UA"/>
              </w:rPr>
              <w:t>7</w:t>
            </w:r>
            <w:r>
              <w:rPr>
                <w:rFonts w:ascii="Times New Roman" w:hAnsi="Times New Roman"/>
                <w:color w:val="000000"/>
                <w:sz w:val="24"/>
                <w:szCs w:val="24"/>
                <w:lang w:eastAsia="uk-UA"/>
              </w:rPr>
              <w:t>,</w:t>
            </w:r>
            <w:r w:rsidRPr="00AD43E0">
              <w:rPr>
                <w:rFonts w:ascii="Times New Roman" w:hAnsi="Times New Roman"/>
                <w:color w:val="000000"/>
                <w:sz w:val="24"/>
                <w:szCs w:val="24"/>
                <w:lang w:eastAsia="uk-UA"/>
              </w:rPr>
              <w:t xml:space="preserve"> м. Тетіїв</w:t>
            </w:r>
            <w:r>
              <w:rPr>
                <w:rFonts w:ascii="Times New Roman" w:hAnsi="Times New Roman"/>
                <w:color w:val="000000"/>
                <w:sz w:val="24"/>
                <w:szCs w:val="24"/>
                <w:lang w:eastAsia="uk-UA"/>
              </w:rPr>
              <w:t>, Білоцерківський район</w:t>
            </w:r>
            <w:r w:rsidRPr="00AD43E0">
              <w:rPr>
                <w:rFonts w:ascii="Times New Roman" w:hAnsi="Times New Roman"/>
                <w:color w:val="000000"/>
                <w:sz w:val="24"/>
                <w:szCs w:val="24"/>
                <w:lang w:eastAsia="uk-UA"/>
              </w:rPr>
              <w:t xml:space="preserve"> Київської області</w:t>
            </w:r>
          </w:p>
        </w:tc>
      </w:tr>
      <w:tr w:rsidR="009E6FE7" w:rsidRPr="00171B68" w14:paraId="602393EA"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CBE52BC"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68</w:t>
            </w:r>
          </w:p>
        </w:tc>
        <w:tc>
          <w:tcPr>
            <w:tcW w:w="9334" w:type="dxa"/>
            <w:tcBorders>
              <w:top w:val="single" w:sz="4" w:space="0" w:color="auto"/>
              <w:left w:val="nil"/>
              <w:bottom w:val="single" w:sz="4" w:space="0" w:color="auto"/>
              <w:right w:val="single" w:sz="4" w:space="0" w:color="auto"/>
            </w:tcBorders>
            <w:shd w:val="clear" w:color="auto" w:fill="auto"/>
            <w:vAlign w:val="center"/>
          </w:tcPr>
          <w:p w14:paraId="1C78C4D3" w14:textId="77777777" w:rsidR="009E6FE7" w:rsidRPr="00171B68"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Придбання музичних інструментів для потреб </w:t>
            </w:r>
            <w:r w:rsidRPr="00AD43E0">
              <w:rPr>
                <w:rFonts w:ascii="Times New Roman" w:hAnsi="Times New Roman"/>
                <w:color w:val="000000"/>
                <w:sz w:val="24"/>
                <w:szCs w:val="24"/>
                <w:lang w:eastAsia="uk-UA"/>
              </w:rPr>
              <w:t>КЗ Тетіївська дитяча музична школа</w:t>
            </w:r>
            <w:r>
              <w:rPr>
                <w:rFonts w:ascii="Times New Roman" w:hAnsi="Times New Roman"/>
                <w:color w:val="000000"/>
                <w:sz w:val="24"/>
                <w:szCs w:val="24"/>
                <w:lang w:eastAsia="uk-UA"/>
              </w:rPr>
              <w:t>, КЗ Центр позашкільної освіти, аматорських колективів Тетіївської громади</w:t>
            </w:r>
          </w:p>
        </w:tc>
      </w:tr>
      <w:tr w:rsidR="009E6FE7" w:rsidRPr="00171B68" w14:paraId="6FB5478D"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FEE59DD"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69</w:t>
            </w:r>
          </w:p>
        </w:tc>
        <w:tc>
          <w:tcPr>
            <w:tcW w:w="9334" w:type="dxa"/>
            <w:tcBorders>
              <w:top w:val="single" w:sz="4" w:space="0" w:color="auto"/>
              <w:left w:val="nil"/>
              <w:bottom w:val="single" w:sz="4" w:space="0" w:color="auto"/>
              <w:right w:val="single" w:sz="4" w:space="0" w:color="auto"/>
            </w:tcBorders>
            <w:shd w:val="clear" w:color="auto" w:fill="auto"/>
            <w:vAlign w:val="center"/>
          </w:tcPr>
          <w:p w14:paraId="05FA55AB" w14:textId="77777777" w:rsidR="009E6FE7" w:rsidRDefault="009E6FE7" w:rsidP="00EE55F1">
            <w:pPr>
              <w:jc w:val="both"/>
              <w:rPr>
                <w:rFonts w:ascii="Times New Roman" w:hAnsi="Times New Roman"/>
                <w:color w:val="000000"/>
                <w:sz w:val="24"/>
                <w:szCs w:val="24"/>
                <w:lang w:eastAsia="uk-UA"/>
              </w:rPr>
            </w:pPr>
            <w:r w:rsidRPr="00D907D3">
              <w:rPr>
                <w:rFonts w:ascii="Times New Roman" w:hAnsi="Times New Roman"/>
                <w:color w:val="000000"/>
                <w:sz w:val="24"/>
                <w:szCs w:val="24"/>
                <w:lang w:eastAsia="uk-UA"/>
              </w:rPr>
              <w:t>Капітальний ремонт приміщення з облаштуванням багатофункціонального укриття  та придбання обладнання для влаштування Центру Життєстійкості в Тет</w:t>
            </w:r>
            <w:r>
              <w:rPr>
                <w:rFonts w:ascii="Times New Roman" w:hAnsi="Times New Roman"/>
                <w:color w:val="000000"/>
                <w:sz w:val="24"/>
                <w:szCs w:val="24"/>
                <w:lang w:eastAsia="uk-UA"/>
              </w:rPr>
              <w:t>іївській територіальній громаді</w:t>
            </w:r>
          </w:p>
        </w:tc>
      </w:tr>
      <w:tr w:rsidR="009E6FE7" w:rsidRPr="00171B68" w14:paraId="5E57EDC2"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886E28A"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70</w:t>
            </w:r>
          </w:p>
        </w:tc>
        <w:tc>
          <w:tcPr>
            <w:tcW w:w="9334" w:type="dxa"/>
            <w:tcBorders>
              <w:top w:val="single" w:sz="4" w:space="0" w:color="auto"/>
              <w:left w:val="nil"/>
              <w:bottom w:val="single" w:sz="4" w:space="0" w:color="auto"/>
              <w:right w:val="single" w:sz="4" w:space="0" w:color="auto"/>
            </w:tcBorders>
            <w:shd w:val="clear" w:color="auto" w:fill="auto"/>
            <w:vAlign w:val="center"/>
          </w:tcPr>
          <w:p w14:paraId="09AD746B" w14:textId="77777777" w:rsidR="009E6FE7" w:rsidRPr="00D907D3" w:rsidRDefault="009E6FE7" w:rsidP="00EE55F1">
            <w:pPr>
              <w:jc w:val="both"/>
              <w:rPr>
                <w:rFonts w:ascii="Times New Roman" w:hAnsi="Times New Roman"/>
                <w:color w:val="000000"/>
                <w:sz w:val="24"/>
                <w:szCs w:val="24"/>
                <w:lang w:eastAsia="uk-UA"/>
              </w:rPr>
            </w:pPr>
            <w:r w:rsidRPr="00D907D3">
              <w:rPr>
                <w:rFonts w:ascii="Times New Roman" w:hAnsi="Times New Roman"/>
                <w:color w:val="000000"/>
                <w:sz w:val="24"/>
                <w:szCs w:val="24"/>
                <w:lang w:eastAsia="uk-UA"/>
              </w:rPr>
              <w:t>Облаштування ветеранського простору для роботи фахівців із супроводу ветерані</w:t>
            </w:r>
            <w:r>
              <w:rPr>
                <w:rFonts w:ascii="Times New Roman" w:hAnsi="Times New Roman"/>
                <w:color w:val="000000"/>
                <w:sz w:val="24"/>
                <w:szCs w:val="24"/>
                <w:lang w:eastAsia="uk-UA"/>
              </w:rPr>
              <w:t>в війни та демобілізованих осіб</w:t>
            </w:r>
          </w:p>
        </w:tc>
      </w:tr>
      <w:tr w:rsidR="009E6FE7" w:rsidRPr="00171B68" w14:paraId="38E139A2" w14:textId="77777777" w:rsidTr="00EE55F1">
        <w:trPr>
          <w:trHeight w:val="7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E4910DA" w14:textId="77777777" w:rsidR="009E6FE7" w:rsidRDefault="009E6FE7" w:rsidP="00EE55F1">
            <w:pPr>
              <w:jc w:val="center"/>
              <w:rPr>
                <w:rFonts w:ascii="Times New Roman" w:hAnsi="Times New Roman"/>
                <w:color w:val="000000"/>
                <w:sz w:val="24"/>
                <w:szCs w:val="24"/>
                <w:lang w:eastAsia="uk-UA"/>
              </w:rPr>
            </w:pPr>
            <w:r>
              <w:rPr>
                <w:rFonts w:ascii="Times New Roman" w:hAnsi="Times New Roman"/>
                <w:color w:val="000000"/>
                <w:sz w:val="24"/>
                <w:szCs w:val="24"/>
                <w:lang w:eastAsia="uk-UA"/>
              </w:rPr>
              <w:t>71</w:t>
            </w:r>
          </w:p>
        </w:tc>
        <w:tc>
          <w:tcPr>
            <w:tcW w:w="9334" w:type="dxa"/>
            <w:tcBorders>
              <w:top w:val="single" w:sz="4" w:space="0" w:color="auto"/>
              <w:left w:val="nil"/>
              <w:bottom w:val="single" w:sz="4" w:space="0" w:color="auto"/>
              <w:right w:val="single" w:sz="4" w:space="0" w:color="auto"/>
            </w:tcBorders>
            <w:shd w:val="clear" w:color="auto" w:fill="auto"/>
            <w:vAlign w:val="center"/>
          </w:tcPr>
          <w:p w14:paraId="0418722F" w14:textId="77777777" w:rsidR="009E6FE7" w:rsidRPr="00D907D3" w:rsidRDefault="009E6FE7" w:rsidP="00EE55F1">
            <w:pPr>
              <w:jc w:val="both"/>
              <w:rPr>
                <w:rFonts w:ascii="Times New Roman" w:hAnsi="Times New Roman"/>
                <w:color w:val="000000"/>
                <w:sz w:val="24"/>
                <w:szCs w:val="24"/>
                <w:lang w:eastAsia="uk-UA"/>
              </w:rPr>
            </w:pPr>
            <w:r>
              <w:rPr>
                <w:rFonts w:ascii="Times New Roman" w:hAnsi="Times New Roman"/>
                <w:color w:val="000000"/>
                <w:sz w:val="24"/>
                <w:szCs w:val="24"/>
                <w:lang w:eastAsia="uk-UA"/>
              </w:rPr>
              <w:t>Капітальний ремонт та облаштування приміщення соціально-економічного</w:t>
            </w:r>
            <w:r w:rsidRPr="00D907D3">
              <w:rPr>
                <w:rFonts w:ascii="Times New Roman" w:hAnsi="Times New Roman"/>
                <w:color w:val="000000"/>
                <w:sz w:val="24"/>
                <w:szCs w:val="24"/>
                <w:lang w:eastAsia="uk-UA"/>
              </w:rPr>
              <w:t xml:space="preserve"> хаб</w:t>
            </w:r>
            <w:r>
              <w:rPr>
                <w:rFonts w:ascii="Times New Roman" w:hAnsi="Times New Roman"/>
                <w:color w:val="000000"/>
                <w:sz w:val="24"/>
                <w:szCs w:val="24"/>
                <w:lang w:eastAsia="uk-UA"/>
              </w:rPr>
              <w:t>у</w:t>
            </w:r>
          </w:p>
        </w:tc>
      </w:tr>
    </w:tbl>
    <w:p w14:paraId="336CDD69" w14:textId="77777777" w:rsidR="009E6FE7" w:rsidRPr="00C80802" w:rsidRDefault="009E6FE7" w:rsidP="009E6FE7">
      <w:pPr>
        <w:pStyle w:val="a3"/>
        <w:spacing w:after="0"/>
        <w:ind w:left="0"/>
        <w:rPr>
          <w:rFonts w:ascii="Times New Roman" w:hAnsi="Times New Roman"/>
          <w:szCs w:val="28"/>
        </w:rPr>
      </w:pPr>
    </w:p>
    <w:p w14:paraId="7276CBA6" w14:textId="77777777" w:rsidR="009E6FE7" w:rsidRDefault="009E6FE7" w:rsidP="009E6FE7">
      <w:pPr>
        <w:pStyle w:val="a3"/>
        <w:spacing w:after="0"/>
        <w:ind w:left="0"/>
        <w:rPr>
          <w:rFonts w:ascii="Times New Roman" w:hAnsi="Times New Roman"/>
          <w:szCs w:val="28"/>
        </w:rPr>
      </w:pPr>
    </w:p>
    <w:p w14:paraId="526F9C96" w14:textId="77777777" w:rsidR="009E6FE7" w:rsidRPr="00C80802" w:rsidRDefault="009E6FE7" w:rsidP="009E6FE7">
      <w:pPr>
        <w:pStyle w:val="a3"/>
        <w:spacing w:after="0"/>
        <w:ind w:left="0"/>
        <w:rPr>
          <w:rFonts w:ascii="Times New Roman" w:hAnsi="Times New Roman"/>
          <w:szCs w:val="28"/>
        </w:rPr>
      </w:pPr>
    </w:p>
    <w:p w14:paraId="1ED6F4F2" w14:textId="77777777" w:rsidR="009E6FE7" w:rsidRDefault="009E6FE7" w:rsidP="009E6FE7">
      <w:pPr>
        <w:ind w:right="26"/>
        <w:jc w:val="center"/>
        <w:rPr>
          <w:rFonts w:ascii="Times New Roman" w:hAnsi="Times New Roman"/>
          <w:szCs w:val="28"/>
        </w:rPr>
      </w:pPr>
      <w:r w:rsidRPr="00C80802">
        <w:rPr>
          <w:rFonts w:ascii="Times New Roman" w:hAnsi="Times New Roman"/>
          <w:szCs w:val="28"/>
        </w:rPr>
        <w:t xml:space="preserve">Міський голова </w:t>
      </w:r>
      <w:r w:rsidRPr="00C80802">
        <w:rPr>
          <w:rFonts w:ascii="Times New Roman" w:hAnsi="Times New Roman"/>
          <w:szCs w:val="28"/>
        </w:rPr>
        <w:tab/>
      </w:r>
      <w:r w:rsidRPr="00C80802">
        <w:rPr>
          <w:rFonts w:ascii="Times New Roman" w:hAnsi="Times New Roman"/>
          <w:szCs w:val="28"/>
        </w:rPr>
        <w:tab/>
      </w:r>
      <w:r w:rsidRPr="00C80802">
        <w:rPr>
          <w:rFonts w:ascii="Times New Roman" w:hAnsi="Times New Roman"/>
          <w:szCs w:val="28"/>
        </w:rPr>
        <w:tab/>
        <w:t xml:space="preserve">                       Богдан БАЛАГУРА</w:t>
      </w:r>
    </w:p>
    <w:p w14:paraId="377FA236" w14:textId="77777777" w:rsidR="009E6FE7" w:rsidRDefault="009E6FE7" w:rsidP="009E6FE7">
      <w:pPr>
        <w:pStyle w:val="2"/>
        <w:ind w:left="4678"/>
        <w:jc w:val="center"/>
        <w:rPr>
          <w:rFonts w:ascii="Times New Roman" w:hAnsi="Times New Roman" w:cs="Times New Roman"/>
          <w:color w:val="auto"/>
          <w:sz w:val="28"/>
        </w:rPr>
      </w:pPr>
    </w:p>
    <w:p w14:paraId="367EB13B" w14:textId="77777777" w:rsidR="009E6FE7" w:rsidRDefault="009E6FE7" w:rsidP="009E6FE7"/>
    <w:p w14:paraId="35620671" w14:textId="77777777" w:rsidR="009E6FE7" w:rsidRDefault="009E6FE7" w:rsidP="009E6FE7"/>
    <w:p w14:paraId="0C9DE702" w14:textId="77777777" w:rsidR="009E6FE7" w:rsidRDefault="009E6FE7" w:rsidP="009E6FE7"/>
    <w:p w14:paraId="20B3F5EB" w14:textId="77777777" w:rsidR="009E6FE7" w:rsidRDefault="009E6FE7" w:rsidP="009E6FE7"/>
    <w:p w14:paraId="32EE0912" w14:textId="77777777" w:rsidR="009E6FE7" w:rsidRDefault="009E6FE7" w:rsidP="009E6FE7"/>
    <w:p w14:paraId="70DEC310" w14:textId="77777777" w:rsidR="009E6FE7" w:rsidRDefault="009E6FE7" w:rsidP="009E6FE7"/>
    <w:p w14:paraId="5819EAEE" w14:textId="77777777" w:rsidR="00AA5E05" w:rsidRDefault="00AA5E05" w:rsidP="009E6FE7"/>
    <w:p w14:paraId="13C9E561" w14:textId="77777777" w:rsidR="00AA5E05" w:rsidRDefault="00AA5E05" w:rsidP="009E6FE7"/>
    <w:p w14:paraId="741A39AA" w14:textId="77777777" w:rsidR="00AA5E05" w:rsidRDefault="00AA5E05" w:rsidP="009E6FE7"/>
    <w:p w14:paraId="36E7C67B" w14:textId="77777777" w:rsidR="00AA5E05" w:rsidRDefault="00AA5E05" w:rsidP="009E6FE7"/>
    <w:p w14:paraId="0CACEBFC" w14:textId="77777777" w:rsidR="00AA5E05" w:rsidRDefault="00AA5E05" w:rsidP="009E6FE7"/>
    <w:p w14:paraId="6E33601F" w14:textId="77777777" w:rsidR="00AA5E05" w:rsidRDefault="00AA5E05" w:rsidP="009E6FE7"/>
    <w:p w14:paraId="22E5BBDC" w14:textId="77777777" w:rsidR="00AA5E05" w:rsidRDefault="00AA5E05" w:rsidP="009E6FE7"/>
    <w:p w14:paraId="4AC5D2BB" w14:textId="77777777" w:rsidR="00AA5E05" w:rsidRDefault="00AA5E05" w:rsidP="009E6FE7"/>
    <w:p w14:paraId="7BC0E858" w14:textId="77777777" w:rsidR="00AA5E05" w:rsidRDefault="00AA5E05" w:rsidP="009E6FE7"/>
    <w:p w14:paraId="058055A2" w14:textId="77777777" w:rsidR="00AA5E05" w:rsidRDefault="00AA5E05" w:rsidP="009E6FE7"/>
    <w:p w14:paraId="70251750" w14:textId="77777777" w:rsidR="00AA5E05" w:rsidRDefault="00AA5E05" w:rsidP="009E6FE7"/>
    <w:p w14:paraId="415FD40A" w14:textId="77777777" w:rsidR="00AA5E05" w:rsidRDefault="00AA5E05" w:rsidP="009E6FE7"/>
    <w:p w14:paraId="4EB76EDD" w14:textId="77777777" w:rsidR="00AA5E05" w:rsidRDefault="00AA5E05" w:rsidP="009E6FE7"/>
    <w:p w14:paraId="1A966A60" w14:textId="77777777" w:rsidR="00AA5E05" w:rsidRDefault="00AA5E05" w:rsidP="009E6FE7"/>
    <w:p w14:paraId="7EE36015" w14:textId="77777777" w:rsidR="00AA5E05" w:rsidRDefault="00AA5E05" w:rsidP="009E6FE7"/>
    <w:p w14:paraId="75084173" w14:textId="77777777" w:rsidR="00AA5E05" w:rsidRDefault="00AA5E05" w:rsidP="009E6FE7"/>
    <w:p w14:paraId="6A5CBE77" w14:textId="77777777" w:rsidR="00AA5E05" w:rsidRDefault="00AA5E05" w:rsidP="009E6FE7"/>
    <w:p w14:paraId="446AF57D" w14:textId="77777777" w:rsidR="00AA5E05" w:rsidRDefault="00AA5E05" w:rsidP="009E6FE7"/>
    <w:p w14:paraId="218B86C7" w14:textId="77777777" w:rsidR="00AA5E05" w:rsidRDefault="00AA5E05" w:rsidP="009E6FE7"/>
    <w:p w14:paraId="1ED73B95" w14:textId="77777777" w:rsidR="00AA5E05" w:rsidRDefault="00AA5E05" w:rsidP="009E6FE7"/>
    <w:p w14:paraId="4D99284A" w14:textId="77777777" w:rsidR="00AA5E05" w:rsidRDefault="00AA5E05" w:rsidP="009E6FE7"/>
    <w:p w14:paraId="5AA1A797" w14:textId="77777777" w:rsidR="00AA5E05" w:rsidRDefault="00AA5E05" w:rsidP="009E6FE7"/>
    <w:p w14:paraId="573839FF" w14:textId="77777777" w:rsidR="00AA5E05" w:rsidRDefault="00AA5E05" w:rsidP="009E6FE7"/>
    <w:p w14:paraId="16C9B989" w14:textId="77777777" w:rsidR="00AA5E05" w:rsidRDefault="00AA5E05" w:rsidP="009E6FE7"/>
    <w:p w14:paraId="40ADB25B" w14:textId="77777777" w:rsidR="00AA5E05" w:rsidRDefault="00AA5E05" w:rsidP="009E6FE7"/>
    <w:p w14:paraId="3662A752" w14:textId="77777777" w:rsidR="00AA5E05" w:rsidRDefault="00AA5E05" w:rsidP="009E6FE7"/>
    <w:p w14:paraId="4EEE3708" w14:textId="77777777" w:rsidR="00AA5E05" w:rsidRDefault="00AA5E05" w:rsidP="009E6FE7"/>
    <w:p w14:paraId="2CEE409D" w14:textId="77777777" w:rsidR="009E6FE7" w:rsidRDefault="009E6FE7" w:rsidP="009E6FE7"/>
    <w:p w14:paraId="5336E436" w14:textId="77777777" w:rsidR="009E6FE7" w:rsidRDefault="009E6FE7" w:rsidP="009E6FE7"/>
    <w:p w14:paraId="7BDDD5B6" w14:textId="77777777" w:rsidR="009E6FE7" w:rsidRDefault="009E6FE7" w:rsidP="009E6FE7"/>
    <w:p w14:paraId="085CAF1E" w14:textId="77777777" w:rsidR="009E6FE7" w:rsidRPr="001D6296" w:rsidRDefault="009E6FE7" w:rsidP="009E6FE7">
      <w:pPr>
        <w:pStyle w:val="2"/>
        <w:ind w:left="4678"/>
        <w:jc w:val="center"/>
        <w:rPr>
          <w:rFonts w:ascii="Times New Roman" w:hAnsi="Times New Roman" w:cs="Times New Roman"/>
        </w:rPr>
      </w:pPr>
      <w:r w:rsidRPr="001D6296">
        <w:rPr>
          <w:rFonts w:ascii="Times New Roman" w:hAnsi="Times New Roman" w:cs="Times New Roman"/>
          <w:color w:val="auto"/>
          <w:sz w:val="28"/>
        </w:rPr>
        <w:lastRenderedPageBreak/>
        <w:t>Додаток 2</w:t>
      </w:r>
    </w:p>
    <w:p w14:paraId="66B6B915" w14:textId="77777777" w:rsidR="009E6FE7" w:rsidRPr="00C80802" w:rsidRDefault="009E6FE7" w:rsidP="009E6FE7">
      <w:pPr>
        <w:ind w:left="4678" w:right="-2"/>
        <w:rPr>
          <w:rFonts w:ascii="Times New Roman" w:hAnsi="Times New Roman"/>
          <w:szCs w:val="28"/>
        </w:rPr>
      </w:pPr>
      <w:r w:rsidRPr="00C80802">
        <w:rPr>
          <w:rFonts w:ascii="Times New Roman" w:hAnsi="Times New Roman"/>
          <w:szCs w:val="28"/>
        </w:rPr>
        <w:t>до Програми соціально-економічного та культурного розвитку Тетіївської міської територіальної громади на 202</w:t>
      </w:r>
      <w:r>
        <w:rPr>
          <w:rFonts w:ascii="Times New Roman" w:hAnsi="Times New Roman"/>
          <w:szCs w:val="28"/>
        </w:rPr>
        <w:t>5</w:t>
      </w:r>
      <w:r w:rsidRPr="00C80802">
        <w:rPr>
          <w:rFonts w:ascii="Times New Roman" w:hAnsi="Times New Roman"/>
          <w:szCs w:val="28"/>
        </w:rPr>
        <w:t>-202</w:t>
      </w:r>
      <w:r>
        <w:rPr>
          <w:rFonts w:ascii="Times New Roman" w:hAnsi="Times New Roman"/>
          <w:szCs w:val="28"/>
        </w:rPr>
        <w:t>7</w:t>
      </w:r>
      <w:r w:rsidRPr="00C80802">
        <w:rPr>
          <w:rFonts w:ascii="Times New Roman" w:hAnsi="Times New Roman"/>
          <w:szCs w:val="28"/>
        </w:rPr>
        <w:t xml:space="preserve"> роки</w:t>
      </w:r>
    </w:p>
    <w:p w14:paraId="0AE75AC3" w14:textId="77777777" w:rsidR="009E6FE7" w:rsidRPr="00C80802" w:rsidRDefault="009E6FE7" w:rsidP="009E6FE7">
      <w:pPr>
        <w:ind w:left="4111" w:right="-2"/>
        <w:rPr>
          <w:rFonts w:ascii="Times New Roman" w:hAnsi="Times New Roman"/>
          <w:szCs w:val="28"/>
        </w:rPr>
      </w:pPr>
    </w:p>
    <w:p w14:paraId="68918F2E" w14:textId="77777777" w:rsidR="009E6FE7" w:rsidRPr="00C80802" w:rsidRDefault="009E6FE7" w:rsidP="009E6FE7">
      <w:pPr>
        <w:spacing w:after="240"/>
        <w:ind w:right="849"/>
        <w:jc w:val="center"/>
        <w:rPr>
          <w:rFonts w:ascii="Times New Roman" w:hAnsi="Times New Roman"/>
          <w:b/>
          <w:szCs w:val="28"/>
        </w:rPr>
      </w:pPr>
      <w:r w:rsidRPr="00C80802">
        <w:rPr>
          <w:rFonts w:ascii="Times New Roman" w:hAnsi="Times New Roman"/>
          <w:b/>
          <w:szCs w:val="28"/>
        </w:rPr>
        <w:t>Перелік програм Тетіївської міської ради, які будуть реалізовуватися у 202</w:t>
      </w:r>
      <w:r>
        <w:rPr>
          <w:rFonts w:ascii="Times New Roman" w:hAnsi="Times New Roman"/>
          <w:b/>
          <w:szCs w:val="28"/>
        </w:rPr>
        <w:t>5</w:t>
      </w:r>
      <w:r w:rsidRPr="00C80802">
        <w:rPr>
          <w:rFonts w:ascii="Times New Roman" w:hAnsi="Times New Roman"/>
          <w:b/>
          <w:szCs w:val="28"/>
        </w:rPr>
        <w:t>-202</w:t>
      </w:r>
      <w:r>
        <w:rPr>
          <w:rFonts w:ascii="Times New Roman" w:hAnsi="Times New Roman"/>
          <w:b/>
          <w:szCs w:val="28"/>
        </w:rPr>
        <w:t>7</w:t>
      </w:r>
      <w:r w:rsidRPr="00C80802">
        <w:rPr>
          <w:rFonts w:ascii="Times New Roman" w:hAnsi="Times New Roman"/>
          <w:b/>
          <w:szCs w:val="28"/>
        </w:rPr>
        <w:t xml:space="preserve"> роках</w:t>
      </w:r>
    </w:p>
    <w:tbl>
      <w:tblPr>
        <w:tblStyle w:val="afa"/>
        <w:tblW w:w="9896" w:type="dxa"/>
        <w:tblInd w:w="-113" w:type="dxa"/>
        <w:tblLook w:val="04A0" w:firstRow="1" w:lastRow="0" w:firstColumn="1" w:lastColumn="0" w:noHBand="0" w:noVBand="1"/>
      </w:tblPr>
      <w:tblGrid>
        <w:gridCol w:w="675"/>
        <w:gridCol w:w="6395"/>
        <w:gridCol w:w="2826"/>
      </w:tblGrid>
      <w:tr w:rsidR="009E6FE7" w14:paraId="659F354A" w14:textId="77777777" w:rsidTr="00EE55F1">
        <w:tc>
          <w:tcPr>
            <w:tcW w:w="675" w:type="dxa"/>
          </w:tcPr>
          <w:p w14:paraId="332EB539" w14:textId="77777777" w:rsidR="009E6FE7" w:rsidRPr="001A5070" w:rsidRDefault="009E6FE7" w:rsidP="00EE55F1">
            <w:pPr>
              <w:outlineLvl w:val="0"/>
              <w:rPr>
                <w:rFonts w:ascii="Times New Roman" w:hAnsi="Times New Roman"/>
                <w:b/>
                <w:bCs/>
                <w:caps/>
                <w:color w:val="636B7B"/>
                <w:kern w:val="36"/>
                <w:szCs w:val="28"/>
                <w:lang w:eastAsia="uk-UA"/>
              </w:rPr>
            </w:pPr>
            <w:r w:rsidRPr="007E077B">
              <w:rPr>
                <w:rFonts w:ascii="Times New Roman" w:hAnsi="Times New Roman"/>
                <w:b/>
                <w:bCs/>
                <w:caps/>
                <w:color w:val="636B7B"/>
                <w:kern w:val="36"/>
                <w:szCs w:val="28"/>
                <w:lang w:eastAsia="uk-UA"/>
              </w:rPr>
              <w:t>1</w:t>
            </w:r>
          </w:p>
        </w:tc>
        <w:tc>
          <w:tcPr>
            <w:tcW w:w="6395" w:type="dxa"/>
          </w:tcPr>
          <w:p w14:paraId="21EB198F" w14:textId="77777777" w:rsidR="009E6FE7" w:rsidRPr="002B7362" w:rsidRDefault="009E6FE7" w:rsidP="00EE55F1">
            <w:pPr>
              <w:spacing w:after="80"/>
              <w:outlineLvl w:val="0"/>
              <w:rPr>
                <w:rFonts w:ascii="Times New Roman" w:hAnsi="Times New Roman"/>
                <w:b/>
                <w:bCs/>
                <w:caps/>
                <w:kern w:val="36"/>
                <w:sz w:val="48"/>
                <w:szCs w:val="48"/>
                <w:lang w:eastAsia="uk-UA"/>
              </w:rPr>
            </w:pPr>
            <w:hyperlink r:id="rId7" w:history="1">
              <w:r w:rsidRPr="002B7362">
                <w:rPr>
                  <w:rFonts w:ascii="Times New Roman" w:hAnsi="Times New Roman"/>
                  <w:sz w:val="24"/>
                  <w:szCs w:val="24"/>
                  <w:bdr w:val="none" w:sz="0" w:space="0" w:color="auto" w:frame="1"/>
                  <w:lang w:eastAsia="uk-UA"/>
                </w:rPr>
                <w:t xml:space="preserve"> Програм</w:t>
              </w:r>
              <w:r>
                <w:rPr>
                  <w:rFonts w:ascii="Times New Roman" w:hAnsi="Times New Roman"/>
                  <w:sz w:val="24"/>
                  <w:szCs w:val="24"/>
                  <w:bdr w:val="none" w:sz="0" w:space="0" w:color="auto" w:frame="1"/>
                  <w:lang w:eastAsia="uk-UA"/>
                </w:rPr>
                <w:t>а</w:t>
              </w:r>
              <w:r w:rsidRPr="002B7362">
                <w:rPr>
                  <w:rFonts w:ascii="Times New Roman" w:hAnsi="Times New Roman"/>
                  <w:sz w:val="24"/>
                  <w:szCs w:val="24"/>
                  <w:bdr w:val="none" w:sz="0" w:space="0" w:color="auto" w:frame="1"/>
                  <w:lang w:eastAsia="uk-UA"/>
                </w:rPr>
                <w:t xml:space="preserve"> «Громадський бюджет Тетіївської ОТГ на 2020 – 2025 роки»</w:t>
              </w:r>
            </w:hyperlink>
          </w:p>
        </w:tc>
        <w:tc>
          <w:tcPr>
            <w:tcW w:w="2826" w:type="dxa"/>
          </w:tcPr>
          <w:p w14:paraId="53405239" w14:textId="77777777" w:rsidR="009E6FE7" w:rsidRDefault="009E6FE7" w:rsidP="00EE55F1">
            <w:pPr>
              <w:outlineLvl w:val="0"/>
              <w:rPr>
                <w:rFonts w:ascii="Times New Roman" w:hAnsi="Times New Roman"/>
                <w:b/>
                <w:bCs/>
                <w:caps/>
                <w:color w:val="636B7B"/>
                <w:kern w:val="36"/>
                <w:sz w:val="48"/>
                <w:szCs w:val="48"/>
                <w:lang w:eastAsia="uk-UA"/>
              </w:rPr>
            </w:pPr>
            <w:r w:rsidRPr="00294818">
              <w:rPr>
                <w:rFonts w:ascii="Times New Roman" w:hAnsi="Times New Roman"/>
                <w:b/>
                <w:bCs/>
                <w:sz w:val="24"/>
                <w:szCs w:val="24"/>
                <w:bdr w:val="none" w:sz="0" w:space="0" w:color="auto" w:frame="1"/>
                <w:lang w:eastAsia="uk-UA"/>
              </w:rPr>
              <w:t>20.12.2019р. № 754-26-VII 26 сесія</w:t>
            </w:r>
          </w:p>
        </w:tc>
      </w:tr>
      <w:tr w:rsidR="009E6FE7" w14:paraId="2F0F5A35" w14:textId="77777777" w:rsidTr="00EE55F1">
        <w:tc>
          <w:tcPr>
            <w:tcW w:w="675" w:type="dxa"/>
          </w:tcPr>
          <w:p w14:paraId="27CC36E5" w14:textId="77777777" w:rsidR="009E6FE7" w:rsidRPr="00755D76"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w:t>
            </w:r>
          </w:p>
        </w:tc>
        <w:tc>
          <w:tcPr>
            <w:tcW w:w="6395" w:type="dxa"/>
          </w:tcPr>
          <w:p w14:paraId="6062AEF4" w14:textId="77777777" w:rsidR="009E6FE7" w:rsidRPr="002B7362" w:rsidRDefault="009E6FE7" w:rsidP="00EE55F1">
            <w:pPr>
              <w:spacing w:after="80"/>
              <w:outlineLvl w:val="0"/>
              <w:rPr>
                <w:rFonts w:ascii="Times New Roman" w:hAnsi="Times New Roman"/>
                <w:b/>
                <w:bCs/>
                <w:caps/>
                <w:kern w:val="36"/>
                <w:szCs w:val="28"/>
                <w:lang w:eastAsia="uk-UA"/>
              </w:rPr>
            </w:pPr>
            <w:hyperlink r:id="rId8" w:history="1">
              <w:r w:rsidRPr="002B7362">
                <w:rPr>
                  <w:rFonts w:ascii="Times New Roman" w:hAnsi="Times New Roman"/>
                  <w:sz w:val="24"/>
                  <w:szCs w:val="24"/>
                  <w:bdr w:val="none" w:sz="0" w:space="0" w:color="auto" w:frame="1"/>
                  <w:lang w:eastAsia="uk-UA"/>
                </w:rPr>
                <w:t>Про затвердження Програми підтримки Індивідуального житлового будівництва на селі «Власний дім» на період 2020-2025 роки для жителів міста та сіл Тетіївської ОТГ</w:t>
              </w:r>
            </w:hyperlink>
          </w:p>
        </w:tc>
        <w:tc>
          <w:tcPr>
            <w:tcW w:w="2826" w:type="dxa"/>
          </w:tcPr>
          <w:p w14:paraId="44DEB695"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20.12.2019р. № 764-26-VII 26 сесія</w:t>
            </w:r>
          </w:p>
        </w:tc>
      </w:tr>
      <w:tr w:rsidR="009E6FE7" w:rsidRPr="00984ADF" w14:paraId="59C4D438" w14:textId="77777777" w:rsidTr="00EE55F1">
        <w:tc>
          <w:tcPr>
            <w:tcW w:w="675" w:type="dxa"/>
          </w:tcPr>
          <w:p w14:paraId="7B046231"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w:t>
            </w:r>
          </w:p>
        </w:tc>
        <w:tc>
          <w:tcPr>
            <w:tcW w:w="6395" w:type="dxa"/>
          </w:tcPr>
          <w:p w14:paraId="7237E1D1" w14:textId="77777777" w:rsidR="009E6FE7" w:rsidRPr="002B7362" w:rsidRDefault="009E6FE7" w:rsidP="00EE55F1">
            <w:pPr>
              <w:spacing w:after="80"/>
              <w:outlineLvl w:val="0"/>
              <w:rPr>
                <w:rFonts w:ascii="Times New Roman" w:hAnsi="Times New Roman"/>
                <w:b/>
                <w:bCs/>
                <w:caps/>
                <w:kern w:val="36"/>
                <w:szCs w:val="28"/>
                <w:lang w:eastAsia="uk-UA"/>
              </w:rPr>
            </w:pPr>
            <w:hyperlink r:id="rId9" w:history="1">
              <w:r w:rsidRPr="002B7362">
                <w:rPr>
                  <w:rFonts w:ascii="Times New Roman" w:hAnsi="Times New Roman"/>
                  <w:sz w:val="24"/>
                  <w:szCs w:val="24"/>
                  <w:bdr w:val="none" w:sz="0" w:space="0" w:color="auto" w:frame="1"/>
                  <w:lang w:eastAsia="uk-UA"/>
                </w:rPr>
                <w:t>Програма розвитку земельних відносин на 2021-2025 роки</w:t>
              </w:r>
            </w:hyperlink>
          </w:p>
        </w:tc>
        <w:tc>
          <w:tcPr>
            <w:tcW w:w="2826" w:type="dxa"/>
          </w:tcPr>
          <w:p w14:paraId="64DEFE0B"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43F75320" w14:textId="77777777" w:rsidTr="00EE55F1">
        <w:tc>
          <w:tcPr>
            <w:tcW w:w="675" w:type="dxa"/>
          </w:tcPr>
          <w:p w14:paraId="6F0E5B95"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w:t>
            </w:r>
          </w:p>
        </w:tc>
        <w:tc>
          <w:tcPr>
            <w:tcW w:w="6395" w:type="dxa"/>
          </w:tcPr>
          <w:p w14:paraId="14DC4AE8" w14:textId="77777777" w:rsidR="009E6FE7" w:rsidRPr="002B7362" w:rsidRDefault="009E6FE7" w:rsidP="00EE55F1">
            <w:pPr>
              <w:spacing w:after="80"/>
              <w:outlineLvl w:val="0"/>
              <w:rPr>
                <w:rFonts w:ascii="Times New Roman" w:hAnsi="Times New Roman"/>
                <w:b/>
                <w:bCs/>
                <w:caps/>
                <w:kern w:val="36"/>
                <w:szCs w:val="28"/>
                <w:lang w:eastAsia="uk-UA"/>
              </w:rPr>
            </w:pPr>
            <w:hyperlink r:id="rId10" w:history="1">
              <w:r w:rsidRPr="002B7362">
                <w:rPr>
                  <w:rFonts w:ascii="Times New Roman" w:hAnsi="Times New Roman"/>
                  <w:sz w:val="24"/>
                  <w:szCs w:val="24"/>
                  <w:bdr w:val="none" w:sz="0" w:space="0" w:color="auto" w:frame="1"/>
                  <w:lang w:eastAsia="uk-UA"/>
                </w:rPr>
                <w:t>Програма охорони навколишнього природного середовища на 2021-2025 роки</w:t>
              </w:r>
            </w:hyperlink>
          </w:p>
        </w:tc>
        <w:tc>
          <w:tcPr>
            <w:tcW w:w="2826" w:type="dxa"/>
          </w:tcPr>
          <w:p w14:paraId="62326FC9"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2930731B" w14:textId="77777777" w:rsidTr="00EE55F1">
        <w:tc>
          <w:tcPr>
            <w:tcW w:w="675" w:type="dxa"/>
          </w:tcPr>
          <w:p w14:paraId="023CDC0E"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5</w:t>
            </w:r>
          </w:p>
        </w:tc>
        <w:tc>
          <w:tcPr>
            <w:tcW w:w="6395" w:type="dxa"/>
          </w:tcPr>
          <w:p w14:paraId="73D2A800" w14:textId="77777777" w:rsidR="009E6FE7" w:rsidRPr="002B7362" w:rsidRDefault="009E6FE7" w:rsidP="00EE55F1">
            <w:pPr>
              <w:spacing w:after="80"/>
              <w:outlineLvl w:val="0"/>
              <w:rPr>
                <w:rFonts w:ascii="Times New Roman" w:hAnsi="Times New Roman"/>
                <w:b/>
                <w:bCs/>
                <w:caps/>
                <w:kern w:val="36"/>
                <w:szCs w:val="28"/>
                <w:lang w:eastAsia="uk-UA"/>
              </w:rPr>
            </w:pPr>
            <w:hyperlink r:id="rId11" w:history="1">
              <w:r w:rsidRPr="002B7362">
                <w:rPr>
                  <w:rFonts w:ascii="Times New Roman" w:hAnsi="Times New Roman"/>
                  <w:sz w:val="24"/>
                  <w:szCs w:val="24"/>
                  <w:bdr w:val="none" w:sz="0" w:space="0" w:color="auto" w:frame="1"/>
                  <w:lang w:eastAsia="uk-UA"/>
                </w:rPr>
                <w:t>Програма по поліпшенню водопостачання та водовідведення в Тетіївській територіальній громаді на 2021-2025 роки</w:t>
              </w:r>
            </w:hyperlink>
          </w:p>
        </w:tc>
        <w:tc>
          <w:tcPr>
            <w:tcW w:w="2826" w:type="dxa"/>
          </w:tcPr>
          <w:p w14:paraId="7383FA91"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0970C2A9" w14:textId="77777777" w:rsidTr="00EE55F1">
        <w:tc>
          <w:tcPr>
            <w:tcW w:w="675" w:type="dxa"/>
          </w:tcPr>
          <w:p w14:paraId="42BC91F9"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6</w:t>
            </w:r>
          </w:p>
        </w:tc>
        <w:tc>
          <w:tcPr>
            <w:tcW w:w="6395" w:type="dxa"/>
          </w:tcPr>
          <w:p w14:paraId="5738DC04" w14:textId="77777777" w:rsidR="009E6FE7" w:rsidRPr="002B7362" w:rsidRDefault="009E6FE7" w:rsidP="00EE55F1">
            <w:pPr>
              <w:spacing w:after="80"/>
              <w:outlineLvl w:val="0"/>
              <w:rPr>
                <w:rFonts w:ascii="Times New Roman" w:hAnsi="Times New Roman"/>
                <w:b/>
                <w:bCs/>
                <w:caps/>
                <w:kern w:val="36"/>
                <w:szCs w:val="28"/>
                <w:lang w:eastAsia="uk-UA"/>
              </w:rPr>
            </w:pPr>
            <w:hyperlink r:id="rId12" w:history="1">
              <w:r w:rsidRPr="002B7362">
                <w:rPr>
                  <w:rFonts w:ascii="Times New Roman" w:hAnsi="Times New Roman"/>
                  <w:sz w:val="24"/>
                  <w:szCs w:val="24"/>
                  <w:bdr w:val="none" w:sz="0" w:space="0" w:color="auto" w:frame="1"/>
                  <w:lang w:eastAsia="uk-UA"/>
                </w:rPr>
                <w:t>Програма поводження з твердими побутовими відходами в Тетіївській територіальній громаді на 2021-2025 роки.</w:t>
              </w:r>
            </w:hyperlink>
          </w:p>
        </w:tc>
        <w:tc>
          <w:tcPr>
            <w:tcW w:w="2826" w:type="dxa"/>
          </w:tcPr>
          <w:p w14:paraId="3B5D6822"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13E51867" w14:textId="77777777" w:rsidTr="00EE55F1">
        <w:tc>
          <w:tcPr>
            <w:tcW w:w="675" w:type="dxa"/>
          </w:tcPr>
          <w:p w14:paraId="45E88CDC"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7</w:t>
            </w:r>
          </w:p>
        </w:tc>
        <w:tc>
          <w:tcPr>
            <w:tcW w:w="6395" w:type="dxa"/>
          </w:tcPr>
          <w:p w14:paraId="0570A7FF" w14:textId="77777777" w:rsidR="009E6FE7" w:rsidRPr="00170C11" w:rsidRDefault="009E6FE7" w:rsidP="00EE55F1">
            <w:pPr>
              <w:spacing w:after="80"/>
              <w:outlineLvl w:val="0"/>
              <w:rPr>
                <w:rFonts w:ascii="Times New Roman" w:hAnsi="Times New Roman"/>
                <w:b/>
                <w:bCs/>
                <w:caps/>
                <w:kern w:val="36"/>
                <w:szCs w:val="28"/>
                <w:lang w:eastAsia="uk-UA"/>
              </w:rPr>
            </w:pPr>
            <w:hyperlink r:id="rId13" w:history="1">
              <w:r w:rsidRPr="00FE643E">
                <w:rPr>
                  <w:rFonts w:ascii="Times New Roman" w:hAnsi="Times New Roman"/>
                  <w:sz w:val="24"/>
                  <w:szCs w:val="24"/>
                  <w:bdr w:val="none" w:sz="0" w:space="0" w:color="auto" w:frame="1"/>
                  <w:lang w:eastAsia="uk-UA"/>
                </w:rPr>
                <w:t>П</w:t>
              </w:r>
              <w:r w:rsidRPr="002B7362">
                <w:rPr>
                  <w:rFonts w:ascii="Times New Roman" w:hAnsi="Times New Roman"/>
                  <w:sz w:val="24"/>
                  <w:szCs w:val="24"/>
                  <w:bdr w:val="none" w:sz="0" w:space="0" w:color="auto" w:frame="1"/>
                  <w:lang w:eastAsia="uk-UA"/>
                </w:rPr>
                <w:t>рограма «Обдарована дитина» на 2021-2025 роки</w:t>
              </w:r>
            </w:hyperlink>
          </w:p>
        </w:tc>
        <w:tc>
          <w:tcPr>
            <w:tcW w:w="2826" w:type="dxa"/>
          </w:tcPr>
          <w:p w14:paraId="4DE98D78"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6613A465" w14:textId="77777777" w:rsidTr="00EE55F1">
        <w:tc>
          <w:tcPr>
            <w:tcW w:w="675" w:type="dxa"/>
          </w:tcPr>
          <w:p w14:paraId="56E5D8CB"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8</w:t>
            </w:r>
          </w:p>
        </w:tc>
        <w:tc>
          <w:tcPr>
            <w:tcW w:w="6395" w:type="dxa"/>
          </w:tcPr>
          <w:p w14:paraId="4ABAD87C" w14:textId="77777777" w:rsidR="009E6FE7" w:rsidRPr="002B7362" w:rsidRDefault="009E6FE7" w:rsidP="00EE55F1">
            <w:pPr>
              <w:spacing w:after="80"/>
              <w:outlineLvl w:val="0"/>
              <w:rPr>
                <w:rFonts w:ascii="Times New Roman" w:hAnsi="Times New Roman"/>
                <w:b/>
                <w:bCs/>
                <w:caps/>
                <w:kern w:val="36"/>
                <w:szCs w:val="28"/>
                <w:lang w:eastAsia="uk-UA"/>
              </w:rPr>
            </w:pPr>
            <w:hyperlink r:id="rId14" w:history="1">
              <w:r w:rsidRPr="002B7362">
                <w:rPr>
                  <w:rFonts w:ascii="Times New Roman" w:hAnsi="Times New Roman"/>
                  <w:sz w:val="24"/>
                  <w:szCs w:val="24"/>
                  <w:bdr w:val="none" w:sz="0" w:space="0" w:color="auto" w:frame="1"/>
                  <w:lang w:eastAsia="uk-UA"/>
                </w:rPr>
                <w:t>Програма «Шкільний автобус» на 2021-2025 роки</w:t>
              </w:r>
            </w:hyperlink>
          </w:p>
        </w:tc>
        <w:tc>
          <w:tcPr>
            <w:tcW w:w="2826" w:type="dxa"/>
          </w:tcPr>
          <w:p w14:paraId="7D0FE6BC"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5320E358" w14:textId="77777777" w:rsidTr="00EE55F1">
        <w:tc>
          <w:tcPr>
            <w:tcW w:w="675" w:type="dxa"/>
          </w:tcPr>
          <w:p w14:paraId="1A969853"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9</w:t>
            </w:r>
          </w:p>
        </w:tc>
        <w:tc>
          <w:tcPr>
            <w:tcW w:w="6395" w:type="dxa"/>
          </w:tcPr>
          <w:p w14:paraId="1E5E75A1" w14:textId="77777777" w:rsidR="009E6FE7" w:rsidRPr="002B7362" w:rsidRDefault="009E6FE7" w:rsidP="00EE55F1">
            <w:pPr>
              <w:spacing w:after="80"/>
              <w:outlineLvl w:val="0"/>
              <w:rPr>
                <w:rFonts w:ascii="Times New Roman" w:hAnsi="Times New Roman"/>
                <w:b/>
                <w:bCs/>
                <w:caps/>
                <w:kern w:val="36"/>
                <w:szCs w:val="28"/>
                <w:lang w:eastAsia="uk-UA"/>
              </w:rPr>
            </w:pPr>
            <w:hyperlink r:id="rId15" w:history="1">
              <w:r w:rsidRPr="002B7362">
                <w:rPr>
                  <w:rFonts w:ascii="Times New Roman" w:hAnsi="Times New Roman"/>
                  <w:sz w:val="24"/>
                  <w:szCs w:val="24"/>
                  <w:bdr w:val="none" w:sz="0" w:space="0" w:color="auto" w:frame="1"/>
                  <w:lang w:eastAsia="uk-UA"/>
                </w:rPr>
                <w:t>Програма відзначення державних та професійних свят, ювілейних та святкових дат, здійснення представницьких та інших заходів Тетіївської міської територіальної громади на 2021-2025 роки</w:t>
              </w:r>
            </w:hyperlink>
          </w:p>
        </w:tc>
        <w:tc>
          <w:tcPr>
            <w:tcW w:w="2826" w:type="dxa"/>
          </w:tcPr>
          <w:p w14:paraId="28D37449"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09424092" w14:textId="77777777" w:rsidTr="00EE55F1">
        <w:tc>
          <w:tcPr>
            <w:tcW w:w="675" w:type="dxa"/>
          </w:tcPr>
          <w:p w14:paraId="2FBE841B"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10</w:t>
            </w:r>
          </w:p>
        </w:tc>
        <w:tc>
          <w:tcPr>
            <w:tcW w:w="6395" w:type="dxa"/>
          </w:tcPr>
          <w:p w14:paraId="3ADED12E" w14:textId="77777777" w:rsidR="009E6FE7" w:rsidRPr="002B7362" w:rsidRDefault="009E6FE7" w:rsidP="00EE55F1">
            <w:pPr>
              <w:spacing w:after="80"/>
              <w:outlineLvl w:val="0"/>
              <w:rPr>
                <w:rFonts w:ascii="Times New Roman" w:hAnsi="Times New Roman"/>
                <w:b/>
                <w:bCs/>
                <w:caps/>
                <w:kern w:val="36"/>
                <w:szCs w:val="28"/>
                <w:lang w:eastAsia="uk-UA"/>
              </w:rPr>
            </w:pPr>
            <w:hyperlink r:id="rId16" w:history="1">
              <w:r w:rsidRPr="002B7362">
                <w:rPr>
                  <w:rFonts w:ascii="Times New Roman" w:hAnsi="Times New Roman"/>
                  <w:sz w:val="24"/>
                  <w:szCs w:val="24"/>
                  <w:bdr w:val="none" w:sz="0" w:space="0" w:color="auto" w:frame="1"/>
                  <w:lang w:eastAsia="uk-UA"/>
                </w:rPr>
                <w:t xml:space="preserve">Програма інформаційної політики та </w:t>
              </w:r>
              <w:proofErr w:type="spellStart"/>
              <w:r w:rsidRPr="002B7362">
                <w:rPr>
                  <w:rFonts w:ascii="Times New Roman" w:hAnsi="Times New Roman"/>
                  <w:sz w:val="24"/>
                  <w:szCs w:val="24"/>
                  <w:bdr w:val="none" w:sz="0" w:space="0" w:color="auto" w:frame="1"/>
                  <w:lang w:eastAsia="uk-UA"/>
                </w:rPr>
                <w:t>зв’язків</w:t>
              </w:r>
              <w:proofErr w:type="spellEnd"/>
              <w:r w:rsidRPr="002B7362">
                <w:rPr>
                  <w:rFonts w:ascii="Times New Roman" w:hAnsi="Times New Roman"/>
                  <w:sz w:val="24"/>
                  <w:szCs w:val="24"/>
                  <w:bdr w:val="none" w:sz="0" w:space="0" w:color="auto" w:frame="1"/>
                  <w:lang w:eastAsia="uk-UA"/>
                </w:rPr>
                <w:t xml:space="preserve"> з громадськістю на 2021-2025 роки</w:t>
              </w:r>
            </w:hyperlink>
          </w:p>
        </w:tc>
        <w:tc>
          <w:tcPr>
            <w:tcW w:w="2826" w:type="dxa"/>
          </w:tcPr>
          <w:p w14:paraId="110BB598"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03825802" w14:textId="77777777" w:rsidTr="00EE55F1">
        <w:tc>
          <w:tcPr>
            <w:tcW w:w="675" w:type="dxa"/>
          </w:tcPr>
          <w:p w14:paraId="4DB3C4EE"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11</w:t>
            </w:r>
          </w:p>
        </w:tc>
        <w:tc>
          <w:tcPr>
            <w:tcW w:w="6395" w:type="dxa"/>
          </w:tcPr>
          <w:p w14:paraId="0496B887" w14:textId="77777777" w:rsidR="009E6FE7" w:rsidRPr="002B7362" w:rsidRDefault="009E6FE7" w:rsidP="00EE55F1">
            <w:pPr>
              <w:spacing w:after="80"/>
              <w:outlineLvl w:val="0"/>
              <w:rPr>
                <w:rFonts w:ascii="Times New Roman" w:hAnsi="Times New Roman"/>
                <w:b/>
                <w:bCs/>
                <w:caps/>
                <w:kern w:val="36"/>
                <w:szCs w:val="28"/>
                <w:lang w:eastAsia="uk-UA"/>
              </w:rPr>
            </w:pPr>
            <w:hyperlink r:id="rId17" w:history="1">
              <w:r w:rsidRPr="002B7362">
                <w:rPr>
                  <w:rFonts w:ascii="Times New Roman" w:hAnsi="Times New Roman"/>
                  <w:sz w:val="24"/>
                  <w:szCs w:val="24"/>
                  <w:bdr w:val="none" w:sz="0" w:space="0" w:color="auto" w:frame="1"/>
                  <w:lang w:eastAsia="uk-UA"/>
                </w:rPr>
                <w:t>Програма збереження документів Трудового архіву, що не належить до Національного архівного фонду на 2021-2025 роки</w:t>
              </w:r>
            </w:hyperlink>
          </w:p>
        </w:tc>
        <w:tc>
          <w:tcPr>
            <w:tcW w:w="2826" w:type="dxa"/>
          </w:tcPr>
          <w:p w14:paraId="2531D342"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2188D84E" w14:textId="77777777" w:rsidTr="00EE55F1">
        <w:tc>
          <w:tcPr>
            <w:tcW w:w="675" w:type="dxa"/>
          </w:tcPr>
          <w:p w14:paraId="3A76EDB7"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12</w:t>
            </w:r>
          </w:p>
        </w:tc>
        <w:tc>
          <w:tcPr>
            <w:tcW w:w="6395" w:type="dxa"/>
          </w:tcPr>
          <w:p w14:paraId="7F8A46AA" w14:textId="77777777" w:rsidR="009E6FE7" w:rsidRPr="002B7362" w:rsidRDefault="009E6FE7" w:rsidP="00EE55F1">
            <w:pPr>
              <w:spacing w:after="80"/>
              <w:outlineLvl w:val="0"/>
              <w:rPr>
                <w:rFonts w:ascii="Times New Roman" w:hAnsi="Times New Roman"/>
                <w:b/>
                <w:bCs/>
                <w:caps/>
                <w:kern w:val="36"/>
                <w:szCs w:val="28"/>
                <w:lang w:eastAsia="uk-UA"/>
              </w:rPr>
            </w:pPr>
            <w:hyperlink r:id="rId18" w:history="1">
              <w:r w:rsidRPr="002B7362">
                <w:rPr>
                  <w:rFonts w:ascii="Times New Roman" w:hAnsi="Times New Roman"/>
                  <w:sz w:val="24"/>
                  <w:szCs w:val="24"/>
                  <w:bdr w:val="none" w:sz="0" w:space="0" w:color="auto" w:frame="1"/>
                  <w:lang w:eastAsia="uk-UA"/>
                </w:rPr>
                <w:t>Програма «Захисник Вітчизни» на 2021-2025 роки</w:t>
              </w:r>
            </w:hyperlink>
          </w:p>
        </w:tc>
        <w:tc>
          <w:tcPr>
            <w:tcW w:w="2826" w:type="dxa"/>
          </w:tcPr>
          <w:p w14:paraId="76C5E902"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47A52C02" w14:textId="77777777" w:rsidTr="00EE55F1">
        <w:trPr>
          <w:trHeight w:val="968"/>
        </w:trPr>
        <w:tc>
          <w:tcPr>
            <w:tcW w:w="675" w:type="dxa"/>
          </w:tcPr>
          <w:p w14:paraId="19DEF571"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13</w:t>
            </w:r>
          </w:p>
        </w:tc>
        <w:tc>
          <w:tcPr>
            <w:tcW w:w="6395" w:type="dxa"/>
          </w:tcPr>
          <w:p w14:paraId="197AA002" w14:textId="77777777" w:rsidR="009E6FE7" w:rsidRPr="002B7362" w:rsidRDefault="009E6FE7" w:rsidP="00EE55F1">
            <w:pPr>
              <w:spacing w:after="80"/>
              <w:outlineLvl w:val="0"/>
              <w:rPr>
                <w:rFonts w:ascii="Times New Roman" w:hAnsi="Times New Roman"/>
                <w:b/>
                <w:bCs/>
                <w:caps/>
                <w:kern w:val="36"/>
                <w:szCs w:val="28"/>
                <w:lang w:eastAsia="uk-UA"/>
              </w:rPr>
            </w:pPr>
            <w:hyperlink r:id="rId19" w:history="1">
              <w:r w:rsidRPr="002B7362">
                <w:rPr>
                  <w:rFonts w:ascii="Times New Roman" w:hAnsi="Times New Roman"/>
                  <w:sz w:val="24"/>
                  <w:szCs w:val="24"/>
                  <w:bdr w:val="none" w:sz="0" w:space="0" w:color="auto" w:frame="1"/>
                  <w:lang w:eastAsia="uk-UA"/>
                </w:rPr>
                <w:t>Програма захисту населення і території Тетіївської територіальної громади від надзвичайних ситуацій техногенного та природного характеру на 2021-2025 роки</w:t>
              </w:r>
            </w:hyperlink>
          </w:p>
        </w:tc>
        <w:tc>
          <w:tcPr>
            <w:tcW w:w="2826" w:type="dxa"/>
          </w:tcPr>
          <w:p w14:paraId="105929CC"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24.12.2020р. № 34-02-VIIІ 2 позачергова сесія</w:t>
            </w:r>
          </w:p>
        </w:tc>
      </w:tr>
      <w:tr w:rsidR="009E6FE7" w:rsidRPr="00984ADF" w14:paraId="3DFE692C" w14:textId="77777777" w:rsidTr="00EE55F1">
        <w:tc>
          <w:tcPr>
            <w:tcW w:w="675" w:type="dxa"/>
          </w:tcPr>
          <w:p w14:paraId="26962BB5"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14</w:t>
            </w:r>
          </w:p>
        </w:tc>
        <w:tc>
          <w:tcPr>
            <w:tcW w:w="6395" w:type="dxa"/>
          </w:tcPr>
          <w:p w14:paraId="6A179691" w14:textId="77777777" w:rsidR="009E6FE7" w:rsidRPr="002B7362" w:rsidRDefault="009E6FE7" w:rsidP="00EE55F1">
            <w:pPr>
              <w:spacing w:after="80"/>
              <w:outlineLvl w:val="0"/>
              <w:rPr>
                <w:rFonts w:ascii="Times New Roman" w:hAnsi="Times New Roman"/>
                <w:b/>
                <w:bCs/>
                <w:caps/>
                <w:kern w:val="36"/>
                <w:szCs w:val="28"/>
                <w:lang w:eastAsia="uk-UA"/>
              </w:rPr>
            </w:pPr>
            <w:hyperlink r:id="rId20" w:history="1">
              <w:r w:rsidRPr="002B7362">
                <w:rPr>
                  <w:rFonts w:ascii="Times New Roman" w:hAnsi="Times New Roman"/>
                  <w:sz w:val="24"/>
                  <w:szCs w:val="24"/>
                  <w:bdr w:val="none" w:sz="0" w:space="0" w:color="auto" w:frame="1"/>
                  <w:lang w:eastAsia="uk-UA"/>
                </w:rPr>
                <w:t>Програма підтримки заходів мобілізаційної підготовки на території Тетіївської міської територіальної громади у 2021-2025 роках</w:t>
              </w:r>
            </w:hyperlink>
          </w:p>
        </w:tc>
        <w:tc>
          <w:tcPr>
            <w:tcW w:w="2826" w:type="dxa"/>
          </w:tcPr>
          <w:p w14:paraId="25F83462"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23.02.2021р. № 137-03-VIIІ 3 сесія</w:t>
            </w:r>
          </w:p>
        </w:tc>
      </w:tr>
      <w:tr w:rsidR="009E6FE7" w:rsidRPr="00984ADF" w14:paraId="1FE42AEC" w14:textId="77777777" w:rsidTr="00EE55F1">
        <w:tc>
          <w:tcPr>
            <w:tcW w:w="675" w:type="dxa"/>
          </w:tcPr>
          <w:p w14:paraId="64158118"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15</w:t>
            </w:r>
          </w:p>
        </w:tc>
        <w:tc>
          <w:tcPr>
            <w:tcW w:w="6395" w:type="dxa"/>
          </w:tcPr>
          <w:p w14:paraId="280653D5" w14:textId="77777777" w:rsidR="009E6FE7" w:rsidRPr="002B7362" w:rsidRDefault="009E6FE7" w:rsidP="00EE55F1">
            <w:pPr>
              <w:spacing w:after="80"/>
              <w:outlineLvl w:val="0"/>
              <w:rPr>
                <w:rFonts w:ascii="Times New Roman" w:hAnsi="Times New Roman"/>
                <w:b/>
                <w:bCs/>
                <w:caps/>
                <w:kern w:val="36"/>
                <w:szCs w:val="28"/>
                <w:lang w:eastAsia="uk-UA"/>
              </w:rPr>
            </w:pPr>
            <w:hyperlink r:id="rId21" w:history="1">
              <w:r w:rsidRPr="002B7362">
                <w:rPr>
                  <w:rFonts w:ascii="Times New Roman" w:hAnsi="Times New Roman"/>
                  <w:sz w:val="24"/>
                  <w:szCs w:val="24"/>
                  <w:bdr w:val="none" w:sz="0" w:space="0" w:color="auto" w:frame="1"/>
                  <w:lang w:eastAsia="uk-UA"/>
                </w:rPr>
                <w:t xml:space="preserve">Програма профілактики злочинності та сприяння діяльності </w:t>
              </w:r>
              <w:proofErr w:type="spellStart"/>
              <w:r w:rsidRPr="002B7362">
                <w:rPr>
                  <w:rFonts w:ascii="Times New Roman" w:hAnsi="Times New Roman"/>
                  <w:sz w:val="24"/>
                  <w:szCs w:val="24"/>
                  <w:bdr w:val="none" w:sz="0" w:space="0" w:color="auto" w:frame="1"/>
                  <w:lang w:eastAsia="uk-UA"/>
                </w:rPr>
                <w:t>правоохороних</w:t>
              </w:r>
              <w:proofErr w:type="spellEnd"/>
              <w:r w:rsidRPr="002B7362">
                <w:rPr>
                  <w:rFonts w:ascii="Times New Roman" w:hAnsi="Times New Roman"/>
                  <w:sz w:val="24"/>
                  <w:szCs w:val="24"/>
                  <w:bdr w:val="none" w:sz="0" w:space="0" w:color="auto" w:frame="1"/>
                  <w:lang w:eastAsia="uk-UA"/>
                </w:rPr>
                <w:t xml:space="preserve"> органів національної поліції на території Тетіївської територіальної громади на 2021 - 2025 роки</w:t>
              </w:r>
            </w:hyperlink>
          </w:p>
        </w:tc>
        <w:tc>
          <w:tcPr>
            <w:tcW w:w="2826" w:type="dxa"/>
          </w:tcPr>
          <w:p w14:paraId="15CACB41"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23.02.2021р. № 138-03-VIIІ 3 сесія</w:t>
            </w:r>
          </w:p>
        </w:tc>
      </w:tr>
      <w:tr w:rsidR="009E6FE7" w:rsidRPr="00984ADF" w14:paraId="65FEC616" w14:textId="77777777" w:rsidTr="00EE55F1">
        <w:tc>
          <w:tcPr>
            <w:tcW w:w="675" w:type="dxa"/>
          </w:tcPr>
          <w:p w14:paraId="0F4F5CF4"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lastRenderedPageBreak/>
              <w:t>16</w:t>
            </w:r>
          </w:p>
        </w:tc>
        <w:tc>
          <w:tcPr>
            <w:tcW w:w="6395" w:type="dxa"/>
          </w:tcPr>
          <w:p w14:paraId="72ADBF79" w14:textId="77777777" w:rsidR="009E6FE7" w:rsidRPr="002B7362" w:rsidRDefault="009E6FE7" w:rsidP="00EE55F1">
            <w:pPr>
              <w:spacing w:after="80"/>
              <w:outlineLvl w:val="0"/>
            </w:pPr>
            <w:hyperlink r:id="rId22" w:history="1">
              <w:r w:rsidRPr="002B7362">
                <w:rPr>
                  <w:rFonts w:ascii="Times New Roman" w:hAnsi="Times New Roman"/>
                  <w:sz w:val="24"/>
                  <w:szCs w:val="24"/>
                  <w:bdr w:val="none" w:sz="0" w:space="0" w:color="auto" w:frame="1"/>
                  <w:lang w:eastAsia="uk-UA"/>
                </w:rPr>
                <w:t>Програма соціальної підтримки учасників операції об'єднаних сил, антитерористичної операції та членів сімей загиблих на 2021 - 2025 роки</w:t>
              </w:r>
            </w:hyperlink>
          </w:p>
        </w:tc>
        <w:tc>
          <w:tcPr>
            <w:tcW w:w="2826" w:type="dxa"/>
          </w:tcPr>
          <w:p w14:paraId="0E978610" w14:textId="77777777" w:rsidR="009E6FE7" w:rsidRPr="00294818" w:rsidRDefault="009E6FE7" w:rsidP="00EE55F1">
            <w:pPr>
              <w:outlineLvl w:val="0"/>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23.02.2021р. № 148-04-VIIІ 4 сесія</w:t>
            </w:r>
          </w:p>
        </w:tc>
      </w:tr>
      <w:tr w:rsidR="009E6FE7" w:rsidRPr="00984ADF" w14:paraId="7BB93213" w14:textId="77777777" w:rsidTr="00EE55F1">
        <w:tc>
          <w:tcPr>
            <w:tcW w:w="675" w:type="dxa"/>
          </w:tcPr>
          <w:p w14:paraId="7A02359F"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17</w:t>
            </w:r>
          </w:p>
        </w:tc>
        <w:tc>
          <w:tcPr>
            <w:tcW w:w="6395" w:type="dxa"/>
          </w:tcPr>
          <w:p w14:paraId="41D009BA" w14:textId="77777777" w:rsidR="009E6FE7" w:rsidRPr="00277D76" w:rsidRDefault="009E6FE7" w:rsidP="00EE55F1">
            <w:pPr>
              <w:spacing w:after="80"/>
              <w:outlineLvl w:val="0"/>
              <w:rPr>
                <w:rFonts w:ascii="Times New Roman" w:hAnsi="Times New Roman"/>
                <w:sz w:val="24"/>
                <w:szCs w:val="24"/>
                <w:bdr w:val="none" w:sz="0" w:space="0" w:color="auto" w:frame="1"/>
                <w:lang w:eastAsia="uk-UA"/>
              </w:rPr>
            </w:pPr>
            <w:hyperlink r:id="rId23" w:history="1">
              <w:r w:rsidRPr="002B7362">
                <w:rPr>
                  <w:rFonts w:ascii="Times New Roman" w:hAnsi="Times New Roman"/>
                  <w:sz w:val="24"/>
                  <w:szCs w:val="24"/>
                  <w:bdr w:val="none" w:sz="0" w:space="0" w:color="auto" w:frame="1"/>
                  <w:lang w:eastAsia="uk-UA"/>
                </w:rPr>
                <w:t>Програма соціального захисту громадян, постраждалих внаслідок Чорнобильської катастрофи на 2021 - 2025 роки</w:t>
              </w:r>
            </w:hyperlink>
          </w:p>
        </w:tc>
        <w:tc>
          <w:tcPr>
            <w:tcW w:w="2826" w:type="dxa"/>
          </w:tcPr>
          <w:p w14:paraId="6511ECE0"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23.02.2021р. № 167-04-VIIІ 4 сесія</w:t>
            </w:r>
          </w:p>
        </w:tc>
      </w:tr>
      <w:tr w:rsidR="009E6FE7" w:rsidRPr="00984ADF" w14:paraId="7B04DA24" w14:textId="77777777" w:rsidTr="00EE55F1">
        <w:tc>
          <w:tcPr>
            <w:tcW w:w="675" w:type="dxa"/>
          </w:tcPr>
          <w:p w14:paraId="0AC307E7"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18</w:t>
            </w:r>
          </w:p>
        </w:tc>
        <w:tc>
          <w:tcPr>
            <w:tcW w:w="6395" w:type="dxa"/>
          </w:tcPr>
          <w:p w14:paraId="7712EC47" w14:textId="77777777" w:rsidR="009E6FE7" w:rsidRPr="00277D76" w:rsidRDefault="009E6FE7" w:rsidP="00EE55F1">
            <w:pPr>
              <w:spacing w:after="80"/>
              <w:outlineLvl w:val="0"/>
              <w:rPr>
                <w:rFonts w:ascii="Times New Roman" w:hAnsi="Times New Roman"/>
                <w:sz w:val="24"/>
                <w:szCs w:val="24"/>
                <w:bdr w:val="none" w:sz="0" w:space="0" w:color="auto" w:frame="1"/>
                <w:lang w:eastAsia="uk-UA"/>
              </w:rPr>
            </w:pPr>
            <w:r w:rsidRPr="00277D76">
              <w:rPr>
                <w:rFonts w:ascii="Times New Roman" w:hAnsi="Times New Roman"/>
                <w:sz w:val="24"/>
                <w:szCs w:val="24"/>
                <w:bdr w:val="none" w:sz="0" w:space="0" w:color="auto" w:frame="1"/>
                <w:lang w:eastAsia="uk-UA"/>
              </w:rPr>
              <w:t>Про затвердження Програми соціальної підтримки учасників операції об’єднаних сил, антитерористичної операції та членів сімей загиблих на 2021-2025 роки</w:t>
            </w:r>
          </w:p>
        </w:tc>
        <w:tc>
          <w:tcPr>
            <w:tcW w:w="2826" w:type="dxa"/>
          </w:tcPr>
          <w:p w14:paraId="2BFF44F3" w14:textId="77777777" w:rsidR="009E6FE7" w:rsidRPr="00294818" w:rsidRDefault="009E6FE7" w:rsidP="00EE55F1">
            <w:pPr>
              <w:outlineLvl w:val="0"/>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23.02.2021р. № 16</w:t>
            </w:r>
            <w:r>
              <w:rPr>
                <w:rFonts w:ascii="Times New Roman" w:hAnsi="Times New Roman"/>
                <w:b/>
                <w:bCs/>
                <w:sz w:val="24"/>
                <w:szCs w:val="24"/>
                <w:bdr w:val="none" w:sz="0" w:space="0" w:color="auto" w:frame="1"/>
                <w:lang w:eastAsia="uk-UA"/>
              </w:rPr>
              <w:t>8</w:t>
            </w:r>
            <w:r w:rsidRPr="00294818">
              <w:rPr>
                <w:rFonts w:ascii="Times New Roman" w:hAnsi="Times New Roman"/>
                <w:b/>
                <w:bCs/>
                <w:sz w:val="24"/>
                <w:szCs w:val="24"/>
                <w:bdr w:val="none" w:sz="0" w:space="0" w:color="auto" w:frame="1"/>
                <w:lang w:eastAsia="uk-UA"/>
              </w:rPr>
              <w:t>-04-VIIІ 4 сесія</w:t>
            </w:r>
          </w:p>
        </w:tc>
      </w:tr>
      <w:tr w:rsidR="009E6FE7" w:rsidRPr="00984ADF" w14:paraId="73334185" w14:textId="77777777" w:rsidTr="00EE55F1">
        <w:tc>
          <w:tcPr>
            <w:tcW w:w="675" w:type="dxa"/>
          </w:tcPr>
          <w:p w14:paraId="04319C4E"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19</w:t>
            </w:r>
          </w:p>
        </w:tc>
        <w:tc>
          <w:tcPr>
            <w:tcW w:w="6395" w:type="dxa"/>
          </w:tcPr>
          <w:p w14:paraId="7E460E4F" w14:textId="77777777" w:rsidR="009E6FE7" w:rsidRPr="00277D76" w:rsidRDefault="009E6FE7" w:rsidP="00EE55F1">
            <w:pPr>
              <w:spacing w:after="80"/>
              <w:outlineLvl w:val="0"/>
              <w:rPr>
                <w:rFonts w:ascii="Times New Roman" w:hAnsi="Times New Roman"/>
                <w:sz w:val="24"/>
                <w:szCs w:val="24"/>
                <w:bdr w:val="none" w:sz="0" w:space="0" w:color="auto" w:frame="1"/>
                <w:lang w:eastAsia="uk-UA"/>
              </w:rPr>
            </w:pPr>
            <w:r w:rsidRPr="00277D76">
              <w:rPr>
                <w:rFonts w:ascii="Times New Roman" w:hAnsi="Times New Roman"/>
                <w:sz w:val="24"/>
                <w:szCs w:val="24"/>
                <w:bdr w:val="none" w:sz="0" w:space="0" w:color="auto" w:frame="1"/>
                <w:lang w:eastAsia="uk-UA"/>
              </w:rPr>
              <w:t>Про затвердження Програми з організації громадських та інших робіт т</w:t>
            </w:r>
            <w:r>
              <w:rPr>
                <w:rFonts w:ascii="Times New Roman" w:hAnsi="Times New Roman"/>
                <w:sz w:val="24"/>
                <w:szCs w:val="24"/>
                <w:bdr w:val="none" w:sz="0" w:space="0" w:color="auto" w:frame="1"/>
                <w:lang w:eastAsia="uk-UA"/>
              </w:rPr>
              <w:t>и</w:t>
            </w:r>
            <w:r w:rsidRPr="00277D76">
              <w:rPr>
                <w:rFonts w:ascii="Times New Roman" w:hAnsi="Times New Roman"/>
                <w:sz w:val="24"/>
                <w:szCs w:val="24"/>
                <w:bdr w:val="none" w:sz="0" w:space="0" w:color="auto" w:frame="1"/>
                <w:lang w:eastAsia="uk-UA"/>
              </w:rPr>
              <w:t>мчасового характеру Тетіївської територіальної громади на 2021-2025 роки</w:t>
            </w:r>
          </w:p>
        </w:tc>
        <w:tc>
          <w:tcPr>
            <w:tcW w:w="2826" w:type="dxa"/>
          </w:tcPr>
          <w:p w14:paraId="609FF2D2" w14:textId="77777777" w:rsidR="009E6FE7" w:rsidRPr="00294818" w:rsidRDefault="009E6FE7" w:rsidP="00EE55F1">
            <w:pPr>
              <w:outlineLvl w:val="0"/>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23.02.2021р. № 16</w:t>
            </w:r>
            <w:r>
              <w:rPr>
                <w:rFonts w:ascii="Times New Roman" w:hAnsi="Times New Roman"/>
                <w:b/>
                <w:bCs/>
                <w:sz w:val="24"/>
                <w:szCs w:val="24"/>
                <w:bdr w:val="none" w:sz="0" w:space="0" w:color="auto" w:frame="1"/>
                <w:lang w:eastAsia="uk-UA"/>
              </w:rPr>
              <w:t>9</w:t>
            </w:r>
            <w:r w:rsidRPr="00294818">
              <w:rPr>
                <w:rFonts w:ascii="Times New Roman" w:hAnsi="Times New Roman"/>
                <w:b/>
                <w:bCs/>
                <w:sz w:val="24"/>
                <w:szCs w:val="24"/>
                <w:bdr w:val="none" w:sz="0" w:space="0" w:color="auto" w:frame="1"/>
                <w:lang w:eastAsia="uk-UA"/>
              </w:rPr>
              <w:t>-04-VIIІ 4 сесія</w:t>
            </w:r>
          </w:p>
        </w:tc>
      </w:tr>
      <w:tr w:rsidR="009E6FE7" w:rsidRPr="00984ADF" w14:paraId="30C312FD" w14:textId="77777777" w:rsidTr="00EE55F1">
        <w:tc>
          <w:tcPr>
            <w:tcW w:w="675" w:type="dxa"/>
          </w:tcPr>
          <w:p w14:paraId="1065865A"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20</w:t>
            </w:r>
          </w:p>
        </w:tc>
        <w:tc>
          <w:tcPr>
            <w:tcW w:w="6395" w:type="dxa"/>
          </w:tcPr>
          <w:p w14:paraId="21DFE810" w14:textId="77777777" w:rsidR="009E6FE7" w:rsidRPr="00277D76" w:rsidRDefault="009E6FE7" w:rsidP="00EE55F1">
            <w:pPr>
              <w:spacing w:after="80"/>
              <w:outlineLvl w:val="0"/>
              <w:rPr>
                <w:rFonts w:ascii="Times New Roman" w:hAnsi="Times New Roman"/>
                <w:sz w:val="24"/>
                <w:szCs w:val="24"/>
                <w:bdr w:val="none" w:sz="0" w:space="0" w:color="auto" w:frame="1"/>
                <w:lang w:eastAsia="uk-UA"/>
              </w:rPr>
            </w:pPr>
            <w:r w:rsidRPr="00277D76">
              <w:rPr>
                <w:rFonts w:ascii="Times New Roman" w:hAnsi="Times New Roman"/>
                <w:sz w:val="24"/>
                <w:szCs w:val="24"/>
                <w:bdr w:val="none" w:sz="0" w:space="0" w:color="auto" w:frame="1"/>
                <w:lang w:eastAsia="uk-UA"/>
              </w:rPr>
              <w:t>Про затвердження Програми «Поліцейський офіцер громади» на 2021-2025 роки</w:t>
            </w:r>
          </w:p>
        </w:tc>
        <w:tc>
          <w:tcPr>
            <w:tcW w:w="2826" w:type="dxa"/>
          </w:tcPr>
          <w:p w14:paraId="25D67E96" w14:textId="77777777" w:rsidR="009E6FE7" w:rsidRPr="00294818" w:rsidRDefault="009E6FE7" w:rsidP="00EE55F1">
            <w:pPr>
              <w:outlineLvl w:val="0"/>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2</w:t>
            </w:r>
            <w:r>
              <w:rPr>
                <w:rFonts w:ascii="Times New Roman" w:hAnsi="Times New Roman"/>
                <w:b/>
                <w:bCs/>
                <w:sz w:val="24"/>
                <w:szCs w:val="24"/>
                <w:bdr w:val="none" w:sz="0" w:space="0" w:color="auto" w:frame="1"/>
                <w:lang w:eastAsia="uk-UA"/>
              </w:rPr>
              <w:t>7</w:t>
            </w:r>
            <w:r w:rsidRPr="00294818">
              <w:rPr>
                <w:rFonts w:ascii="Times New Roman" w:hAnsi="Times New Roman"/>
                <w:b/>
                <w:bCs/>
                <w:sz w:val="24"/>
                <w:szCs w:val="24"/>
                <w:bdr w:val="none" w:sz="0" w:space="0" w:color="auto" w:frame="1"/>
                <w:lang w:eastAsia="uk-UA"/>
              </w:rPr>
              <w:t>.0</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.2021р. № </w:t>
            </w:r>
            <w:r>
              <w:rPr>
                <w:rFonts w:ascii="Times New Roman" w:hAnsi="Times New Roman"/>
                <w:b/>
                <w:bCs/>
                <w:sz w:val="24"/>
                <w:szCs w:val="24"/>
                <w:bdr w:val="none" w:sz="0" w:space="0" w:color="auto" w:frame="1"/>
                <w:lang w:eastAsia="uk-UA"/>
              </w:rPr>
              <w:t>205</w:t>
            </w:r>
            <w:r w:rsidRPr="00294818">
              <w:rPr>
                <w:rFonts w:ascii="Times New Roman" w:hAnsi="Times New Roman"/>
                <w:b/>
                <w:bCs/>
                <w:sz w:val="24"/>
                <w:szCs w:val="24"/>
                <w:bdr w:val="none" w:sz="0" w:space="0" w:color="auto" w:frame="1"/>
                <w:lang w:eastAsia="uk-UA"/>
              </w:rPr>
              <w:t>-0</w:t>
            </w:r>
            <w:r>
              <w:rPr>
                <w:rFonts w:ascii="Times New Roman" w:hAnsi="Times New Roman"/>
                <w:b/>
                <w:bCs/>
                <w:sz w:val="24"/>
                <w:szCs w:val="24"/>
                <w:bdr w:val="none" w:sz="0" w:space="0" w:color="auto" w:frame="1"/>
                <w:lang w:eastAsia="uk-UA"/>
              </w:rPr>
              <w:t>5</w:t>
            </w:r>
            <w:r w:rsidRPr="00294818">
              <w:rPr>
                <w:rFonts w:ascii="Times New Roman" w:hAnsi="Times New Roman"/>
                <w:b/>
                <w:bCs/>
                <w:sz w:val="24"/>
                <w:szCs w:val="24"/>
                <w:bdr w:val="none" w:sz="0" w:space="0" w:color="auto" w:frame="1"/>
                <w:lang w:eastAsia="uk-UA"/>
              </w:rPr>
              <w:t xml:space="preserve">-VIIІ </w:t>
            </w:r>
            <w:r>
              <w:rPr>
                <w:rFonts w:ascii="Times New Roman" w:hAnsi="Times New Roman"/>
                <w:b/>
                <w:bCs/>
                <w:sz w:val="24"/>
                <w:szCs w:val="24"/>
                <w:bdr w:val="none" w:sz="0" w:space="0" w:color="auto" w:frame="1"/>
                <w:lang w:eastAsia="uk-UA"/>
              </w:rPr>
              <w:t>5</w:t>
            </w:r>
            <w:r w:rsidRPr="00294818">
              <w:rPr>
                <w:rFonts w:ascii="Times New Roman" w:hAnsi="Times New Roman"/>
                <w:b/>
                <w:bCs/>
                <w:sz w:val="24"/>
                <w:szCs w:val="24"/>
                <w:bdr w:val="none" w:sz="0" w:space="0" w:color="auto" w:frame="1"/>
                <w:lang w:eastAsia="uk-UA"/>
              </w:rPr>
              <w:t xml:space="preserve"> сесія</w:t>
            </w:r>
          </w:p>
        </w:tc>
      </w:tr>
      <w:tr w:rsidR="009E6FE7" w:rsidRPr="00984ADF" w14:paraId="52C28EEE" w14:textId="77777777" w:rsidTr="00EE55F1">
        <w:tc>
          <w:tcPr>
            <w:tcW w:w="675" w:type="dxa"/>
          </w:tcPr>
          <w:p w14:paraId="46BC4D39"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21</w:t>
            </w:r>
          </w:p>
        </w:tc>
        <w:tc>
          <w:tcPr>
            <w:tcW w:w="6395" w:type="dxa"/>
          </w:tcPr>
          <w:p w14:paraId="40EB7154" w14:textId="77777777" w:rsidR="009E6FE7" w:rsidRPr="002B7362" w:rsidRDefault="009E6FE7" w:rsidP="00EE55F1">
            <w:pPr>
              <w:spacing w:after="80"/>
              <w:outlineLvl w:val="0"/>
              <w:rPr>
                <w:rFonts w:ascii="Times New Roman" w:hAnsi="Times New Roman"/>
                <w:b/>
                <w:bCs/>
                <w:caps/>
                <w:kern w:val="36"/>
                <w:szCs w:val="28"/>
                <w:lang w:eastAsia="uk-UA"/>
              </w:rPr>
            </w:pPr>
            <w:hyperlink r:id="rId24" w:history="1">
              <w:r w:rsidRPr="002B7362">
                <w:rPr>
                  <w:rFonts w:ascii="Times New Roman" w:hAnsi="Times New Roman"/>
                  <w:sz w:val="24"/>
                  <w:szCs w:val="24"/>
                  <w:bdr w:val="none" w:sz="0" w:space="0" w:color="auto" w:frame="1"/>
                  <w:lang w:eastAsia="uk-UA"/>
                </w:rPr>
                <w:t>Про затвердження міської Програми організації харчування дітей учасників бойових дій, загиблих, контрактної служби в зоні проведення антитерористичної операції</w:t>
              </w:r>
            </w:hyperlink>
          </w:p>
        </w:tc>
        <w:tc>
          <w:tcPr>
            <w:tcW w:w="2826" w:type="dxa"/>
          </w:tcPr>
          <w:p w14:paraId="23677364"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26.08.2021р. № 360-09-VIIІ 9 сесія</w:t>
            </w:r>
          </w:p>
        </w:tc>
      </w:tr>
      <w:tr w:rsidR="009E6FE7" w:rsidRPr="00984ADF" w14:paraId="55F313B1" w14:textId="77777777" w:rsidTr="00EE55F1">
        <w:tc>
          <w:tcPr>
            <w:tcW w:w="675" w:type="dxa"/>
          </w:tcPr>
          <w:p w14:paraId="0CF224DE"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22</w:t>
            </w:r>
          </w:p>
        </w:tc>
        <w:tc>
          <w:tcPr>
            <w:tcW w:w="6395" w:type="dxa"/>
          </w:tcPr>
          <w:p w14:paraId="407D1B69" w14:textId="77777777" w:rsidR="009E6FE7" w:rsidRPr="002B7362" w:rsidRDefault="009E6FE7" w:rsidP="00EE55F1">
            <w:pPr>
              <w:spacing w:after="80"/>
              <w:outlineLvl w:val="0"/>
              <w:rPr>
                <w:rFonts w:ascii="Times New Roman" w:hAnsi="Times New Roman"/>
                <w:b/>
                <w:bCs/>
                <w:caps/>
                <w:kern w:val="36"/>
                <w:szCs w:val="28"/>
                <w:lang w:eastAsia="uk-UA"/>
              </w:rPr>
            </w:pPr>
            <w:hyperlink r:id="rId25" w:history="1">
              <w:r w:rsidRPr="002B7362">
                <w:rPr>
                  <w:rFonts w:ascii="Times New Roman" w:hAnsi="Times New Roman"/>
                  <w:sz w:val="24"/>
                  <w:szCs w:val="24"/>
                  <w:bdr w:val="none" w:sz="0" w:space="0" w:color="auto" w:frame="1"/>
                  <w:lang w:eastAsia="uk-UA"/>
                </w:rPr>
                <w:t>Про внесення змін та доповнень до Програми соціального захисту жителів Тетіївської міської територіальної громади «Турбота» на 2021-2025 роки</w:t>
              </w:r>
            </w:hyperlink>
          </w:p>
        </w:tc>
        <w:tc>
          <w:tcPr>
            <w:tcW w:w="2826" w:type="dxa"/>
          </w:tcPr>
          <w:p w14:paraId="1A915EEB"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28.09.2021р. № 415-10-VIIІ 10 сесія</w:t>
            </w:r>
          </w:p>
        </w:tc>
      </w:tr>
      <w:tr w:rsidR="009E6FE7" w:rsidRPr="00984ADF" w14:paraId="730C5707" w14:textId="77777777" w:rsidTr="00EE55F1">
        <w:tc>
          <w:tcPr>
            <w:tcW w:w="675" w:type="dxa"/>
          </w:tcPr>
          <w:p w14:paraId="69476196"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23</w:t>
            </w:r>
          </w:p>
        </w:tc>
        <w:tc>
          <w:tcPr>
            <w:tcW w:w="6395" w:type="dxa"/>
          </w:tcPr>
          <w:p w14:paraId="7277B418" w14:textId="77777777" w:rsidR="009E6FE7" w:rsidRPr="002B7362" w:rsidRDefault="009E6FE7" w:rsidP="00EE55F1">
            <w:pPr>
              <w:spacing w:after="80"/>
              <w:outlineLvl w:val="0"/>
              <w:rPr>
                <w:rFonts w:ascii="Times New Roman" w:hAnsi="Times New Roman"/>
                <w:b/>
                <w:bCs/>
                <w:caps/>
                <w:kern w:val="36"/>
                <w:szCs w:val="28"/>
                <w:lang w:eastAsia="uk-UA"/>
              </w:rPr>
            </w:pPr>
            <w:hyperlink r:id="rId26" w:history="1">
              <w:r w:rsidRPr="002B7362">
                <w:rPr>
                  <w:rFonts w:ascii="Times New Roman" w:hAnsi="Times New Roman"/>
                  <w:sz w:val="24"/>
                  <w:szCs w:val="24"/>
                  <w:bdr w:val="none" w:sz="0" w:space="0" w:color="auto" w:frame="1"/>
                  <w:lang w:eastAsia="uk-UA"/>
                </w:rPr>
                <w:t>Про затвердження Програми надання одноразової допомоги дітям-сиротам і дітям, позбавлених батьк</w:t>
              </w:r>
              <w:r>
                <w:rPr>
                  <w:rFonts w:ascii="Times New Roman" w:hAnsi="Times New Roman"/>
                  <w:sz w:val="24"/>
                  <w:szCs w:val="24"/>
                  <w:bdr w:val="none" w:sz="0" w:space="0" w:color="auto" w:frame="1"/>
                  <w:lang w:eastAsia="uk-UA"/>
                </w:rPr>
                <w:t>івського піклування, яким у 2025</w:t>
              </w:r>
              <w:r w:rsidRPr="002B7362">
                <w:rPr>
                  <w:rFonts w:ascii="Times New Roman" w:hAnsi="Times New Roman"/>
                  <w:sz w:val="24"/>
                  <w:szCs w:val="24"/>
                  <w:bdr w:val="none" w:sz="0" w:space="0" w:color="auto" w:frame="1"/>
                  <w:lang w:eastAsia="uk-UA"/>
                </w:rPr>
                <w:t>-202</w:t>
              </w:r>
              <w:r>
                <w:rPr>
                  <w:rFonts w:ascii="Times New Roman" w:hAnsi="Times New Roman"/>
                  <w:sz w:val="24"/>
                  <w:szCs w:val="24"/>
                  <w:bdr w:val="none" w:sz="0" w:space="0" w:color="auto" w:frame="1"/>
                  <w:lang w:eastAsia="uk-UA"/>
                </w:rPr>
                <w:t>7</w:t>
              </w:r>
              <w:r w:rsidRPr="002B7362">
                <w:rPr>
                  <w:rFonts w:ascii="Times New Roman" w:hAnsi="Times New Roman"/>
                  <w:sz w:val="24"/>
                  <w:szCs w:val="24"/>
                  <w:bdr w:val="none" w:sz="0" w:space="0" w:color="auto" w:frame="1"/>
                  <w:lang w:eastAsia="uk-UA"/>
                </w:rPr>
                <w:t xml:space="preserve"> роках виповнюється 18 років</w:t>
              </w:r>
            </w:hyperlink>
          </w:p>
        </w:tc>
        <w:tc>
          <w:tcPr>
            <w:tcW w:w="2826" w:type="dxa"/>
          </w:tcPr>
          <w:p w14:paraId="7544FF8A"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11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1471</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31-VIIІ 31</w:t>
            </w:r>
            <w:r w:rsidRPr="00294818">
              <w:rPr>
                <w:rFonts w:ascii="Times New Roman" w:hAnsi="Times New Roman"/>
                <w:b/>
                <w:bCs/>
                <w:sz w:val="24"/>
                <w:szCs w:val="24"/>
                <w:bdr w:val="none" w:sz="0" w:space="0" w:color="auto" w:frame="1"/>
                <w:lang w:eastAsia="uk-UA"/>
              </w:rPr>
              <w:t xml:space="preserve"> сесія</w:t>
            </w:r>
          </w:p>
        </w:tc>
      </w:tr>
      <w:tr w:rsidR="009E6FE7" w:rsidRPr="00984ADF" w14:paraId="512EFA0C" w14:textId="77777777" w:rsidTr="00EE55F1">
        <w:tc>
          <w:tcPr>
            <w:tcW w:w="675" w:type="dxa"/>
          </w:tcPr>
          <w:p w14:paraId="3B739829"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24</w:t>
            </w:r>
          </w:p>
        </w:tc>
        <w:tc>
          <w:tcPr>
            <w:tcW w:w="6395" w:type="dxa"/>
          </w:tcPr>
          <w:p w14:paraId="5CA13708" w14:textId="77777777" w:rsidR="009E6FE7" w:rsidRPr="002B7362" w:rsidRDefault="009E6FE7" w:rsidP="00EE55F1">
            <w:pPr>
              <w:spacing w:after="80"/>
              <w:outlineLvl w:val="0"/>
              <w:rPr>
                <w:rFonts w:ascii="Times New Roman" w:hAnsi="Times New Roman"/>
                <w:b/>
                <w:bCs/>
                <w:caps/>
                <w:kern w:val="36"/>
                <w:szCs w:val="28"/>
                <w:lang w:eastAsia="uk-UA"/>
              </w:rPr>
            </w:pPr>
            <w:hyperlink r:id="rId27" w:history="1">
              <w:r w:rsidRPr="002B7362">
                <w:rPr>
                  <w:rFonts w:ascii="Times New Roman" w:hAnsi="Times New Roman"/>
                  <w:sz w:val="24"/>
                  <w:szCs w:val="24"/>
                  <w:bdr w:val="none" w:sz="0" w:space="0" w:color="auto" w:frame="1"/>
                  <w:lang w:eastAsia="uk-UA"/>
                </w:rPr>
                <w:t>Про затвердження програми енергоефективності та енергозбереження Тетіївської міської територіальної громадина 2022-2025 роки</w:t>
              </w:r>
            </w:hyperlink>
          </w:p>
        </w:tc>
        <w:tc>
          <w:tcPr>
            <w:tcW w:w="2826" w:type="dxa"/>
          </w:tcPr>
          <w:p w14:paraId="2FC91B74"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24.12.2021р. № 554-13-VIIІ 13 сесія</w:t>
            </w:r>
          </w:p>
        </w:tc>
      </w:tr>
      <w:tr w:rsidR="009E6FE7" w:rsidRPr="00984ADF" w14:paraId="60092139" w14:textId="77777777" w:rsidTr="00EE55F1">
        <w:tc>
          <w:tcPr>
            <w:tcW w:w="675" w:type="dxa"/>
          </w:tcPr>
          <w:p w14:paraId="123B6E16"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25</w:t>
            </w:r>
          </w:p>
        </w:tc>
        <w:tc>
          <w:tcPr>
            <w:tcW w:w="6395" w:type="dxa"/>
          </w:tcPr>
          <w:p w14:paraId="0CFAFFA9" w14:textId="77777777" w:rsidR="009E6FE7" w:rsidRPr="002B7362" w:rsidRDefault="009E6FE7" w:rsidP="00EE55F1">
            <w:pPr>
              <w:spacing w:after="80"/>
              <w:outlineLvl w:val="0"/>
              <w:rPr>
                <w:rFonts w:ascii="Times New Roman" w:hAnsi="Times New Roman"/>
                <w:b/>
                <w:bCs/>
                <w:caps/>
                <w:kern w:val="36"/>
                <w:szCs w:val="28"/>
                <w:lang w:eastAsia="uk-UA"/>
              </w:rPr>
            </w:pPr>
            <w:hyperlink r:id="rId28" w:history="1">
              <w:r w:rsidRPr="002B7362">
                <w:rPr>
                  <w:rFonts w:ascii="Times New Roman" w:hAnsi="Times New Roman"/>
                  <w:sz w:val="24"/>
                  <w:szCs w:val="24"/>
                  <w:bdr w:val="none" w:sz="0" w:space="0" w:color="auto" w:frame="1"/>
                  <w:lang w:eastAsia="uk-UA"/>
                </w:rPr>
                <w:t>«Програми по забезпеченню культурного розвитку Тетіївської міської територіальної громади на 2023-2026 роки »</w:t>
              </w:r>
            </w:hyperlink>
          </w:p>
        </w:tc>
        <w:tc>
          <w:tcPr>
            <w:tcW w:w="2826" w:type="dxa"/>
          </w:tcPr>
          <w:p w14:paraId="142EBCAE"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761-17-VIIІ 17 сесія</w:t>
            </w:r>
          </w:p>
        </w:tc>
      </w:tr>
      <w:tr w:rsidR="009E6FE7" w:rsidRPr="00984ADF" w14:paraId="622495F8" w14:textId="77777777" w:rsidTr="00EE55F1">
        <w:tc>
          <w:tcPr>
            <w:tcW w:w="675" w:type="dxa"/>
          </w:tcPr>
          <w:p w14:paraId="594C6285"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26</w:t>
            </w:r>
          </w:p>
        </w:tc>
        <w:tc>
          <w:tcPr>
            <w:tcW w:w="6395" w:type="dxa"/>
          </w:tcPr>
          <w:p w14:paraId="626C67D9" w14:textId="77777777" w:rsidR="009E6FE7" w:rsidRPr="002B7362" w:rsidRDefault="009E6FE7" w:rsidP="00EE55F1">
            <w:pPr>
              <w:spacing w:after="80"/>
              <w:outlineLvl w:val="0"/>
              <w:rPr>
                <w:rFonts w:ascii="Times New Roman" w:hAnsi="Times New Roman"/>
                <w:b/>
                <w:bCs/>
                <w:caps/>
                <w:kern w:val="36"/>
                <w:szCs w:val="28"/>
                <w:lang w:eastAsia="uk-UA"/>
              </w:rPr>
            </w:pPr>
            <w:hyperlink r:id="rId29" w:history="1">
              <w:r w:rsidRPr="002B7362">
                <w:rPr>
                  <w:rFonts w:ascii="Times New Roman" w:hAnsi="Times New Roman"/>
                  <w:sz w:val="24"/>
                  <w:szCs w:val="24"/>
                  <w:bdr w:val="none" w:sz="0" w:space="0" w:color="auto" w:frame="1"/>
                  <w:lang w:eastAsia="uk-UA"/>
                </w:rPr>
                <w:t>«</w:t>
              </w:r>
              <w:proofErr w:type="spellStart"/>
              <w:r w:rsidRPr="002B7362">
                <w:rPr>
                  <w:rFonts w:ascii="Times New Roman" w:hAnsi="Times New Roman"/>
                  <w:sz w:val="24"/>
                  <w:szCs w:val="24"/>
                  <w:bdr w:val="none" w:sz="0" w:space="0" w:color="auto" w:frame="1"/>
                  <w:lang w:eastAsia="uk-UA"/>
                </w:rPr>
                <w:t>Програмa</w:t>
              </w:r>
              <w:proofErr w:type="spellEnd"/>
              <w:r w:rsidRPr="002B7362">
                <w:rPr>
                  <w:rFonts w:ascii="Times New Roman" w:hAnsi="Times New Roman"/>
                  <w:sz w:val="24"/>
                  <w:szCs w:val="24"/>
                  <w:bdr w:val="none" w:sz="0" w:space="0" w:color="auto" w:frame="1"/>
                  <w:lang w:eastAsia="uk-UA"/>
                </w:rPr>
                <w:t xml:space="preserve"> підтримки та розвитку молоді Тетіївської міської територіальної громади на 2023-2026 роки «Молодь Тетіївщини» »</w:t>
              </w:r>
            </w:hyperlink>
          </w:p>
        </w:tc>
        <w:tc>
          <w:tcPr>
            <w:tcW w:w="2826" w:type="dxa"/>
          </w:tcPr>
          <w:p w14:paraId="73D8E05F"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762-17-VIIІ 17 сесія</w:t>
            </w:r>
          </w:p>
        </w:tc>
      </w:tr>
      <w:tr w:rsidR="009E6FE7" w:rsidRPr="00984ADF" w14:paraId="44667A18" w14:textId="77777777" w:rsidTr="00EE55F1">
        <w:tc>
          <w:tcPr>
            <w:tcW w:w="675" w:type="dxa"/>
          </w:tcPr>
          <w:p w14:paraId="309A35DE"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27</w:t>
            </w:r>
          </w:p>
        </w:tc>
        <w:tc>
          <w:tcPr>
            <w:tcW w:w="6395" w:type="dxa"/>
          </w:tcPr>
          <w:p w14:paraId="27115945" w14:textId="77777777" w:rsidR="009E6FE7" w:rsidRPr="005E14B6" w:rsidRDefault="009E6FE7" w:rsidP="00EE55F1">
            <w:pPr>
              <w:spacing w:after="80"/>
              <w:outlineLvl w:val="0"/>
              <w:rPr>
                <w:rFonts w:ascii="Times New Roman" w:hAnsi="Times New Roman"/>
              </w:rPr>
            </w:pPr>
            <w:hyperlink r:id="rId30" w:history="1">
              <w:r w:rsidRPr="002B7362">
                <w:rPr>
                  <w:rFonts w:ascii="Times New Roman" w:hAnsi="Times New Roman"/>
                  <w:sz w:val="24"/>
                  <w:szCs w:val="24"/>
                  <w:bdr w:val="none" w:sz="0" w:space="0" w:color="auto" w:frame="1"/>
                  <w:lang w:eastAsia="uk-UA"/>
                </w:rPr>
                <w:t>«Програма співробітництва з організаціями Всеукраїнської асоціації органів місцевого самоврядування та іншими організаціями на 2023-2025 роки»</w:t>
              </w:r>
            </w:hyperlink>
          </w:p>
        </w:tc>
        <w:tc>
          <w:tcPr>
            <w:tcW w:w="2826" w:type="dxa"/>
          </w:tcPr>
          <w:p w14:paraId="5F9A7AD0" w14:textId="77777777" w:rsidR="009E6FE7" w:rsidRPr="00294818" w:rsidRDefault="009E6FE7" w:rsidP="00EE55F1">
            <w:pPr>
              <w:outlineLvl w:val="0"/>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20.12.2022р. № 763-17-VIIІ 17 сесія</w:t>
            </w:r>
          </w:p>
        </w:tc>
      </w:tr>
      <w:tr w:rsidR="009E6FE7" w:rsidRPr="00984ADF" w14:paraId="6A519EA1" w14:textId="77777777" w:rsidTr="00EE55F1">
        <w:tc>
          <w:tcPr>
            <w:tcW w:w="675" w:type="dxa"/>
          </w:tcPr>
          <w:p w14:paraId="2A66C037"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28</w:t>
            </w:r>
          </w:p>
        </w:tc>
        <w:tc>
          <w:tcPr>
            <w:tcW w:w="6395" w:type="dxa"/>
          </w:tcPr>
          <w:p w14:paraId="42E8BB1F" w14:textId="77777777" w:rsidR="009E6FE7" w:rsidRPr="002B7362" w:rsidRDefault="009E6FE7" w:rsidP="00EE55F1">
            <w:pPr>
              <w:spacing w:after="80"/>
              <w:outlineLvl w:val="0"/>
              <w:rPr>
                <w:rFonts w:ascii="Times New Roman" w:hAnsi="Times New Roman"/>
                <w:b/>
                <w:bCs/>
                <w:caps/>
                <w:kern w:val="36"/>
                <w:szCs w:val="28"/>
                <w:lang w:eastAsia="uk-UA"/>
              </w:rPr>
            </w:pPr>
            <w:hyperlink r:id="rId31" w:history="1">
              <w:r w:rsidRPr="002B7362">
                <w:rPr>
                  <w:rFonts w:ascii="Times New Roman" w:hAnsi="Times New Roman"/>
                  <w:sz w:val="24"/>
                  <w:szCs w:val="24"/>
                  <w:bdr w:val="none" w:sz="0" w:space="0" w:color="auto" w:frame="1"/>
                  <w:lang w:eastAsia="uk-UA"/>
                </w:rPr>
                <w:t>«Програма розвитку благоустрою та інфраструктури Тетіївської територіальної громади на 2023-2027 роки »</w:t>
              </w:r>
            </w:hyperlink>
          </w:p>
        </w:tc>
        <w:tc>
          <w:tcPr>
            <w:tcW w:w="2826" w:type="dxa"/>
          </w:tcPr>
          <w:p w14:paraId="755F767D"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764-17-VIIІ 17 сесія</w:t>
            </w:r>
          </w:p>
        </w:tc>
      </w:tr>
      <w:tr w:rsidR="009E6FE7" w:rsidRPr="00984ADF" w14:paraId="3E91E101" w14:textId="77777777" w:rsidTr="00EE55F1">
        <w:tc>
          <w:tcPr>
            <w:tcW w:w="675" w:type="dxa"/>
          </w:tcPr>
          <w:p w14:paraId="583F8531"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29</w:t>
            </w:r>
          </w:p>
        </w:tc>
        <w:tc>
          <w:tcPr>
            <w:tcW w:w="6395" w:type="dxa"/>
          </w:tcPr>
          <w:p w14:paraId="17E58890" w14:textId="77777777" w:rsidR="009E6FE7" w:rsidRPr="002B7362" w:rsidRDefault="009E6FE7" w:rsidP="00EE55F1">
            <w:pPr>
              <w:spacing w:after="80"/>
              <w:outlineLvl w:val="0"/>
              <w:rPr>
                <w:rFonts w:ascii="Times New Roman" w:hAnsi="Times New Roman"/>
                <w:b/>
                <w:bCs/>
                <w:caps/>
                <w:kern w:val="36"/>
                <w:szCs w:val="28"/>
                <w:lang w:eastAsia="uk-UA"/>
              </w:rPr>
            </w:pPr>
            <w:hyperlink r:id="rId32" w:history="1">
              <w:r w:rsidRPr="002B7362">
                <w:rPr>
                  <w:rFonts w:ascii="Times New Roman" w:hAnsi="Times New Roman"/>
                  <w:sz w:val="24"/>
                  <w:szCs w:val="24"/>
                  <w:bdr w:val="none" w:sz="0" w:space="0" w:color="auto" w:frame="1"/>
                  <w:lang w:eastAsia="uk-UA"/>
                </w:rPr>
                <w:t>«Програма поводження з безпритульними тваринами на території населених пунктів Тетіївської міської ради на 2023-2027 роки»</w:t>
              </w:r>
            </w:hyperlink>
          </w:p>
        </w:tc>
        <w:tc>
          <w:tcPr>
            <w:tcW w:w="2826" w:type="dxa"/>
          </w:tcPr>
          <w:p w14:paraId="5BB4B508"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765-17-VIIІ 17 сесія</w:t>
            </w:r>
          </w:p>
        </w:tc>
      </w:tr>
      <w:tr w:rsidR="009E6FE7" w:rsidRPr="00984ADF" w14:paraId="06031635" w14:textId="77777777" w:rsidTr="00EE55F1">
        <w:tc>
          <w:tcPr>
            <w:tcW w:w="675" w:type="dxa"/>
          </w:tcPr>
          <w:p w14:paraId="7D71A8D2"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30</w:t>
            </w:r>
          </w:p>
        </w:tc>
        <w:tc>
          <w:tcPr>
            <w:tcW w:w="6395" w:type="dxa"/>
          </w:tcPr>
          <w:p w14:paraId="0C6668BE" w14:textId="77777777" w:rsidR="009E6FE7" w:rsidRPr="002B7362" w:rsidRDefault="009E6FE7" w:rsidP="00EE55F1">
            <w:pPr>
              <w:spacing w:after="80"/>
              <w:outlineLvl w:val="0"/>
              <w:rPr>
                <w:rFonts w:ascii="Times New Roman" w:hAnsi="Times New Roman"/>
                <w:b/>
                <w:bCs/>
                <w:caps/>
                <w:kern w:val="36"/>
                <w:szCs w:val="28"/>
                <w:lang w:eastAsia="uk-UA"/>
              </w:rPr>
            </w:pPr>
            <w:hyperlink r:id="rId33" w:history="1">
              <w:r w:rsidRPr="002B7362">
                <w:rPr>
                  <w:rFonts w:ascii="Times New Roman" w:hAnsi="Times New Roman"/>
                  <w:sz w:val="24"/>
                  <w:szCs w:val="24"/>
                  <w:bdr w:val="none" w:sz="0" w:space="0" w:color="auto" w:frame="1"/>
                  <w:lang w:eastAsia="uk-UA"/>
                </w:rPr>
                <w:t>«Програма фінансової підтримки комунальних підприємств Тетіївської міської ради на 2023-2027роки »</w:t>
              </w:r>
            </w:hyperlink>
          </w:p>
        </w:tc>
        <w:tc>
          <w:tcPr>
            <w:tcW w:w="2826" w:type="dxa"/>
          </w:tcPr>
          <w:p w14:paraId="4FCCFC97"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766-17-VIIІ 17 сесія</w:t>
            </w:r>
          </w:p>
        </w:tc>
      </w:tr>
      <w:tr w:rsidR="009E6FE7" w:rsidRPr="00984ADF" w14:paraId="7BCC8979" w14:textId="77777777" w:rsidTr="00EE55F1">
        <w:tc>
          <w:tcPr>
            <w:tcW w:w="675" w:type="dxa"/>
          </w:tcPr>
          <w:p w14:paraId="3F77B191"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31</w:t>
            </w:r>
          </w:p>
        </w:tc>
        <w:tc>
          <w:tcPr>
            <w:tcW w:w="6395" w:type="dxa"/>
          </w:tcPr>
          <w:p w14:paraId="6DE3D7FF" w14:textId="77777777" w:rsidR="009E6FE7" w:rsidRPr="002B7362" w:rsidRDefault="009E6FE7" w:rsidP="00EE55F1">
            <w:pPr>
              <w:spacing w:after="80"/>
              <w:outlineLvl w:val="0"/>
              <w:rPr>
                <w:rFonts w:ascii="Times New Roman" w:hAnsi="Times New Roman"/>
                <w:b/>
                <w:bCs/>
                <w:caps/>
                <w:kern w:val="36"/>
                <w:szCs w:val="28"/>
                <w:lang w:eastAsia="uk-UA"/>
              </w:rPr>
            </w:pPr>
            <w:hyperlink r:id="rId34" w:history="1">
              <w:r w:rsidRPr="002B7362">
                <w:rPr>
                  <w:rFonts w:ascii="Times New Roman" w:hAnsi="Times New Roman"/>
                  <w:sz w:val="24"/>
                  <w:szCs w:val="24"/>
                  <w:bdr w:val="none" w:sz="0" w:space="0" w:color="auto" w:frame="1"/>
                  <w:lang w:eastAsia="uk-UA"/>
                </w:rPr>
                <w:t>«Програма компенсації пільгових перевезень окремих категорій громадян на залізничному транспорті на 2023-2025 роки»</w:t>
              </w:r>
            </w:hyperlink>
          </w:p>
        </w:tc>
        <w:tc>
          <w:tcPr>
            <w:tcW w:w="2826" w:type="dxa"/>
          </w:tcPr>
          <w:p w14:paraId="58E2470C"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768-17-VIIІ 17 сесія</w:t>
            </w:r>
          </w:p>
        </w:tc>
      </w:tr>
      <w:tr w:rsidR="009E6FE7" w:rsidRPr="00984ADF" w14:paraId="3BC8859E" w14:textId="77777777" w:rsidTr="00EE55F1">
        <w:tc>
          <w:tcPr>
            <w:tcW w:w="675" w:type="dxa"/>
          </w:tcPr>
          <w:p w14:paraId="70C2D94C"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32</w:t>
            </w:r>
          </w:p>
        </w:tc>
        <w:tc>
          <w:tcPr>
            <w:tcW w:w="6395" w:type="dxa"/>
          </w:tcPr>
          <w:p w14:paraId="7E1719A3" w14:textId="77777777" w:rsidR="009E6FE7" w:rsidRPr="00277D76" w:rsidRDefault="009E6FE7" w:rsidP="00EE55F1">
            <w:pPr>
              <w:spacing w:after="80"/>
              <w:outlineLvl w:val="0"/>
              <w:rPr>
                <w:rFonts w:ascii="Times New Roman" w:hAnsi="Times New Roman"/>
                <w:bCs/>
                <w:sz w:val="24"/>
                <w:szCs w:val="24"/>
                <w:lang w:eastAsia="en-US"/>
              </w:rPr>
            </w:pPr>
            <w:hyperlink r:id="rId35" w:history="1">
              <w:r w:rsidRPr="00277D76">
                <w:rPr>
                  <w:rFonts w:ascii="Times New Roman" w:hAnsi="Times New Roman"/>
                  <w:bCs/>
                  <w:sz w:val="24"/>
                  <w:szCs w:val="24"/>
                  <w:lang w:eastAsia="en-US"/>
                </w:rPr>
                <w:t>«Програма підтримки сім’ї та забезпечення прав дітей на 2023-2025 роки »</w:t>
              </w:r>
            </w:hyperlink>
          </w:p>
        </w:tc>
        <w:tc>
          <w:tcPr>
            <w:tcW w:w="2826" w:type="dxa"/>
          </w:tcPr>
          <w:p w14:paraId="573F8B1C"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20.12.2022р. № 769-17-VIIІ 17 сесія</w:t>
            </w:r>
          </w:p>
        </w:tc>
      </w:tr>
      <w:tr w:rsidR="009E6FE7" w:rsidRPr="00984ADF" w14:paraId="6B9F6E94" w14:textId="77777777" w:rsidTr="00EE55F1">
        <w:tc>
          <w:tcPr>
            <w:tcW w:w="675" w:type="dxa"/>
          </w:tcPr>
          <w:p w14:paraId="16BACD13"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lastRenderedPageBreak/>
              <w:t>33</w:t>
            </w:r>
          </w:p>
        </w:tc>
        <w:tc>
          <w:tcPr>
            <w:tcW w:w="6395" w:type="dxa"/>
          </w:tcPr>
          <w:p w14:paraId="175A211B" w14:textId="77777777" w:rsidR="009E6FE7" w:rsidRPr="00277D76" w:rsidRDefault="009E6FE7" w:rsidP="00EE55F1">
            <w:pPr>
              <w:widowControl w:val="0"/>
              <w:spacing w:after="80"/>
              <w:rPr>
                <w:rFonts w:ascii="Times New Roman" w:hAnsi="Times New Roman"/>
                <w:bCs/>
                <w:sz w:val="24"/>
                <w:szCs w:val="24"/>
                <w:lang w:eastAsia="en-US"/>
              </w:rPr>
            </w:pPr>
            <w:r w:rsidRPr="00277D76">
              <w:rPr>
                <w:rFonts w:ascii="Times New Roman" w:hAnsi="Times New Roman"/>
                <w:bCs/>
                <w:sz w:val="24"/>
                <w:szCs w:val="24"/>
              </w:rPr>
              <w:t>Про затвердження місцевої  цільової</w:t>
            </w:r>
            <w:r>
              <w:rPr>
                <w:rFonts w:ascii="Times New Roman" w:hAnsi="Times New Roman"/>
                <w:bCs/>
                <w:sz w:val="24"/>
                <w:szCs w:val="24"/>
              </w:rPr>
              <w:t xml:space="preserve"> </w:t>
            </w:r>
            <w:r w:rsidRPr="00277D76">
              <w:rPr>
                <w:rFonts w:ascii="Times New Roman" w:hAnsi="Times New Roman"/>
                <w:bCs/>
                <w:sz w:val="24"/>
                <w:szCs w:val="24"/>
              </w:rPr>
              <w:t xml:space="preserve">Програми захисту населення і територій від надзвичайних ситуацій техногенного та природного характеру на 2023-2025 роки </w:t>
            </w:r>
          </w:p>
        </w:tc>
        <w:tc>
          <w:tcPr>
            <w:tcW w:w="2826" w:type="dxa"/>
          </w:tcPr>
          <w:p w14:paraId="77B4BC0E" w14:textId="77777777" w:rsidR="009E6FE7" w:rsidRPr="00984ADF" w:rsidRDefault="009E6FE7" w:rsidP="00EE55F1">
            <w:pPr>
              <w:outlineLvl w:val="0"/>
              <w:rPr>
                <w:rFonts w:ascii="Times New Roman" w:hAnsi="Times New Roman"/>
                <w:b/>
                <w:bCs/>
                <w:caps/>
                <w:color w:val="636B7B"/>
                <w:kern w:val="36"/>
                <w:szCs w:val="28"/>
                <w:lang w:eastAsia="uk-UA"/>
              </w:rPr>
            </w:pPr>
            <w:r w:rsidRPr="00750177">
              <w:rPr>
                <w:rFonts w:ascii="Times New Roman" w:hAnsi="Times New Roman"/>
                <w:b/>
                <w:sz w:val="24"/>
                <w:szCs w:val="24"/>
              </w:rPr>
              <w:t>28.02. 23 р.                                                            №  819 - 18 – VIIІ</w:t>
            </w:r>
            <w:r>
              <w:rPr>
                <w:rFonts w:ascii="Times New Roman" w:hAnsi="Times New Roman"/>
                <w:b/>
                <w:sz w:val="24"/>
                <w:szCs w:val="24"/>
              </w:rPr>
              <w:t xml:space="preserve"> 18 сесія</w:t>
            </w:r>
          </w:p>
        </w:tc>
      </w:tr>
      <w:tr w:rsidR="009E6FE7" w:rsidRPr="00984ADF" w14:paraId="11C5ED8E" w14:textId="77777777" w:rsidTr="00EE55F1">
        <w:tc>
          <w:tcPr>
            <w:tcW w:w="675" w:type="dxa"/>
          </w:tcPr>
          <w:p w14:paraId="5E620997"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34</w:t>
            </w:r>
          </w:p>
        </w:tc>
        <w:tc>
          <w:tcPr>
            <w:tcW w:w="6395" w:type="dxa"/>
          </w:tcPr>
          <w:p w14:paraId="7216E05C" w14:textId="77777777" w:rsidR="009E6FE7" w:rsidRPr="00277D76" w:rsidRDefault="009E6FE7" w:rsidP="00EE55F1">
            <w:pPr>
              <w:spacing w:after="80"/>
              <w:outlineLvl w:val="0"/>
              <w:rPr>
                <w:rFonts w:ascii="Times New Roman" w:hAnsi="Times New Roman"/>
                <w:bCs/>
                <w:sz w:val="24"/>
                <w:szCs w:val="24"/>
                <w:lang w:eastAsia="en-US"/>
              </w:rPr>
            </w:pPr>
            <w:hyperlink r:id="rId36" w:history="1">
              <w:r w:rsidRPr="00277D76">
                <w:rPr>
                  <w:rFonts w:ascii="Times New Roman" w:hAnsi="Times New Roman"/>
                  <w:bCs/>
                  <w:sz w:val="24"/>
                  <w:szCs w:val="24"/>
                  <w:lang w:eastAsia="en-US"/>
                </w:rPr>
                <w:t>Програма «Забезпечення поховання померлих одиноких громадян, осіб без певного місця проживання, громадян, від поховання яких відмовилися рідні, знайдених невпізнаних трупів у місті Тетієві»</w:t>
              </w:r>
            </w:hyperlink>
          </w:p>
        </w:tc>
        <w:tc>
          <w:tcPr>
            <w:tcW w:w="2826" w:type="dxa"/>
          </w:tcPr>
          <w:p w14:paraId="72AA28F2"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30</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05</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04F1D21D"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920-20-</w:t>
            </w:r>
            <w:r>
              <w:rPr>
                <w:rFonts w:ascii="Times New Roman" w:hAnsi="Times New Roman"/>
                <w:b/>
                <w:bCs/>
                <w:sz w:val="24"/>
                <w:szCs w:val="24"/>
                <w:bdr w:val="none" w:sz="0" w:space="0" w:color="auto" w:frame="1"/>
                <w:lang w:val="en-US" w:eastAsia="uk-UA"/>
              </w:rPr>
              <w:t>VIII</w:t>
            </w:r>
          </w:p>
          <w:p w14:paraId="4C16624C"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val="en-US" w:eastAsia="uk-UA"/>
              </w:rPr>
              <w:t>0</w:t>
            </w:r>
            <w:r w:rsidRPr="00294818">
              <w:rPr>
                <w:rFonts w:ascii="Times New Roman" w:hAnsi="Times New Roman"/>
                <w:b/>
                <w:bCs/>
                <w:sz w:val="24"/>
                <w:szCs w:val="24"/>
                <w:bdr w:val="none" w:sz="0" w:space="0" w:color="auto" w:frame="1"/>
                <w:lang w:eastAsia="uk-UA"/>
              </w:rPr>
              <w:t xml:space="preserve"> сесія</w:t>
            </w:r>
          </w:p>
        </w:tc>
      </w:tr>
      <w:tr w:rsidR="009E6FE7" w:rsidRPr="00984ADF" w14:paraId="7D2159EE" w14:textId="77777777" w:rsidTr="00EE55F1">
        <w:tc>
          <w:tcPr>
            <w:tcW w:w="675" w:type="dxa"/>
          </w:tcPr>
          <w:p w14:paraId="7137224C"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35</w:t>
            </w:r>
          </w:p>
        </w:tc>
        <w:tc>
          <w:tcPr>
            <w:tcW w:w="6395" w:type="dxa"/>
          </w:tcPr>
          <w:p w14:paraId="6B2BA2E9" w14:textId="77777777" w:rsidR="009E6FE7" w:rsidRPr="00277D76" w:rsidRDefault="009E6FE7" w:rsidP="00EE55F1">
            <w:pPr>
              <w:spacing w:after="80"/>
              <w:outlineLvl w:val="0"/>
              <w:rPr>
                <w:rFonts w:ascii="Times New Roman" w:hAnsi="Times New Roman"/>
                <w:bCs/>
                <w:sz w:val="24"/>
                <w:szCs w:val="24"/>
                <w:lang w:eastAsia="en-US"/>
              </w:rPr>
            </w:pPr>
            <w:r w:rsidRPr="00277D76">
              <w:rPr>
                <w:rFonts w:ascii="Times New Roman" w:hAnsi="Times New Roman"/>
                <w:bCs/>
                <w:sz w:val="24"/>
                <w:szCs w:val="24"/>
              </w:rPr>
              <w:t>Про затвердження Програми «Соціальна підтримка сімей, дітей та молоді Тетіївської міської територіальної громади» на 2023-2025 роки</w:t>
            </w:r>
          </w:p>
        </w:tc>
        <w:tc>
          <w:tcPr>
            <w:tcW w:w="2826" w:type="dxa"/>
          </w:tcPr>
          <w:p w14:paraId="0415B4AB"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20</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06</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4FC0A683"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944-21-</w:t>
            </w:r>
            <w:r>
              <w:rPr>
                <w:rFonts w:ascii="Times New Roman" w:hAnsi="Times New Roman"/>
                <w:b/>
                <w:bCs/>
                <w:sz w:val="24"/>
                <w:szCs w:val="24"/>
                <w:bdr w:val="none" w:sz="0" w:space="0" w:color="auto" w:frame="1"/>
                <w:lang w:val="en-US" w:eastAsia="uk-UA"/>
              </w:rPr>
              <w:t>VIII</w:t>
            </w:r>
          </w:p>
          <w:p w14:paraId="2CC0D7BE"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eastAsia="uk-UA"/>
              </w:rPr>
              <w:t>1</w:t>
            </w:r>
            <w:r w:rsidRPr="00294818">
              <w:rPr>
                <w:rFonts w:ascii="Times New Roman" w:hAnsi="Times New Roman"/>
                <w:b/>
                <w:bCs/>
                <w:sz w:val="24"/>
                <w:szCs w:val="24"/>
                <w:bdr w:val="none" w:sz="0" w:space="0" w:color="auto" w:frame="1"/>
                <w:lang w:eastAsia="uk-UA"/>
              </w:rPr>
              <w:t xml:space="preserve"> сесія</w:t>
            </w:r>
          </w:p>
        </w:tc>
      </w:tr>
      <w:tr w:rsidR="009E6FE7" w:rsidRPr="00984ADF" w14:paraId="36287D86" w14:textId="77777777" w:rsidTr="00EE55F1">
        <w:tc>
          <w:tcPr>
            <w:tcW w:w="675" w:type="dxa"/>
          </w:tcPr>
          <w:p w14:paraId="0383EB5D"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36</w:t>
            </w:r>
          </w:p>
        </w:tc>
        <w:tc>
          <w:tcPr>
            <w:tcW w:w="6395" w:type="dxa"/>
          </w:tcPr>
          <w:p w14:paraId="76E8F179" w14:textId="77777777" w:rsidR="009E6FE7" w:rsidRPr="00277D76" w:rsidRDefault="009E6FE7" w:rsidP="00EE55F1">
            <w:pPr>
              <w:pStyle w:val="a5"/>
              <w:spacing w:after="80"/>
              <w:rPr>
                <w:bCs/>
              </w:rPr>
            </w:pPr>
            <w:r w:rsidRPr="00277D76">
              <w:rPr>
                <w:bCs/>
                <w:lang w:val="uk-UA" w:eastAsia="en-US"/>
              </w:rPr>
              <w:t xml:space="preserve">Про  затвердження Програми «Обдарована дитина» на 2023-2027 роки </w:t>
            </w:r>
            <w:r w:rsidRPr="00277D76">
              <w:rPr>
                <w:bCs/>
              </w:rPr>
              <w:t xml:space="preserve">в </w:t>
            </w:r>
            <w:proofErr w:type="spellStart"/>
            <w:r w:rsidRPr="00277D76">
              <w:rPr>
                <w:bCs/>
              </w:rPr>
              <w:t>новій</w:t>
            </w:r>
            <w:proofErr w:type="spellEnd"/>
            <w:r w:rsidRPr="00277D76">
              <w:rPr>
                <w:bCs/>
              </w:rPr>
              <w:t xml:space="preserve"> </w:t>
            </w:r>
            <w:proofErr w:type="spellStart"/>
            <w:r w:rsidRPr="00277D76">
              <w:rPr>
                <w:bCs/>
              </w:rPr>
              <w:t>редакції</w:t>
            </w:r>
            <w:proofErr w:type="spellEnd"/>
          </w:p>
        </w:tc>
        <w:tc>
          <w:tcPr>
            <w:tcW w:w="2826" w:type="dxa"/>
          </w:tcPr>
          <w:p w14:paraId="6184B2FB"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01</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08</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3AD3231F"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987-22-</w:t>
            </w:r>
            <w:r>
              <w:rPr>
                <w:rFonts w:ascii="Times New Roman" w:hAnsi="Times New Roman"/>
                <w:b/>
                <w:bCs/>
                <w:sz w:val="24"/>
                <w:szCs w:val="24"/>
                <w:bdr w:val="none" w:sz="0" w:space="0" w:color="auto" w:frame="1"/>
                <w:lang w:val="en-US" w:eastAsia="uk-UA"/>
              </w:rPr>
              <w:t>VIII</w:t>
            </w:r>
          </w:p>
          <w:p w14:paraId="50F7313B" w14:textId="77777777" w:rsidR="009E6FE7" w:rsidRPr="00750177" w:rsidRDefault="009E6FE7" w:rsidP="00EE55F1">
            <w:pPr>
              <w:outlineLvl w:val="0"/>
              <w:rPr>
                <w:rFonts w:ascii="Times New Roman" w:hAnsi="Times New Roman"/>
                <w:b/>
                <w:sz w:val="24"/>
                <w:szCs w:val="24"/>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eastAsia="uk-UA"/>
              </w:rPr>
              <w:t>2</w:t>
            </w:r>
            <w:r w:rsidRPr="00294818">
              <w:rPr>
                <w:rFonts w:ascii="Times New Roman" w:hAnsi="Times New Roman"/>
                <w:b/>
                <w:bCs/>
                <w:sz w:val="24"/>
                <w:szCs w:val="24"/>
                <w:bdr w:val="none" w:sz="0" w:space="0" w:color="auto" w:frame="1"/>
                <w:lang w:eastAsia="uk-UA"/>
              </w:rPr>
              <w:t xml:space="preserve"> сесія</w:t>
            </w:r>
          </w:p>
        </w:tc>
      </w:tr>
      <w:tr w:rsidR="009E6FE7" w:rsidRPr="00984ADF" w14:paraId="349D61EC" w14:textId="77777777" w:rsidTr="00EE55F1">
        <w:tc>
          <w:tcPr>
            <w:tcW w:w="675" w:type="dxa"/>
          </w:tcPr>
          <w:p w14:paraId="4A645665"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37</w:t>
            </w:r>
          </w:p>
        </w:tc>
        <w:tc>
          <w:tcPr>
            <w:tcW w:w="6395" w:type="dxa"/>
          </w:tcPr>
          <w:p w14:paraId="06533CEF" w14:textId="77777777" w:rsidR="009E6FE7" w:rsidRPr="00277D76" w:rsidRDefault="009E6FE7" w:rsidP="00EE55F1">
            <w:pPr>
              <w:spacing w:after="80"/>
              <w:rPr>
                <w:rFonts w:ascii="Times New Roman" w:hAnsi="Times New Roman"/>
                <w:bCs/>
                <w:sz w:val="24"/>
                <w:szCs w:val="24"/>
                <w:lang w:eastAsia="en-US"/>
              </w:rPr>
            </w:pPr>
            <w:r w:rsidRPr="00277D76">
              <w:rPr>
                <w:rFonts w:ascii="Times New Roman" w:hAnsi="Times New Roman"/>
                <w:bCs/>
                <w:sz w:val="24"/>
                <w:szCs w:val="24"/>
                <w:lang w:eastAsia="en-US"/>
              </w:rPr>
              <w:t>Про затвердження Програми</w:t>
            </w:r>
            <w:r>
              <w:rPr>
                <w:rFonts w:ascii="Times New Roman" w:hAnsi="Times New Roman"/>
                <w:bCs/>
                <w:sz w:val="24"/>
                <w:szCs w:val="24"/>
                <w:lang w:eastAsia="en-US"/>
              </w:rPr>
              <w:t xml:space="preserve"> </w:t>
            </w:r>
            <w:r w:rsidRPr="00277D76">
              <w:rPr>
                <w:rFonts w:ascii="Times New Roman" w:hAnsi="Times New Roman"/>
                <w:bCs/>
                <w:sz w:val="24"/>
                <w:szCs w:val="24"/>
                <w:lang w:eastAsia="en-US"/>
              </w:rPr>
              <w:t>соціальної  турботи про Захисників та Захисниць України, членів їх родин</w:t>
            </w:r>
          </w:p>
          <w:p w14:paraId="425540F1" w14:textId="77777777" w:rsidR="009E6FE7" w:rsidRPr="00277D76" w:rsidRDefault="009E6FE7" w:rsidP="00EE55F1">
            <w:pPr>
              <w:spacing w:after="80"/>
              <w:rPr>
                <w:rFonts w:ascii="Times New Roman" w:hAnsi="Times New Roman"/>
                <w:bCs/>
                <w:sz w:val="24"/>
                <w:szCs w:val="24"/>
                <w:lang w:eastAsia="en-US"/>
              </w:rPr>
            </w:pPr>
            <w:r w:rsidRPr="00277D76">
              <w:rPr>
                <w:rFonts w:ascii="Times New Roman" w:hAnsi="Times New Roman"/>
                <w:bCs/>
                <w:sz w:val="24"/>
                <w:szCs w:val="24"/>
                <w:lang w:eastAsia="en-US"/>
              </w:rPr>
              <w:t>на 2023 – 2025 роки</w:t>
            </w:r>
          </w:p>
        </w:tc>
        <w:tc>
          <w:tcPr>
            <w:tcW w:w="2826" w:type="dxa"/>
          </w:tcPr>
          <w:p w14:paraId="5BA92628"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10</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0329A6C0"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1023-23-</w:t>
            </w:r>
            <w:r>
              <w:rPr>
                <w:rFonts w:ascii="Times New Roman" w:hAnsi="Times New Roman"/>
                <w:b/>
                <w:bCs/>
                <w:sz w:val="24"/>
                <w:szCs w:val="24"/>
                <w:bdr w:val="none" w:sz="0" w:space="0" w:color="auto" w:frame="1"/>
                <w:lang w:val="en-US" w:eastAsia="uk-UA"/>
              </w:rPr>
              <w:t>VIII</w:t>
            </w:r>
          </w:p>
          <w:p w14:paraId="6FEEBB89" w14:textId="77777777" w:rsidR="009E6FE7" w:rsidRPr="00984ADF" w:rsidRDefault="009E6FE7" w:rsidP="00EE55F1">
            <w:pPr>
              <w:outlineLvl w:val="0"/>
              <w:rPr>
                <w:rFonts w:ascii="Times New Roman" w:hAnsi="Times New Roman"/>
                <w:b/>
                <w:bCs/>
                <w:caps/>
                <w:color w:val="636B7B"/>
                <w:kern w:val="36"/>
                <w:szCs w:val="28"/>
                <w:lang w:eastAsia="uk-UA"/>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eastAsia="uk-UA"/>
              </w:rPr>
              <w:t>3</w:t>
            </w:r>
            <w:r w:rsidRPr="00294818">
              <w:rPr>
                <w:rFonts w:ascii="Times New Roman" w:hAnsi="Times New Roman"/>
                <w:b/>
                <w:bCs/>
                <w:sz w:val="24"/>
                <w:szCs w:val="24"/>
                <w:bdr w:val="none" w:sz="0" w:space="0" w:color="auto" w:frame="1"/>
                <w:lang w:eastAsia="uk-UA"/>
              </w:rPr>
              <w:t xml:space="preserve"> сесія</w:t>
            </w:r>
          </w:p>
        </w:tc>
      </w:tr>
      <w:tr w:rsidR="009E6FE7" w:rsidRPr="00984ADF" w14:paraId="6AC2F43B" w14:textId="77777777" w:rsidTr="00EE55F1">
        <w:tc>
          <w:tcPr>
            <w:tcW w:w="675" w:type="dxa"/>
          </w:tcPr>
          <w:p w14:paraId="14C25B8D"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38</w:t>
            </w:r>
          </w:p>
        </w:tc>
        <w:tc>
          <w:tcPr>
            <w:tcW w:w="6395" w:type="dxa"/>
          </w:tcPr>
          <w:p w14:paraId="7F3EE844" w14:textId="77777777" w:rsidR="009E6FE7" w:rsidRPr="00277D76"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Про затвердження Програми підтримки Збройних сил України, підрозділів Національної гвардії України, державної прикордонної служби України, територіальної оборони, мобілізаційної </w:t>
            </w:r>
            <w:r w:rsidRPr="00277D76">
              <w:rPr>
                <w:rFonts w:ascii="Times New Roman" w:hAnsi="Times New Roman"/>
                <w:bCs/>
                <w:sz w:val="24"/>
                <w:szCs w:val="24"/>
                <w:lang w:eastAsia="en-US"/>
              </w:rPr>
              <w:t>підготовки та мобілізації  на 2024-2025 роки</w:t>
            </w:r>
          </w:p>
        </w:tc>
        <w:tc>
          <w:tcPr>
            <w:tcW w:w="2826" w:type="dxa"/>
          </w:tcPr>
          <w:p w14:paraId="2B6173D0"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22</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12</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54A4B6D2"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1096-24-</w:t>
            </w:r>
            <w:r>
              <w:rPr>
                <w:rFonts w:ascii="Times New Roman" w:hAnsi="Times New Roman"/>
                <w:b/>
                <w:bCs/>
                <w:sz w:val="24"/>
                <w:szCs w:val="24"/>
                <w:bdr w:val="none" w:sz="0" w:space="0" w:color="auto" w:frame="1"/>
                <w:lang w:val="en-US" w:eastAsia="uk-UA"/>
              </w:rPr>
              <w:t>VIII</w:t>
            </w:r>
          </w:p>
          <w:p w14:paraId="4E068256" w14:textId="77777777" w:rsidR="009E6FE7" w:rsidRDefault="009E6FE7" w:rsidP="00EE55F1">
            <w:pPr>
              <w:ind w:right="-284"/>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eastAsia="uk-UA"/>
              </w:rPr>
              <w:t xml:space="preserve">4 </w:t>
            </w:r>
            <w:r w:rsidRPr="00294818">
              <w:rPr>
                <w:rFonts w:ascii="Times New Roman" w:hAnsi="Times New Roman"/>
                <w:b/>
                <w:bCs/>
                <w:sz w:val="24"/>
                <w:szCs w:val="24"/>
                <w:bdr w:val="none" w:sz="0" w:space="0" w:color="auto" w:frame="1"/>
                <w:lang w:eastAsia="uk-UA"/>
              </w:rPr>
              <w:t>сесія</w:t>
            </w:r>
          </w:p>
        </w:tc>
      </w:tr>
      <w:tr w:rsidR="009E6FE7" w:rsidRPr="00984ADF" w14:paraId="1325DBAE" w14:textId="77777777" w:rsidTr="00EE55F1">
        <w:tc>
          <w:tcPr>
            <w:tcW w:w="675" w:type="dxa"/>
          </w:tcPr>
          <w:p w14:paraId="54207737"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39</w:t>
            </w:r>
          </w:p>
        </w:tc>
        <w:tc>
          <w:tcPr>
            <w:tcW w:w="6395" w:type="dxa"/>
          </w:tcPr>
          <w:p w14:paraId="7C8A5583"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Про затвердження Програми забезпечення </w:t>
            </w:r>
          </w:p>
          <w:p w14:paraId="61FF8F4E"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безпеки громадян шляхом виправлення </w:t>
            </w:r>
          </w:p>
          <w:p w14:paraId="242981F9"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засуджених та запобігання вчинення ними </w:t>
            </w:r>
          </w:p>
          <w:p w14:paraId="676BF0BE"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повторних злочинів на території Тетіївської </w:t>
            </w:r>
          </w:p>
          <w:p w14:paraId="32FF8736" w14:textId="77777777" w:rsidR="009E6FE7" w:rsidRPr="00277D76" w:rsidRDefault="009E6FE7" w:rsidP="00EE55F1">
            <w:pPr>
              <w:spacing w:after="80"/>
              <w:rPr>
                <w:rFonts w:ascii="Times New Roman" w:hAnsi="Times New Roman"/>
                <w:bCs/>
                <w:sz w:val="24"/>
                <w:szCs w:val="24"/>
                <w:lang w:eastAsia="en-US"/>
              </w:rPr>
            </w:pPr>
            <w:r w:rsidRPr="00277D76">
              <w:rPr>
                <w:rFonts w:ascii="Times New Roman" w:hAnsi="Times New Roman"/>
                <w:bCs/>
                <w:sz w:val="24"/>
                <w:szCs w:val="24"/>
                <w:lang w:eastAsia="en-US"/>
              </w:rPr>
              <w:t>міської територіальної громади  на 2024-2026 роки</w:t>
            </w:r>
          </w:p>
        </w:tc>
        <w:tc>
          <w:tcPr>
            <w:tcW w:w="2826" w:type="dxa"/>
          </w:tcPr>
          <w:p w14:paraId="0FF2E276"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22</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12</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23</w:t>
            </w:r>
            <w:r w:rsidRPr="00294818">
              <w:rPr>
                <w:rFonts w:ascii="Times New Roman" w:hAnsi="Times New Roman"/>
                <w:b/>
                <w:bCs/>
                <w:sz w:val="24"/>
                <w:szCs w:val="24"/>
                <w:bdr w:val="none" w:sz="0" w:space="0" w:color="auto" w:frame="1"/>
                <w:lang w:eastAsia="uk-UA"/>
              </w:rPr>
              <w:t xml:space="preserve"> р. </w:t>
            </w:r>
          </w:p>
          <w:p w14:paraId="73E6730D" w14:textId="77777777" w:rsidR="009E6FE7" w:rsidRPr="00D77D97" w:rsidRDefault="009E6FE7" w:rsidP="00EE55F1">
            <w:pPr>
              <w:ind w:right="-284"/>
              <w:rPr>
                <w:rFonts w:ascii="Times New Roman" w:hAnsi="Times New Roman"/>
                <w:b/>
                <w:bCs/>
                <w:sz w:val="24"/>
                <w:szCs w:val="24"/>
                <w:bdr w:val="none" w:sz="0" w:space="0" w:color="auto" w:frame="1"/>
                <w:lang w:val="en-US" w:eastAsia="uk-UA"/>
              </w:rPr>
            </w:pPr>
            <w:r w:rsidRPr="00294818">
              <w:rPr>
                <w:rFonts w:ascii="Times New Roman" w:hAnsi="Times New Roman"/>
                <w:b/>
                <w:bCs/>
                <w:sz w:val="24"/>
                <w:szCs w:val="24"/>
                <w:bdr w:val="none" w:sz="0" w:space="0" w:color="auto" w:frame="1"/>
                <w:lang w:eastAsia="uk-UA"/>
              </w:rPr>
              <w:t xml:space="preserve">№ </w:t>
            </w:r>
            <w:r>
              <w:rPr>
                <w:rFonts w:ascii="Times New Roman" w:hAnsi="Times New Roman"/>
                <w:b/>
                <w:bCs/>
                <w:sz w:val="24"/>
                <w:szCs w:val="24"/>
                <w:bdr w:val="none" w:sz="0" w:space="0" w:color="auto" w:frame="1"/>
                <w:lang w:eastAsia="uk-UA"/>
              </w:rPr>
              <w:t>1097-24-</w:t>
            </w:r>
            <w:r>
              <w:rPr>
                <w:rFonts w:ascii="Times New Roman" w:hAnsi="Times New Roman"/>
                <w:b/>
                <w:bCs/>
                <w:sz w:val="24"/>
                <w:szCs w:val="24"/>
                <w:bdr w:val="none" w:sz="0" w:space="0" w:color="auto" w:frame="1"/>
                <w:lang w:val="en-US" w:eastAsia="uk-UA"/>
              </w:rPr>
              <w:t>VIII</w:t>
            </w:r>
          </w:p>
          <w:p w14:paraId="6AD89DAD" w14:textId="77777777" w:rsidR="009E6FE7" w:rsidRDefault="009E6FE7" w:rsidP="00EE55F1">
            <w:pPr>
              <w:ind w:right="-284"/>
              <w:rPr>
                <w:rFonts w:ascii="Times New Roman" w:hAnsi="Times New Roman"/>
                <w:b/>
                <w:bCs/>
                <w:sz w:val="24"/>
                <w:szCs w:val="24"/>
                <w:bdr w:val="none" w:sz="0" w:space="0" w:color="auto" w:frame="1"/>
                <w:lang w:eastAsia="uk-UA"/>
              </w:rPr>
            </w:pPr>
            <w:r w:rsidRPr="00294818">
              <w:rPr>
                <w:rFonts w:ascii="Times New Roman" w:hAnsi="Times New Roman"/>
                <w:b/>
                <w:bCs/>
                <w:sz w:val="24"/>
                <w:szCs w:val="24"/>
                <w:bdr w:val="none" w:sz="0" w:space="0" w:color="auto" w:frame="1"/>
                <w:lang w:eastAsia="uk-UA"/>
              </w:rPr>
              <w:t xml:space="preserve"> 2</w:t>
            </w:r>
            <w:r>
              <w:rPr>
                <w:rFonts w:ascii="Times New Roman" w:hAnsi="Times New Roman"/>
                <w:b/>
                <w:bCs/>
                <w:sz w:val="24"/>
                <w:szCs w:val="24"/>
                <w:bdr w:val="none" w:sz="0" w:space="0" w:color="auto" w:frame="1"/>
                <w:lang w:eastAsia="uk-UA"/>
              </w:rPr>
              <w:t xml:space="preserve">4 </w:t>
            </w:r>
            <w:r w:rsidRPr="00294818">
              <w:rPr>
                <w:rFonts w:ascii="Times New Roman" w:hAnsi="Times New Roman"/>
                <w:b/>
                <w:bCs/>
                <w:sz w:val="24"/>
                <w:szCs w:val="24"/>
                <w:bdr w:val="none" w:sz="0" w:space="0" w:color="auto" w:frame="1"/>
                <w:lang w:eastAsia="uk-UA"/>
              </w:rPr>
              <w:t>сесія</w:t>
            </w:r>
          </w:p>
        </w:tc>
      </w:tr>
      <w:tr w:rsidR="009E6FE7" w:rsidRPr="00984ADF" w14:paraId="57A77873" w14:textId="77777777" w:rsidTr="00EE55F1">
        <w:tc>
          <w:tcPr>
            <w:tcW w:w="675" w:type="dxa"/>
          </w:tcPr>
          <w:p w14:paraId="2E694FFE"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40</w:t>
            </w:r>
          </w:p>
        </w:tc>
        <w:tc>
          <w:tcPr>
            <w:tcW w:w="6395" w:type="dxa"/>
          </w:tcPr>
          <w:p w14:paraId="192E9C71"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 xml:space="preserve">Про затвердження Програми боротьби з </w:t>
            </w:r>
          </w:p>
          <w:p w14:paraId="2C34545F"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амброзією на території Тетіївської</w:t>
            </w:r>
          </w:p>
          <w:p w14:paraId="6E9598A0" w14:textId="77777777" w:rsidR="009E6FE7" w:rsidRPr="00254F8D" w:rsidRDefault="009E6FE7" w:rsidP="00EE55F1">
            <w:pPr>
              <w:pStyle w:val="af0"/>
              <w:spacing w:after="80"/>
              <w:ind w:right="49" w:hanging="8"/>
              <w:jc w:val="both"/>
              <w:rPr>
                <w:rFonts w:ascii="Times New Roman" w:hAnsi="Times New Roman"/>
                <w:bCs/>
                <w:sz w:val="24"/>
                <w:szCs w:val="24"/>
                <w:lang w:eastAsia="en-US"/>
              </w:rPr>
            </w:pPr>
            <w:r w:rsidRPr="00254F8D">
              <w:rPr>
                <w:rFonts w:ascii="Times New Roman" w:hAnsi="Times New Roman"/>
                <w:bCs/>
                <w:sz w:val="24"/>
                <w:szCs w:val="24"/>
                <w:lang w:eastAsia="en-US"/>
              </w:rPr>
              <w:t>територіальної громади на 2024 – 2026 роки</w:t>
            </w:r>
          </w:p>
        </w:tc>
        <w:tc>
          <w:tcPr>
            <w:tcW w:w="2826" w:type="dxa"/>
          </w:tcPr>
          <w:p w14:paraId="7C0D2357"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22</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08</w:t>
            </w:r>
            <w:r w:rsidRPr="00294818">
              <w:rPr>
                <w:rFonts w:ascii="Times New Roman" w:hAnsi="Times New Roman"/>
                <w:b/>
                <w:bCs/>
                <w:sz w:val="24"/>
                <w:szCs w:val="24"/>
                <w:bdr w:val="none" w:sz="0" w:space="0" w:color="auto" w:frame="1"/>
                <w:lang w:eastAsia="uk-UA"/>
              </w:rPr>
              <w:t>.20</w:t>
            </w:r>
            <w:r>
              <w:rPr>
                <w:rFonts w:ascii="Times New Roman" w:hAnsi="Times New Roman"/>
                <w:b/>
                <w:bCs/>
                <w:sz w:val="24"/>
                <w:szCs w:val="24"/>
                <w:bdr w:val="none" w:sz="0" w:space="0" w:color="auto" w:frame="1"/>
                <w:lang w:eastAsia="uk-UA"/>
              </w:rPr>
              <w:t>24</w:t>
            </w:r>
            <w:r w:rsidRPr="00294818">
              <w:rPr>
                <w:rFonts w:ascii="Times New Roman" w:hAnsi="Times New Roman"/>
                <w:b/>
                <w:bCs/>
                <w:sz w:val="24"/>
                <w:szCs w:val="24"/>
                <w:bdr w:val="none" w:sz="0" w:space="0" w:color="auto" w:frame="1"/>
                <w:lang w:eastAsia="uk-UA"/>
              </w:rPr>
              <w:t xml:space="preserve"> р. </w:t>
            </w:r>
            <w:r>
              <w:rPr>
                <w:rFonts w:ascii="Times New Roman" w:hAnsi="Times New Roman"/>
                <w:b/>
                <w:bCs/>
                <w:sz w:val="24"/>
                <w:szCs w:val="24"/>
                <w:bdr w:val="none" w:sz="0" w:space="0" w:color="auto" w:frame="1"/>
                <w:lang w:eastAsia="uk-UA"/>
              </w:rPr>
              <w:t>№ 282</w:t>
            </w:r>
          </w:p>
          <w:p w14:paraId="1F11AC21" w14:textId="77777777" w:rsidR="009E6FE7" w:rsidRPr="005C7E5C" w:rsidRDefault="009E6FE7" w:rsidP="00EE55F1">
            <w:pPr>
              <w:ind w:right="-284"/>
              <w:rPr>
                <w:rFonts w:ascii="Times New Roman" w:hAnsi="Times New Roman"/>
                <w:sz w:val="24"/>
                <w:szCs w:val="24"/>
                <w:bdr w:val="none" w:sz="0" w:space="0" w:color="auto" w:frame="1"/>
                <w:lang w:eastAsia="uk-UA"/>
              </w:rPr>
            </w:pPr>
            <w:r>
              <w:rPr>
                <w:rFonts w:ascii="Times New Roman" w:hAnsi="Times New Roman"/>
                <w:sz w:val="24"/>
                <w:szCs w:val="24"/>
                <w:bdr w:val="none" w:sz="0" w:space="0" w:color="auto" w:frame="1"/>
                <w:lang w:eastAsia="uk-UA"/>
              </w:rPr>
              <w:t>р</w:t>
            </w:r>
            <w:r w:rsidRPr="005C7E5C">
              <w:rPr>
                <w:rFonts w:ascii="Times New Roman" w:hAnsi="Times New Roman"/>
                <w:sz w:val="24"/>
                <w:szCs w:val="24"/>
                <w:bdr w:val="none" w:sz="0" w:space="0" w:color="auto" w:frame="1"/>
                <w:lang w:eastAsia="uk-UA"/>
              </w:rPr>
              <w:t>ішення виконавчого комітету</w:t>
            </w:r>
          </w:p>
          <w:p w14:paraId="04053AA5" w14:textId="77777777" w:rsidR="009E6FE7" w:rsidRDefault="009E6FE7" w:rsidP="00EE55F1">
            <w:pPr>
              <w:ind w:right="-284"/>
              <w:rPr>
                <w:rFonts w:ascii="Times New Roman" w:hAnsi="Times New Roman"/>
                <w:b/>
                <w:bCs/>
                <w:sz w:val="24"/>
                <w:szCs w:val="24"/>
                <w:bdr w:val="none" w:sz="0" w:space="0" w:color="auto" w:frame="1"/>
                <w:lang w:eastAsia="uk-UA"/>
              </w:rPr>
            </w:pPr>
          </w:p>
        </w:tc>
      </w:tr>
      <w:tr w:rsidR="009E6FE7" w:rsidRPr="00984ADF" w14:paraId="12C29B55" w14:textId="77777777" w:rsidTr="00EE55F1">
        <w:tc>
          <w:tcPr>
            <w:tcW w:w="675" w:type="dxa"/>
          </w:tcPr>
          <w:p w14:paraId="4EC4A992"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41</w:t>
            </w:r>
          </w:p>
        </w:tc>
        <w:tc>
          <w:tcPr>
            <w:tcW w:w="6395" w:type="dxa"/>
          </w:tcPr>
          <w:p w14:paraId="69AA1F0D" w14:textId="77777777" w:rsidR="009E6FE7" w:rsidRPr="00254F8D" w:rsidRDefault="009E6FE7" w:rsidP="00EE55F1">
            <w:pPr>
              <w:spacing w:after="80"/>
              <w:rPr>
                <w:rFonts w:ascii="Times New Roman" w:hAnsi="Times New Roman"/>
                <w:bCs/>
                <w:sz w:val="24"/>
                <w:szCs w:val="24"/>
                <w:lang w:eastAsia="en-US"/>
              </w:rPr>
            </w:pPr>
            <w:r w:rsidRPr="00D72289">
              <w:rPr>
                <w:rFonts w:ascii="Times New Roman" w:hAnsi="Times New Roman"/>
                <w:bCs/>
                <w:sz w:val="24"/>
                <w:szCs w:val="24"/>
                <w:lang w:eastAsia="en-US"/>
              </w:rPr>
              <w:t>Пр</w:t>
            </w:r>
            <w:r>
              <w:rPr>
                <w:rFonts w:ascii="Times New Roman" w:hAnsi="Times New Roman"/>
                <w:bCs/>
                <w:sz w:val="24"/>
                <w:szCs w:val="24"/>
                <w:lang w:eastAsia="en-US"/>
              </w:rPr>
              <w:t xml:space="preserve">о </w:t>
            </w:r>
            <w:r w:rsidRPr="00D72289">
              <w:rPr>
                <w:rFonts w:ascii="Times New Roman" w:hAnsi="Times New Roman"/>
                <w:bCs/>
                <w:sz w:val="24"/>
                <w:szCs w:val="24"/>
                <w:lang w:eastAsia="en-US"/>
              </w:rPr>
              <w:t>затвердження  Програми «Реалізація стратегії реформування системи шкільного харчування у закладах освіти Тетіївської міської ради на 2024 – 2027 роки»</w:t>
            </w:r>
          </w:p>
        </w:tc>
        <w:tc>
          <w:tcPr>
            <w:tcW w:w="2826" w:type="dxa"/>
          </w:tcPr>
          <w:p w14:paraId="3E762DD5"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05.09.2024р. № 295</w:t>
            </w:r>
          </w:p>
          <w:p w14:paraId="56C924BC" w14:textId="77777777" w:rsidR="009E6FE7" w:rsidRPr="005C7E5C" w:rsidRDefault="009E6FE7" w:rsidP="00EE55F1">
            <w:pPr>
              <w:ind w:right="-284"/>
              <w:rPr>
                <w:rFonts w:ascii="Times New Roman" w:hAnsi="Times New Roman"/>
                <w:sz w:val="24"/>
                <w:szCs w:val="24"/>
                <w:bdr w:val="none" w:sz="0" w:space="0" w:color="auto" w:frame="1"/>
                <w:lang w:eastAsia="uk-UA"/>
              </w:rPr>
            </w:pPr>
            <w:r>
              <w:rPr>
                <w:rFonts w:ascii="Times New Roman" w:hAnsi="Times New Roman"/>
                <w:sz w:val="24"/>
                <w:szCs w:val="24"/>
                <w:bdr w:val="none" w:sz="0" w:space="0" w:color="auto" w:frame="1"/>
                <w:lang w:eastAsia="uk-UA"/>
              </w:rPr>
              <w:t>р</w:t>
            </w:r>
            <w:r w:rsidRPr="005C7E5C">
              <w:rPr>
                <w:rFonts w:ascii="Times New Roman" w:hAnsi="Times New Roman"/>
                <w:sz w:val="24"/>
                <w:szCs w:val="24"/>
                <w:bdr w:val="none" w:sz="0" w:space="0" w:color="auto" w:frame="1"/>
                <w:lang w:eastAsia="uk-UA"/>
              </w:rPr>
              <w:t>ішення виконавчого комітету</w:t>
            </w:r>
          </w:p>
          <w:p w14:paraId="7D9330C3" w14:textId="77777777" w:rsidR="009E6FE7" w:rsidRDefault="009E6FE7" w:rsidP="00EE55F1">
            <w:pPr>
              <w:ind w:right="-284"/>
              <w:rPr>
                <w:rFonts w:ascii="Times New Roman" w:hAnsi="Times New Roman"/>
                <w:b/>
                <w:bCs/>
                <w:sz w:val="24"/>
                <w:szCs w:val="24"/>
                <w:bdr w:val="none" w:sz="0" w:space="0" w:color="auto" w:frame="1"/>
                <w:lang w:eastAsia="uk-UA"/>
              </w:rPr>
            </w:pPr>
          </w:p>
        </w:tc>
      </w:tr>
      <w:tr w:rsidR="009E6FE7" w:rsidRPr="00984ADF" w14:paraId="165DD362" w14:textId="77777777" w:rsidTr="00EE55F1">
        <w:tc>
          <w:tcPr>
            <w:tcW w:w="675" w:type="dxa"/>
          </w:tcPr>
          <w:p w14:paraId="4ECDD456"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42</w:t>
            </w:r>
          </w:p>
        </w:tc>
        <w:tc>
          <w:tcPr>
            <w:tcW w:w="6395" w:type="dxa"/>
          </w:tcPr>
          <w:p w14:paraId="4957B385" w14:textId="77777777" w:rsidR="009E6FE7" w:rsidRPr="00254F8D" w:rsidRDefault="009E6FE7" w:rsidP="00EE55F1">
            <w:pPr>
              <w:spacing w:after="80"/>
              <w:rPr>
                <w:rFonts w:ascii="Times New Roman" w:hAnsi="Times New Roman"/>
                <w:bCs/>
                <w:sz w:val="24"/>
                <w:szCs w:val="24"/>
                <w:lang w:eastAsia="en-US"/>
              </w:rPr>
            </w:pPr>
            <w:r w:rsidRPr="00254F8D">
              <w:rPr>
                <w:rFonts w:ascii="Times New Roman" w:hAnsi="Times New Roman"/>
                <w:bCs/>
                <w:sz w:val="24"/>
                <w:szCs w:val="24"/>
                <w:lang w:eastAsia="en-US"/>
              </w:rPr>
              <w:t>Про затвердження Програми «Захист України» на 2024-2025 роки</w:t>
            </w:r>
          </w:p>
          <w:p w14:paraId="448ECBB5" w14:textId="77777777" w:rsidR="009E6FE7" w:rsidRPr="00254F8D" w:rsidRDefault="009E6FE7" w:rsidP="00EE55F1">
            <w:pPr>
              <w:spacing w:after="80"/>
              <w:rPr>
                <w:rFonts w:ascii="Times New Roman" w:hAnsi="Times New Roman"/>
                <w:bCs/>
                <w:sz w:val="24"/>
                <w:szCs w:val="24"/>
                <w:lang w:eastAsia="en-US"/>
              </w:rPr>
            </w:pPr>
          </w:p>
        </w:tc>
        <w:tc>
          <w:tcPr>
            <w:tcW w:w="2826" w:type="dxa"/>
          </w:tcPr>
          <w:p w14:paraId="3529C927" w14:textId="77777777" w:rsidR="009E6FE7" w:rsidRPr="001E7608" w:rsidRDefault="009E6FE7" w:rsidP="00EE55F1">
            <w:pPr>
              <w:ind w:right="-284"/>
              <w:rPr>
                <w:rFonts w:ascii="Times New Roman" w:hAnsi="Times New Roman"/>
                <w:sz w:val="24"/>
                <w:szCs w:val="24"/>
                <w:bdr w:val="none" w:sz="0" w:space="0" w:color="auto" w:frame="1"/>
                <w:lang w:eastAsia="uk-UA"/>
              </w:rPr>
            </w:pPr>
            <w:r w:rsidRPr="001E7608">
              <w:rPr>
                <w:rFonts w:ascii="Times New Roman" w:hAnsi="Times New Roman"/>
                <w:sz w:val="24"/>
                <w:szCs w:val="24"/>
                <w:bdr w:val="none" w:sz="0" w:space="0" w:color="auto" w:frame="1"/>
                <w:lang w:eastAsia="uk-UA"/>
              </w:rPr>
              <w:t xml:space="preserve">19.09.2024 р. </w:t>
            </w:r>
          </w:p>
          <w:p w14:paraId="1F16B450" w14:textId="77777777" w:rsidR="009E6FE7" w:rsidRPr="001E7608" w:rsidRDefault="009E6FE7" w:rsidP="00EE55F1">
            <w:pPr>
              <w:ind w:right="-284"/>
              <w:rPr>
                <w:rFonts w:ascii="Times New Roman" w:hAnsi="Times New Roman"/>
                <w:sz w:val="24"/>
                <w:szCs w:val="24"/>
                <w:bdr w:val="none" w:sz="0" w:space="0" w:color="auto" w:frame="1"/>
                <w:lang w:val="en-US" w:eastAsia="uk-UA"/>
              </w:rPr>
            </w:pPr>
            <w:r w:rsidRPr="001E7608">
              <w:rPr>
                <w:rFonts w:ascii="Times New Roman" w:hAnsi="Times New Roman"/>
                <w:sz w:val="24"/>
                <w:szCs w:val="24"/>
                <w:bdr w:val="none" w:sz="0" w:space="0" w:color="auto" w:frame="1"/>
                <w:lang w:eastAsia="uk-UA"/>
              </w:rPr>
              <w:t>№ 1366-29-</w:t>
            </w:r>
            <w:r w:rsidRPr="001E7608">
              <w:rPr>
                <w:rFonts w:ascii="Times New Roman" w:hAnsi="Times New Roman"/>
                <w:sz w:val="24"/>
                <w:szCs w:val="24"/>
                <w:bdr w:val="none" w:sz="0" w:space="0" w:color="auto" w:frame="1"/>
                <w:lang w:val="en-US" w:eastAsia="uk-UA"/>
              </w:rPr>
              <w:t>VIII</w:t>
            </w:r>
          </w:p>
          <w:p w14:paraId="45101E0E" w14:textId="77777777" w:rsidR="009E6FE7" w:rsidRDefault="009E6FE7" w:rsidP="00EE55F1">
            <w:pPr>
              <w:ind w:right="-284"/>
              <w:rPr>
                <w:rFonts w:ascii="Times New Roman" w:hAnsi="Times New Roman"/>
                <w:b/>
                <w:bCs/>
                <w:sz w:val="24"/>
                <w:szCs w:val="24"/>
                <w:bdr w:val="none" w:sz="0" w:space="0" w:color="auto" w:frame="1"/>
                <w:lang w:eastAsia="uk-UA"/>
              </w:rPr>
            </w:pPr>
            <w:r w:rsidRPr="001E7608">
              <w:rPr>
                <w:rFonts w:ascii="Times New Roman" w:hAnsi="Times New Roman"/>
                <w:sz w:val="24"/>
                <w:szCs w:val="24"/>
                <w:bdr w:val="none" w:sz="0" w:space="0" w:color="auto" w:frame="1"/>
                <w:lang w:eastAsia="uk-UA"/>
              </w:rPr>
              <w:t>29 сесія</w:t>
            </w:r>
          </w:p>
        </w:tc>
      </w:tr>
      <w:tr w:rsidR="009E6FE7" w:rsidRPr="00984ADF" w14:paraId="06DB81E2" w14:textId="77777777" w:rsidTr="00EE55F1">
        <w:tc>
          <w:tcPr>
            <w:tcW w:w="675" w:type="dxa"/>
          </w:tcPr>
          <w:p w14:paraId="28831757" w14:textId="77777777" w:rsidR="009E6FE7" w:rsidRPr="00984ADF"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43</w:t>
            </w:r>
          </w:p>
        </w:tc>
        <w:tc>
          <w:tcPr>
            <w:tcW w:w="6395" w:type="dxa"/>
          </w:tcPr>
          <w:p w14:paraId="48233C0C" w14:textId="77777777" w:rsidR="009E6FE7" w:rsidRPr="005C7E5C" w:rsidRDefault="009E6FE7" w:rsidP="00EE55F1">
            <w:pPr>
              <w:tabs>
                <w:tab w:val="left" w:pos="7088"/>
              </w:tabs>
              <w:spacing w:after="80"/>
              <w:rPr>
                <w:rFonts w:ascii="Times New Roman" w:hAnsi="Times New Roman"/>
                <w:sz w:val="24"/>
                <w:szCs w:val="24"/>
              </w:rPr>
            </w:pPr>
            <w:hyperlink r:id="rId37" w:history="1">
              <w:r w:rsidRPr="002B7362">
                <w:rPr>
                  <w:rFonts w:ascii="Times New Roman" w:hAnsi="Times New Roman"/>
                  <w:sz w:val="24"/>
                  <w:szCs w:val="24"/>
                  <w:bdr w:val="none" w:sz="0" w:space="0" w:color="auto" w:frame="1"/>
                  <w:lang w:eastAsia="uk-UA"/>
                </w:rPr>
                <w:t>Про затвердження Програми надання одноразової допомоги дітям-сиротам і дітям, позбавлених батьк</w:t>
              </w:r>
              <w:r>
                <w:rPr>
                  <w:rFonts w:ascii="Times New Roman" w:hAnsi="Times New Roman"/>
                  <w:sz w:val="24"/>
                  <w:szCs w:val="24"/>
                  <w:bdr w:val="none" w:sz="0" w:space="0" w:color="auto" w:frame="1"/>
                  <w:lang w:eastAsia="uk-UA"/>
                </w:rPr>
                <w:t>івського піклування, яким у 2025</w:t>
              </w:r>
              <w:r w:rsidRPr="002B7362">
                <w:rPr>
                  <w:rFonts w:ascii="Times New Roman" w:hAnsi="Times New Roman"/>
                  <w:sz w:val="24"/>
                  <w:szCs w:val="24"/>
                  <w:bdr w:val="none" w:sz="0" w:space="0" w:color="auto" w:frame="1"/>
                  <w:lang w:eastAsia="uk-UA"/>
                </w:rPr>
                <w:t>-202</w:t>
              </w:r>
              <w:r>
                <w:rPr>
                  <w:rFonts w:ascii="Times New Roman" w:hAnsi="Times New Roman"/>
                  <w:sz w:val="24"/>
                  <w:szCs w:val="24"/>
                  <w:bdr w:val="none" w:sz="0" w:space="0" w:color="auto" w:frame="1"/>
                  <w:lang w:eastAsia="uk-UA"/>
                </w:rPr>
                <w:t>7</w:t>
              </w:r>
              <w:r w:rsidRPr="002B7362">
                <w:rPr>
                  <w:rFonts w:ascii="Times New Roman" w:hAnsi="Times New Roman"/>
                  <w:sz w:val="24"/>
                  <w:szCs w:val="24"/>
                  <w:bdr w:val="none" w:sz="0" w:space="0" w:color="auto" w:frame="1"/>
                  <w:lang w:eastAsia="uk-UA"/>
                </w:rPr>
                <w:t xml:space="preserve"> роках виповнюється 18 років</w:t>
              </w:r>
            </w:hyperlink>
          </w:p>
        </w:tc>
        <w:tc>
          <w:tcPr>
            <w:tcW w:w="2826" w:type="dxa"/>
          </w:tcPr>
          <w:p w14:paraId="0AC3713A"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11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1471</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31-VIIІ 31</w:t>
            </w:r>
            <w:r w:rsidRPr="00294818">
              <w:rPr>
                <w:rFonts w:ascii="Times New Roman" w:hAnsi="Times New Roman"/>
                <w:b/>
                <w:bCs/>
                <w:sz w:val="24"/>
                <w:szCs w:val="24"/>
                <w:bdr w:val="none" w:sz="0" w:space="0" w:color="auto" w:frame="1"/>
                <w:lang w:eastAsia="uk-UA"/>
              </w:rPr>
              <w:t xml:space="preserve"> сесія</w:t>
            </w:r>
          </w:p>
        </w:tc>
      </w:tr>
      <w:tr w:rsidR="009E6FE7" w:rsidRPr="00984ADF" w14:paraId="40A2BC70" w14:textId="77777777" w:rsidTr="00EE55F1">
        <w:tc>
          <w:tcPr>
            <w:tcW w:w="675" w:type="dxa"/>
          </w:tcPr>
          <w:p w14:paraId="2E127D57"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44</w:t>
            </w:r>
          </w:p>
        </w:tc>
        <w:tc>
          <w:tcPr>
            <w:tcW w:w="6395" w:type="dxa"/>
          </w:tcPr>
          <w:p w14:paraId="165F3BF7" w14:textId="77777777" w:rsidR="009E6FE7" w:rsidRPr="00CE4559" w:rsidRDefault="009E6FE7" w:rsidP="00EE55F1">
            <w:pPr>
              <w:shd w:val="clear" w:color="auto" w:fill="FCFCFC"/>
              <w:spacing w:after="80"/>
              <w:rPr>
                <w:rFonts w:ascii="Times New Roman" w:hAnsi="Times New Roman"/>
                <w:bCs/>
              </w:rPr>
            </w:pPr>
            <w:r w:rsidRPr="00300357">
              <w:rPr>
                <w:rFonts w:ascii="Times New Roman" w:hAnsi="Times New Roman"/>
                <w:sz w:val="24"/>
                <w:szCs w:val="24"/>
                <w:bdr w:val="none" w:sz="0" w:space="0" w:color="auto" w:frame="1"/>
                <w:lang w:eastAsia="uk-UA"/>
              </w:rPr>
              <w:t>Про затвердження Програми Запобігання та протидії домашньому насильству та/або насильству за ознакою статі на 2025-2027 роки</w:t>
            </w:r>
          </w:p>
        </w:tc>
        <w:tc>
          <w:tcPr>
            <w:tcW w:w="2826" w:type="dxa"/>
          </w:tcPr>
          <w:p w14:paraId="5E8C1F89"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.1</w:t>
            </w:r>
            <w:r>
              <w:rPr>
                <w:rFonts w:ascii="Times New Roman" w:hAnsi="Times New Roman"/>
                <w:b/>
                <w:bCs/>
                <w:sz w:val="24"/>
                <w:szCs w:val="24"/>
                <w:bdr w:val="none" w:sz="0" w:space="0" w:color="auto" w:frame="1"/>
                <w:lang w:eastAsia="uk-UA"/>
              </w:rPr>
              <w:t>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1469</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-VIIІ </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 сесія</w:t>
            </w:r>
          </w:p>
        </w:tc>
      </w:tr>
      <w:tr w:rsidR="009E6FE7" w:rsidRPr="00984ADF" w14:paraId="12A2FD67" w14:textId="77777777" w:rsidTr="00EE55F1">
        <w:tc>
          <w:tcPr>
            <w:tcW w:w="675" w:type="dxa"/>
          </w:tcPr>
          <w:p w14:paraId="3E23DD38"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45</w:t>
            </w:r>
          </w:p>
        </w:tc>
        <w:tc>
          <w:tcPr>
            <w:tcW w:w="6395" w:type="dxa"/>
          </w:tcPr>
          <w:p w14:paraId="00EA8098" w14:textId="77777777" w:rsidR="009E6FE7" w:rsidRPr="00CE4559" w:rsidRDefault="009E6FE7" w:rsidP="00EE55F1">
            <w:pPr>
              <w:shd w:val="clear" w:color="auto" w:fill="FCFCFC"/>
              <w:spacing w:after="80"/>
              <w:rPr>
                <w:rFonts w:ascii="Times New Roman" w:hAnsi="Times New Roman"/>
                <w:bCs/>
              </w:rPr>
            </w:pPr>
            <w:r>
              <w:rPr>
                <w:rFonts w:ascii="Times New Roman" w:hAnsi="Times New Roman"/>
                <w:sz w:val="24"/>
                <w:szCs w:val="24"/>
                <w:bdr w:val="none" w:sz="0" w:space="0" w:color="auto" w:frame="1"/>
                <w:lang w:eastAsia="uk-UA"/>
              </w:rPr>
              <w:t>Про затвердження Програми для кривдників на 2025-2027 роки</w:t>
            </w:r>
          </w:p>
        </w:tc>
        <w:tc>
          <w:tcPr>
            <w:tcW w:w="2826" w:type="dxa"/>
          </w:tcPr>
          <w:p w14:paraId="3F53F321"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.1</w:t>
            </w:r>
            <w:r>
              <w:rPr>
                <w:rFonts w:ascii="Times New Roman" w:hAnsi="Times New Roman"/>
                <w:b/>
                <w:bCs/>
                <w:sz w:val="24"/>
                <w:szCs w:val="24"/>
                <w:bdr w:val="none" w:sz="0" w:space="0" w:color="auto" w:frame="1"/>
                <w:lang w:eastAsia="uk-UA"/>
              </w:rPr>
              <w:t>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1468</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-VIIІ </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 сесія</w:t>
            </w:r>
          </w:p>
        </w:tc>
      </w:tr>
      <w:tr w:rsidR="009E6FE7" w:rsidRPr="00984ADF" w14:paraId="29754D45" w14:textId="77777777" w:rsidTr="00EE55F1">
        <w:tc>
          <w:tcPr>
            <w:tcW w:w="675" w:type="dxa"/>
          </w:tcPr>
          <w:p w14:paraId="11E01124"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46</w:t>
            </w:r>
          </w:p>
        </w:tc>
        <w:tc>
          <w:tcPr>
            <w:tcW w:w="6395" w:type="dxa"/>
          </w:tcPr>
          <w:p w14:paraId="5BFE58CF" w14:textId="77777777" w:rsidR="009E6FE7" w:rsidRPr="00CE4559" w:rsidRDefault="009E6FE7" w:rsidP="00EE55F1">
            <w:pPr>
              <w:shd w:val="clear" w:color="auto" w:fill="FCFCFC"/>
              <w:spacing w:after="80"/>
              <w:ind w:left="-66"/>
              <w:rPr>
                <w:rFonts w:ascii="Times New Roman" w:hAnsi="Times New Roman"/>
                <w:bCs/>
              </w:rPr>
            </w:pPr>
            <w:hyperlink r:id="rId38" w:history="1">
              <w:r w:rsidRPr="002B7362">
                <w:rPr>
                  <w:rFonts w:ascii="Times New Roman" w:hAnsi="Times New Roman"/>
                  <w:sz w:val="24"/>
                  <w:szCs w:val="24"/>
                  <w:bdr w:val="none" w:sz="0" w:space="0" w:color="auto" w:frame="1"/>
                  <w:lang w:eastAsia="uk-UA"/>
                </w:rPr>
                <w:t>Про затвердження Програми розвитку та підтримки комунального підприємства «Комунальне некомерційне підприємство «Тетіївський центр первинної медико-</w:t>
              </w:r>
              <w:r w:rsidRPr="002B7362">
                <w:rPr>
                  <w:rFonts w:ascii="Times New Roman" w:hAnsi="Times New Roman"/>
                  <w:sz w:val="24"/>
                  <w:szCs w:val="24"/>
                  <w:bdr w:val="none" w:sz="0" w:space="0" w:color="auto" w:frame="1"/>
                  <w:lang w:eastAsia="uk-UA"/>
                </w:rPr>
                <w:lastRenderedPageBreak/>
                <w:t>санітарної допомоги» Тетіївської міської ради на 202</w:t>
              </w:r>
              <w:r>
                <w:rPr>
                  <w:rFonts w:ascii="Times New Roman" w:hAnsi="Times New Roman"/>
                  <w:sz w:val="24"/>
                  <w:szCs w:val="24"/>
                  <w:bdr w:val="none" w:sz="0" w:space="0" w:color="auto" w:frame="1"/>
                  <w:lang w:eastAsia="uk-UA"/>
                </w:rPr>
                <w:t>5</w:t>
              </w:r>
              <w:r w:rsidRPr="002B7362">
                <w:rPr>
                  <w:rFonts w:ascii="Times New Roman" w:hAnsi="Times New Roman"/>
                  <w:sz w:val="24"/>
                  <w:szCs w:val="24"/>
                  <w:bdr w:val="none" w:sz="0" w:space="0" w:color="auto" w:frame="1"/>
                  <w:lang w:eastAsia="uk-UA"/>
                </w:rPr>
                <w:t xml:space="preserve"> – 202</w:t>
              </w:r>
              <w:r>
                <w:rPr>
                  <w:rFonts w:ascii="Times New Roman" w:hAnsi="Times New Roman"/>
                  <w:sz w:val="24"/>
                  <w:szCs w:val="24"/>
                  <w:bdr w:val="none" w:sz="0" w:space="0" w:color="auto" w:frame="1"/>
                  <w:lang w:eastAsia="uk-UA"/>
                </w:rPr>
                <w:t>7</w:t>
              </w:r>
              <w:r w:rsidRPr="002B7362">
                <w:rPr>
                  <w:rFonts w:ascii="Times New Roman" w:hAnsi="Times New Roman"/>
                  <w:sz w:val="24"/>
                  <w:szCs w:val="24"/>
                  <w:bdr w:val="none" w:sz="0" w:space="0" w:color="auto" w:frame="1"/>
                  <w:lang w:eastAsia="uk-UA"/>
                </w:rPr>
                <w:t xml:space="preserve"> роки</w:t>
              </w:r>
            </w:hyperlink>
          </w:p>
        </w:tc>
        <w:tc>
          <w:tcPr>
            <w:tcW w:w="2826" w:type="dxa"/>
          </w:tcPr>
          <w:p w14:paraId="47A1E905"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lastRenderedPageBreak/>
              <w:t>26</w:t>
            </w:r>
            <w:r w:rsidRPr="00294818">
              <w:rPr>
                <w:rFonts w:ascii="Times New Roman" w:hAnsi="Times New Roman"/>
                <w:b/>
                <w:bCs/>
                <w:sz w:val="24"/>
                <w:szCs w:val="24"/>
                <w:bdr w:val="none" w:sz="0" w:space="0" w:color="auto" w:frame="1"/>
                <w:lang w:eastAsia="uk-UA"/>
              </w:rPr>
              <w:t>.1</w:t>
            </w:r>
            <w:r>
              <w:rPr>
                <w:rFonts w:ascii="Times New Roman" w:hAnsi="Times New Roman"/>
                <w:b/>
                <w:bCs/>
                <w:sz w:val="24"/>
                <w:szCs w:val="24"/>
                <w:bdr w:val="none" w:sz="0" w:space="0" w:color="auto" w:frame="1"/>
                <w:lang w:eastAsia="uk-UA"/>
              </w:rPr>
              <w:t>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1466</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-VIIІ </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 сесія</w:t>
            </w:r>
          </w:p>
        </w:tc>
      </w:tr>
      <w:tr w:rsidR="009E6FE7" w:rsidRPr="00984ADF" w14:paraId="1AC61AE3" w14:textId="77777777" w:rsidTr="00EE55F1">
        <w:tc>
          <w:tcPr>
            <w:tcW w:w="675" w:type="dxa"/>
          </w:tcPr>
          <w:p w14:paraId="14220B7D" w14:textId="77777777" w:rsidR="009E6FE7" w:rsidRDefault="009E6FE7" w:rsidP="00EE55F1">
            <w:pPr>
              <w:outlineLvl w:val="0"/>
              <w:rPr>
                <w:rFonts w:ascii="Times New Roman" w:hAnsi="Times New Roman"/>
                <w:b/>
                <w:bCs/>
                <w:caps/>
                <w:color w:val="636B7B"/>
                <w:kern w:val="36"/>
                <w:szCs w:val="28"/>
                <w:lang w:eastAsia="uk-UA"/>
              </w:rPr>
            </w:pPr>
            <w:r>
              <w:rPr>
                <w:rFonts w:ascii="Times New Roman" w:hAnsi="Times New Roman"/>
                <w:b/>
                <w:bCs/>
                <w:caps/>
                <w:color w:val="636B7B"/>
                <w:kern w:val="36"/>
                <w:szCs w:val="28"/>
                <w:lang w:eastAsia="uk-UA"/>
              </w:rPr>
              <w:t>47</w:t>
            </w:r>
          </w:p>
        </w:tc>
        <w:tc>
          <w:tcPr>
            <w:tcW w:w="6395" w:type="dxa"/>
          </w:tcPr>
          <w:p w14:paraId="791F6F75" w14:textId="77777777" w:rsidR="009E6FE7" w:rsidRDefault="009E6FE7" w:rsidP="00EE55F1">
            <w:pPr>
              <w:shd w:val="clear" w:color="auto" w:fill="FCFCFC"/>
              <w:spacing w:after="80"/>
              <w:ind w:left="-66"/>
            </w:pPr>
            <w:hyperlink r:id="rId39" w:history="1">
              <w:r w:rsidRPr="002B7362">
                <w:rPr>
                  <w:rFonts w:ascii="Times New Roman" w:hAnsi="Times New Roman"/>
                  <w:sz w:val="24"/>
                  <w:szCs w:val="24"/>
                  <w:bdr w:val="none" w:sz="0" w:space="0" w:color="auto" w:frame="1"/>
                  <w:lang w:eastAsia="uk-UA"/>
                </w:rPr>
                <w:t>Про затвердження Програми розвитку фізичної культури і спорту на території Тетіївської міської територіальної громади на 202</w:t>
              </w:r>
              <w:r>
                <w:rPr>
                  <w:rFonts w:ascii="Times New Roman" w:hAnsi="Times New Roman"/>
                  <w:sz w:val="24"/>
                  <w:szCs w:val="24"/>
                  <w:bdr w:val="none" w:sz="0" w:space="0" w:color="auto" w:frame="1"/>
                  <w:lang w:eastAsia="uk-UA"/>
                </w:rPr>
                <w:t>5</w:t>
              </w:r>
              <w:r w:rsidRPr="002B7362">
                <w:rPr>
                  <w:rFonts w:ascii="Times New Roman" w:hAnsi="Times New Roman"/>
                  <w:sz w:val="24"/>
                  <w:szCs w:val="24"/>
                  <w:bdr w:val="none" w:sz="0" w:space="0" w:color="auto" w:frame="1"/>
                  <w:lang w:eastAsia="uk-UA"/>
                </w:rPr>
                <w:t>-202</w:t>
              </w:r>
              <w:r>
                <w:rPr>
                  <w:rFonts w:ascii="Times New Roman" w:hAnsi="Times New Roman"/>
                  <w:sz w:val="24"/>
                  <w:szCs w:val="24"/>
                  <w:bdr w:val="none" w:sz="0" w:space="0" w:color="auto" w:frame="1"/>
                  <w:lang w:eastAsia="uk-UA"/>
                </w:rPr>
                <w:t>7</w:t>
              </w:r>
              <w:r w:rsidRPr="002B7362">
                <w:rPr>
                  <w:rFonts w:ascii="Times New Roman" w:hAnsi="Times New Roman"/>
                  <w:sz w:val="24"/>
                  <w:szCs w:val="24"/>
                  <w:bdr w:val="none" w:sz="0" w:space="0" w:color="auto" w:frame="1"/>
                  <w:lang w:eastAsia="uk-UA"/>
                </w:rPr>
                <w:t xml:space="preserve"> роки</w:t>
              </w:r>
            </w:hyperlink>
          </w:p>
        </w:tc>
        <w:tc>
          <w:tcPr>
            <w:tcW w:w="2826" w:type="dxa"/>
          </w:tcPr>
          <w:p w14:paraId="4603CC6C" w14:textId="77777777" w:rsidR="009E6FE7" w:rsidRDefault="009E6FE7" w:rsidP="00EE55F1">
            <w:pPr>
              <w:ind w:right="-284"/>
              <w:rPr>
                <w:rFonts w:ascii="Times New Roman" w:hAnsi="Times New Roman"/>
                <w:b/>
                <w:bCs/>
                <w:sz w:val="24"/>
                <w:szCs w:val="24"/>
                <w:bdr w:val="none" w:sz="0" w:space="0" w:color="auto" w:frame="1"/>
                <w:lang w:eastAsia="uk-UA"/>
              </w:rPr>
            </w:pPr>
            <w:r>
              <w:rPr>
                <w:rFonts w:ascii="Times New Roman" w:hAnsi="Times New Roman"/>
                <w:b/>
                <w:bCs/>
                <w:sz w:val="24"/>
                <w:szCs w:val="24"/>
                <w:bdr w:val="none" w:sz="0" w:space="0" w:color="auto" w:frame="1"/>
                <w:lang w:eastAsia="uk-UA"/>
              </w:rPr>
              <w:t>26</w:t>
            </w:r>
            <w:r w:rsidRPr="00294818">
              <w:rPr>
                <w:rFonts w:ascii="Times New Roman" w:hAnsi="Times New Roman"/>
                <w:b/>
                <w:bCs/>
                <w:sz w:val="24"/>
                <w:szCs w:val="24"/>
                <w:bdr w:val="none" w:sz="0" w:space="0" w:color="auto" w:frame="1"/>
                <w:lang w:eastAsia="uk-UA"/>
              </w:rPr>
              <w:t>.1</w:t>
            </w:r>
            <w:r>
              <w:rPr>
                <w:rFonts w:ascii="Times New Roman" w:hAnsi="Times New Roman"/>
                <w:b/>
                <w:bCs/>
                <w:sz w:val="24"/>
                <w:szCs w:val="24"/>
                <w:bdr w:val="none" w:sz="0" w:space="0" w:color="auto" w:frame="1"/>
                <w:lang w:eastAsia="uk-UA"/>
              </w:rPr>
              <w:t>1</w:t>
            </w:r>
            <w:r w:rsidRPr="00294818">
              <w:rPr>
                <w:rFonts w:ascii="Times New Roman" w:hAnsi="Times New Roman"/>
                <w:b/>
                <w:bCs/>
                <w:sz w:val="24"/>
                <w:szCs w:val="24"/>
                <w:bdr w:val="none" w:sz="0" w:space="0" w:color="auto" w:frame="1"/>
                <w:lang w:eastAsia="uk-UA"/>
              </w:rPr>
              <w:t>.202</w:t>
            </w:r>
            <w:r>
              <w:rPr>
                <w:rFonts w:ascii="Times New Roman" w:hAnsi="Times New Roman"/>
                <w:b/>
                <w:bCs/>
                <w:sz w:val="24"/>
                <w:szCs w:val="24"/>
                <w:bdr w:val="none" w:sz="0" w:space="0" w:color="auto" w:frame="1"/>
                <w:lang w:eastAsia="uk-UA"/>
              </w:rPr>
              <w:t>4</w:t>
            </w:r>
            <w:r w:rsidRPr="00294818">
              <w:rPr>
                <w:rFonts w:ascii="Times New Roman" w:hAnsi="Times New Roman"/>
                <w:b/>
                <w:bCs/>
                <w:sz w:val="24"/>
                <w:szCs w:val="24"/>
                <w:bdr w:val="none" w:sz="0" w:space="0" w:color="auto" w:frame="1"/>
                <w:lang w:eastAsia="uk-UA"/>
              </w:rPr>
              <w:t xml:space="preserve">р. № </w:t>
            </w:r>
            <w:r>
              <w:rPr>
                <w:rFonts w:ascii="Times New Roman" w:hAnsi="Times New Roman"/>
                <w:b/>
                <w:bCs/>
                <w:sz w:val="24"/>
                <w:szCs w:val="24"/>
                <w:bdr w:val="none" w:sz="0" w:space="0" w:color="auto" w:frame="1"/>
                <w:lang w:eastAsia="uk-UA"/>
              </w:rPr>
              <w:t>1464</w:t>
            </w:r>
            <w:r w:rsidRPr="00294818">
              <w:rPr>
                <w:rFonts w:ascii="Times New Roman" w:hAnsi="Times New Roman"/>
                <w:b/>
                <w:bCs/>
                <w:sz w:val="24"/>
                <w:szCs w:val="24"/>
                <w:bdr w:val="none" w:sz="0" w:space="0" w:color="auto" w:frame="1"/>
                <w:lang w:eastAsia="uk-UA"/>
              </w:rPr>
              <w:t>-</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-VIIІ </w:t>
            </w:r>
            <w:r>
              <w:rPr>
                <w:rFonts w:ascii="Times New Roman" w:hAnsi="Times New Roman"/>
                <w:b/>
                <w:bCs/>
                <w:sz w:val="24"/>
                <w:szCs w:val="24"/>
                <w:bdr w:val="none" w:sz="0" w:space="0" w:color="auto" w:frame="1"/>
                <w:lang w:eastAsia="uk-UA"/>
              </w:rPr>
              <w:t>31</w:t>
            </w:r>
            <w:r w:rsidRPr="00294818">
              <w:rPr>
                <w:rFonts w:ascii="Times New Roman" w:hAnsi="Times New Roman"/>
                <w:b/>
                <w:bCs/>
                <w:sz w:val="24"/>
                <w:szCs w:val="24"/>
                <w:bdr w:val="none" w:sz="0" w:space="0" w:color="auto" w:frame="1"/>
                <w:lang w:eastAsia="uk-UA"/>
              </w:rPr>
              <w:t xml:space="preserve"> сесія</w:t>
            </w:r>
          </w:p>
        </w:tc>
      </w:tr>
    </w:tbl>
    <w:p w14:paraId="3D022D2A" w14:textId="77777777" w:rsidR="009E6FE7" w:rsidRDefault="009E6FE7" w:rsidP="009E6FE7">
      <w:pPr>
        <w:pStyle w:val="a3"/>
        <w:spacing w:after="0"/>
        <w:jc w:val="center"/>
        <w:rPr>
          <w:rFonts w:ascii="Times New Roman" w:hAnsi="Times New Roman"/>
          <w:szCs w:val="28"/>
        </w:rPr>
      </w:pPr>
    </w:p>
    <w:p w14:paraId="178B6EAA" w14:textId="77777777" w:rsidR="009E6FE7" w:rsidRDefault="009E6FE7" w:rsidP="009E6FE7">
      <w:pPr>
        <w:pStyle w:val="a3"/>
        <w:spacing w:after="0"/>
        <w:jc w:val="center"/>
        <w:rPr>
          <w:rFonts w:ascii="Times New Roman" w:hAnsi="Times New Roman"/>
          <w:szCs w:val="28"/>
        </w:rPr>
      </w:pPr>
    </w:p>
    <w:p w14:paraId="5B213165" w14:textId="77777777" w:rsidR="009E6FE7" w:rsidRPr="00C80802" w:rsidRDefault="009E6FE7" w:rsidP="009E6FE7">
      <w:pPr>
        <w:pStyle w:val="a3"/>
        <w:spacing w:after="0"/>
        <w:jc w:val="center"/>
        <w:rPr>
          <w:rFonts w:ascii="Times New Roman" w:hAnsi="Times New Roman"/>
          <w:szCs w:val="28"/>
        </w:rPr>
      </w:pPr>
    </w:p>
    <w:p w14:paraId="38455C46" w14:textId="67A71C6D" w:rsidR="009E6FE7" w:rsidRDefault="00AA5E05" w:rsidP="009E6FE7">
      <w:pPr>
        <w:rPr>
          <w:rFonts w:ascii="Times New Roman" w:hAnsi="Times New Roman"/>
          <w:szCs w:val="28"/>
        </w:rPr>
      </w:pPr>
      <w:r>
        <w:rPr>
          <w:rFonts w:ascii="Times New Roman" w:hAnsi="Times New Roman"/>
          <w:szCs w:val="28"/>
        </w:rPr>
        <w:t xml:space="preserve">  </w:t>
      </w:r>
    </w:p>
    <w:p w14:paraId="2171AC69" w14:textId="1EB1E275" w:rsidR="009E6FE7" w:rsidRDefault="009E6FE7" w:rsidP="009E6FE7">
      <w:pPr>
        <w:rPr>
          <w:b/>
          <w:bCs/>
          <w:sz w:val="40"/>
          <w:szCs w:val="40"/>
          <w:bdr w:val="none" w:sz="0" w:space="0" w:color="auto" w:frame="1"/>
          <w:lang w:eastAsia="uk-UA"/>
        </w:rPr>
      </w:pPr>
      <w:r w:rsidRPr="00C80802">
        <w:rPr>
          <w:rFonts w:ascii="Times New Roman" w:hAnsi="Times New Roman"/>
          <w:szCs w:val="28"/>
        </w:rPr>
        <w:t xml:space="preserve"> </w:t>
      </w:r>
      <w:r w:rsidR="00AA5E05">
        <w:rPr>
          <w:rFonts w:ascii="Times New Roman" w:hAnsi="Times New Roman"/>
          <w:szCs w:val="28"/>
        </w:rPr>
        <w:t xml:space="preserve">   </w:t>
      </w:r>
      <w:r w:rsidRPr="00C80802">
        <w:rPr>
          <w:rFonts w:ascii="Times New Roman" w:hAnsi="Times New Roman"/>
          <w:szCs w:val="28"/>
        </w:rPr>
        <w:t xml:space="preserve">   Міський голова </w:t>
      </w:r>
      <w:r w:rsidRPr="00C80802">
        <w:rPr>
          <w:rFonts w:ascii="Times New Roman" w:hAnsi="Times New Roman"/>
          <w:szCs w:val="28"/>
        </w:rPr>
        <w:tab/>
      </w:r>
      <w:r w:rsidRPr="00C80802">
        <w:rPr>
          <w:rFonts w:ascii="Times New Roman" w:hAnsi="Times New Roman"/>
          <w:szCs w:val="28"/>
        </w:rPr>
        <w:tab/>
      </w:r>
      <w:r w:rsidRPr="00C80802">
        <w:rPr>
          <w:rFonts w:ascii="Times New Roman" w:hAnsi="Times New Roman"/>
          <w:szCs w:val="28"/>
        </w:rPr>
        <w:tab/>
        <w:t xml:space="preserve">                       Богдан БА</w:t>
      </w:r>
      <w:r>
        <w:rPr>
          <w:rFonts w:ascii="Times New Roman" w:hAnsi="Times New Roman"/>
          <w:szCs w:val="28"/>
        </w:rPr>
        <w:t>ЛАГУРА</w:t>
      </w:r>
    </w:p>
    <w:p w14:paraId="30E6D0A6" w14:textId="77777777" w:rsidR="009E6FE7" w:rsidRDefault="009E6FE7" w:rsidP="00F42AFA">
      <w:pPr>
        <w:jc w:val="center"/>
        <w:rPr>
          <w:b/>
          <w:bCs/>
          <w:sz w:val="40"/>
          <w:szCs w:val="40"/>
          <w:bdr w:val="none" w:sz="0" w:space="0" w:color="auto" w:frame="1"/>
          <w:lang w:eastAsia="uk-UA"/>
        </w:rPr>
      </w:pPr>
    </w:p>
    <w:sectPr w:rsidR="009E6FE7" w:rsidSect="009E6FE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FE9"/>
    <w:multiLevelType w:val="hybridMultilevel"/>
    <w:tmpl w:val="8BF01F2C"/>
    <w:lvl w:ilvl="0" w:tplc="04190009">
      <w:start w:val="1"/>
      <w:numFmt w:val="bullet"/>
      <w:lvlText w:val=""/>
      <w:lvlJc w:val="left"/>
      <w:pPr>
        <w:ind w:left="1004" w:hanging="360"/>
      </w:pPr>
      <w:rPr>
        <w:rFonts w:ascii="Wingdings" w:hAnsi="Wingdings"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1" w15:restartNumberingAfterBreak="0">
    <w:nsid w:val="0A870533"/>
    <w:multiLevelType w:val="hybridMultilevel"/>
    <w:tmpl w:val="25AC7E5E"/>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B9D401A"/>
    <w:multiLevelType w:val="hybridMultilevel"/>
    <w:tmpl w:val="ABBE0788"/>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15:restartNumberingAfterBreak="0">
    <w:nsid w:val="17DB6547"/>
    <w:multiLevelType w:val="hybridMultilevel"/>
    <w:tmpl w:val="5C9668D4"/>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1DE57F28"/>
    <w:multiLevelType w:val="hybridMultilevel"/>
    <w:tmpl w:val="DA80244C"/>
    <w:lvl w:ilvl="0" w:tplc="5F025616">
      <w:start w:val="1"/>
      <w:numFmt w:val="bullet"/>
      <w:lvlText w:val=""/>
      <w:lvlJc w:val="left"/>
      <w:pPr>
        <w:ind w:left="795" w:hanging="360"/>
      </w:pPr>
      <w:rPr>
        <w:rFonts w:ascii="Wingdings" w:hAnsi="Wingdings" w:hint="default"/>
        <w:sz w:val="28"/>
        <w:szCs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15:restartNumberingAfterBreak="0">
    <w:nsid w:val="1EA00ECE"/>
    <w:multiLevelType w:val="hybridMultilevel"/>
    <w:tmpl w:val="47A0453E"/>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FAB0AF5"/>
    <w:multiLevelType w:val="hybridMultilevel"/>
    <w:tmpl w:val="F95617DC"/>
    <w:lvl w:ilvl="0" w:tplc="15CE052A">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E003D9"/>
    <w:multiLevelType w:val="hybridMultilevel"/>
    <w:tmpl w:val="96E2EE9A"/>
    <w:lvl w:ilvl="0" w:tplc="04190009">
      <w:start w:val="1"/>
      <w:numFmt w:val="bullet"/>
      <w:lvlText w:val=""/>
      <w:lvlJc w:val="left"/>
      <w:pPr>
        <w:ind w:left="1004" w:hanging="360"/>
      </w:pPr>
      <w:rPr>
        <w:rFonts w:ascii="Wingdings" w:hAnsi="Wingdings"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8" w15:restartNumberingAfterBreak="0">
    <w:nsid w:val="2E675DC0"/>
    <w:multiLevelType w:val="hybridMultilevel"/>
    <w:tmpl w:val="A662689C"/>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2FF16CEA"/>
    <w:multiLevelType w:val="hybridMultilevel"/>
    <w:tmpl w:val="B8D41B2C"/>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0" w15:restartNumberingAfterBreak="0">
    <w:nsid w:val="31166602"/>
    <w:multiLevelType w:val="hybridMultilevel"/>
    <w:tmpl w:val="65CCAB98"/>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397904B8"/>
    <w:multiLevelType w:val="hybridMultilevel"/>
    <w:tmpl w:val="5F5CC3BA"/>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1FE7EB9"/>
    <w:multiLevelType w:val="hybridMultilevel"/>
    <w:tmpl w:val="C568A15C"/>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15:restartNumberingAfterBreak="0">
    <w:nsid w:val="503D6E8E"/>
    <w:multiLevelType w:val="hybridMultilevel"/>
    <w:tmpl w:val="14E043EC"/>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54D94A62"/>
    <w:multiLevelType w:val="hybridMultilevel"/>
    <w:tmpl w:val="B512F766"/>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D3E6D0D"/>
    <w:multiLevelType w:val="hybridMultilevel"/>
    <w:tmpl w:val="D234CC38"/>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65B21913"/>
    <w:multiLevelType w:val="hybridMultilevel"/>
    <w:tmpl w:val="6414CC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7F27034"/>
    <w:multiLevelType w:val="hybridMultilevel"/>
    <w:tmpl w:val="BBD8CED6"/>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8" w15:restartNumberingAfterBreak="0">
    <w:nsid w:val="6D7875FA"/>
    <w:multiLevelType w:val="hybridMultilevel"/>
    <w:tmpl w:val="9162C442"/>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9" w15:restartNumberingAfterBreak="0">
    <w:nsid w:val="6E9E61BF"/>
    <w:multiLevelType w:val="hybridMultilevel"/>
    <w:tmpl w:val="C8B0C4AE"/>
    <w:lvl w:ilvl="0" w:tplc="04190009">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0" w15:restartNumberingAfterBreak="0">
    <w:nsid w:val="724A4A7E"/>
    <w:multiLevelType w:val="hybridMultilevel"/>
    <w:tmpl w:val="10FCF7B0"/>
    <w:lvl w:ilvl="0" w:tplc="04190009">
      <w:start w:val="1"/>
      <w:numFmt w:val="bullet"/>
      <w:lvlText w:val=""/>
      <w:lvlJc w:val="left"/>
      <w:pPr>
        <w:ind w:left="1146" w:hanging="360"/>
      </w:pPr>
      <w:rPr>
        <w:rFonts w:ascii="Wingdings" w:hAnsi="Wingdings"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num w:numId="1" w16cid:durableId="445075892">
    <w:abstractNumId w:val="11"/>
  </w:num>
  <w:num w:numId="2" w16cid:durableId="1547524239">
    <w:abstractNumId w:val="11"/>
  </w:num>
  <w:num w:numId="3" w16cid:durableId="1204639315">
    <w:abstractNumId w:val="5"/>
  </w:num>
  <w:num w:numId="4" w16cid:durableId="1425036309">
    <w:abstractNumId w:val="5"/>
  </w:num>
  <w:num w:numId="5" w16cid:durableId="520356141">
    <w:abstractNumId w:val="2"/>
  </w:num>
  <w:num w:numId="6" w16cid:durableId="1979993319">
    <w:abstractNumId w:val="2"/>
  </w:num>
  <w:num w:numId="7" w16cid:durableId="1859614305">
    <w:abstractNumId w:val="9"/>
  </w:num>
  <w:num w:numId="8" w16cid:durableId="977496974">
    <w:abstractNumId w:val="9"/>
  </w:num>
  <w:num w:numId="9" w16cid:durableId="215161860">
    <w:abstractNumId w:val="20"/>
  </w:num>
  <w:num w:numId="10" w16cid:durableId="490172048">
    <w:abstractNumId w:val="20"/>
  </w:num>
  <w:num w:numId="11" w16cid:durableId="1769689000">
    <w:abstractNumId w:val="10"/>
  </w:num>
  <w:num w:numId="12" w16cid:durableId="1078282173">
    <w:abstractNumId w:val="10"/>
  </w:num>
  <w:num w:numId="13" w16cid:durableId="505898625">
    <w:abstractNumId w:val="15"/>
  </w:num>
  <w:num w:numId="14" w16cid:durableId="774639742">
    <w:abstractNumId w:val="15"/>
  </w:num>
  <w:num w:numId="15" w16cid:durableId="233392559">
    <w:abstractNumId w:val="0"/>
  </w:num>
  <w:num w:numId="16" w16cid:durableId="1201481368">
    <w:abstractNumId w:val="0"/>
  </w:num>
  <w:num w:numId="17" w16cid:durableId="563104075">
    <w:abstractNumId w:val="13"/>
  </w:num>
  <w:num w:numId="18" w16cid:durableId="288896646">
    <w:abstractNumId w:val="13"/>
  </w:num>
  <w:num w:numId="19" w16cid:durableId="1686784778">
    <w:abstractNumId w:val="7"/>
  </w:num>
  <w:num w:numId="20" w16cid:durableId="1726686367">
    <w:abstractNumId w:val="7"/>
  </w:num>
  <w:num w:numId="21" w16cid:durableId="1061563545">
    <w:abstractNumId w:val="12"/>
  </w:num>
  <w:num w:numId="22" w16cid:durableId="2049063971">
    <w:abstractNumId w:val="12"/>
  </w:num>
  <w:num w:numId="23" w16cid:durableId="902181857">
    <w:abstractNumId w:val="14"/>
  </w:num>
  <w:num w:numId="24" w16cid:durableId="706684329">
    <w:abstractNumId w:val="14"/>
  </w:num>
  <w:num w:numId="25" w16cid:durableId="295844202">
    <w:abstractNumId w:val="17"/>
  </w:num>
  <w:num w:numId="26" w16cid:durableId="2037348237">
    <w:abstractNumId w:val="17"/>
  </w:num>
  <w:num w:numId="27" w16cid:durableId="1215507672">
    <w:abstractNumId w:val="18"/>
  </w:num>
  <w:num w:numId="28" w16cid:durableId="1712219751">
    <w:abstractNumId w:val="18"/>
  </w:num>
  <w:num w:numId="29" w16cid:durableId="439226690">
    <w:abstractNumId w:val="3"/>
  </w:num>
  <w:num w:numId="30" w16cid:durableId="352416316">
    <w:abstractNumId w:val="3"/>
  </w:num>
  <w:num w:numId="31" w16cid:durableId="1951929616">
    <w:abstractNumId w:val="19"/>
  </w:num>
  <w:num w:numId="32" w16cid:durableId="1315600881">
    <w:abstractNumId w:val="19"/>
  </w:num>
  <w:num w:numId="33" w16cid:durableId="1389036238">
    <w:abstractNumId w:val="1"/>
  </w:num>
  <w:num w:numId="34" w16cid:durableId="436750406">
    <w:abstractNumId w:val="1"/>
  </w:num>
  <w:num w:numId="35" w16cid:durableId="664823516">
    <w:abstractNumId w:val="8"/>
  </w:num>
  <w:num w:numId="36" w16cid:durableId="1146043918">
    <w:abstractNumId w:val="8"/>
  </w:num>
  <w:num w:numId="37" w16cid:durableId="1631327076">
    <w:abstractNumId w:val="6"/>
  </w:num>
  <w:num w:numId="38" w16cid:durableId="408426619">
    <w:abstractNumId w:val="4"/>
  </w:num>
  <w:num w:numId="39" w16cid:durableId="648556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EC"/>
    <w:rsid w:val="000F7AB8"/>
    <w:rsid w:val="00275B14"/>
    <w:rsid w:val="002831B8"/>
    <w:rsid w:val="00365367"/>
    <w:rsid w:val="00505A51"/>
    <w:rsid w:val="006936EC"/>
    <w:rsid w:val="008309BD"/>
    <w:rsid w:val="009E6FE7"/>
    <w:rsid w:val="00AA5E05"/>
    <w:rsid w:val="00CF5085"/>
    <w:rsid w:val="00CF599D"/>
    <w:rsid w:val="00D20F06"/>
    <w:rsid w:val="00D91FB5"/>
    <w:rsid w:val="00F31F01"/>
    <w:rsid w:val="00F42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F365"/>
  <w15:chartTrackingRefBased/>
  <w15:docId w15:val="{0D0F1A7B-455D-4A23-8821-851CAA5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F06"/>
    <w:pPr>
      <w:overflowPunct w:val="0"/>
      <w:autoSpaceDE w:val="0"/>
      <w:autoSpaceDN w:val="0"/>
      <w:adjustRightInd w:val="0"/>
      <w:spacing w:after="0" w:line="240" w:lineRule="auto"/>
      <w:textAlignment w:val="baseline"/>
    </w:pPr>
    <w:rPr>
      <w:rFonts w:ascii="Antiqua" w:eastAsia="Times New Roman" w:hAnsi="Antiqua" w:cs="Times New Roman"/>
      <w:sz w:val="28"/>
      <w:szCs w:val="20"/>
      <w:lang w:eastAsia="ru-RU"/>
    </w:rPr>
  </w:style>
  <w:style w:type="paragraph" w:styleId="1">
    <w:name w:val="heading 1"/>
    <w:basedOn w:val="a"/>
    <w:next w:val="a"/>
    <w:link w:val="10"/>
    <w:uiPriority w:val="9"/>
    <w:qFormat/>
    <w:rsid w:val="00F42AFA"/>
    <w:pPr>
      <w:keepNext/>
      <w:keepLines/>
      <w:spacing w:before="240"/>
      <w:textAlignment w:val="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42AFA"/>
    <w:pPr>
      <w:keepNext/>
      <w:keepLines/>
      <w:spacing w:before="40"/>
      <w:textAlignment w:val="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F42AFA"/>
    <w:pPr>
      <w:keepNext/>
      <w:keepLines/>
      <w:spacing w:before="40"/>
      <w:textAlignment w:val="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20F06"/>
    <w:pPr>
      <w:spacing w:after="120"/>
      <w:ind w:left="283"/>
    </w:pPr>
  </w:style>
  <w:style w:type="character" w:customStyle="1" w:styleId="a4">
    <w:name w:val="Основний текст з відступом Знак"/>
    <w:basedOn w:val="a0"/>
    <w:link w:val="a3"/>
    <w:uiPriority w:val="99"/>
    <w:rsid w:val="00D20F06"/>
    <w:rPr>
      <w:rFonts w:ascii="Antiqua" w:eastAsia="Times New Roman" w:hAnsi="Antiqua" w:cs="Times New Roman"/>
      <w:sz w:val="28"/>
      <w:szCs w:val="20"/>
      <w:lang w:eastAsia="ru-RU"/>
    </w:rPr>
  </w:style>
  <w:style w:type="paragraph" w:styleId="a5">
    <w:name w:val="No Spacing"/>
    <w:link w:val="a6"/>
    <w:uiPriority w:val="1"/>
    <w:qFormat/>
    <w:rsid w:val="00D20F06"/>
    <w:pPr>
      <w:spacing w:after="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42AF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42AF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F42AFA"/>
    <w:rPr>
      <w:rFonts w:asciiTheme="majorHAnsi" w:eastAsiaTheme="majorEastAsia" w:hAnsiTheme="majorHAnsi" w:cstheme="majorBidi"/>
      <w:color w:val="1F4D78" w:themeColor="accent1" w:themeShade="7F"/>
      <w:sz w:val="24"/>
      <w:szCs w:val="24"/>
      <w:lang w:eastAsia="ru-RU"/>
    </w:rPr>
  </w:style>
  <w:style w:type="character" w:styleId="a7">
    <w:name w:val="Hyperlink"/>
    <w:uiPriority w:val="99"/>
    <w:unhideWhenUsed/>
    <w:rsid w:val="00F42AFA"/>
    <w:rPr>
      <w:color w:val="0000FF"/>
      <w:u w:val="single"/>
    </w:rPr>
  </w:style>
  <w:style w:type="character" w:styleId="a8">
    <w:name w:val="FollowedHyperlink"/>
    <w:basedOn w:val="a0"/>
    <w:uiPriority w:val="99"/>
    <w:semiHidden/>
    <w:unhideWhenUsed/>
    <w:rsid w:val="00F42AFA"/>
    <w:rPr>
      <w:color w:val="954F72" w:themeColor="followedHyperlink"/>
      <w:u w:val="single"/>
    </w:rPr>
  </w:style>
  <w:style w:type="paragraph" w:styleId="HTML">
    <w:name w:val="HTML Preformatted"/>
    <w:basedOn w:val="a"/>
    <w:link w:val="HTML0"/>
    <w:unhideWhenUsed/>
    <w:rsid w:val="00F42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sz w:val="20"/>
      <w:lang w:val="x-none" w:eastAsia="x-none"/>
    </w:rPr>
  </w:style>
  <w:style w:type="character" w:customStyle="1" w:styleId="HTML0">
    <w:name w:val="Стандартний HTML Знак"/>
    <w:basedOn w:val="a0"/>
    <w:link w:val="HTML"/>
    <w:rsid w:val="00F42AFA"/>
    <w:rPr>
      <w:rFonts w:ascii="Courier New" w:eastAsia="Calibri" w:hAnsi="Courier New" w:cs="Times New Roman"/>
      <w:sz w:val="20"/>
      <w:szCs w:val="20"/>
      <w:lang w:val="x-none" w:eastAsia="x-none"/>
    </w:rPr>
  </w:style>
  <w:style w:type="paragraph" w:customStyle="1" w:styleId="msonormal0">
    <w:name w:val="msonormal"/>
    <w:basedOn w:val="a"/>
    <w:uiPriority w:val="99"/>
    <w:rsid w:val="00F42AFA"/>
    <w:pPr>
      <w:overflowPunct/>
      <w:autoSpaceDE/>
      <w:autoSpaceDN/>
      <w:adjustRightInd/>
      <w:spacing w:before="100" w:beforeAutospacing="1" w:after="100" w:afterAutospacing="1"/>
      <w:textAlignment w:val="auto"/>
    </w:pPr>
    <w:rPr>
      <w:rFonts w:ascii="Times New Roman" w:hAnsi="Times New Roman"/>
      <w:sz w:val="24"/>
      <w:szCs w:val="24"/>
      <w:lang w:eastAsia="uk-UA"/>
    </w:rPr>
  </w:style>
  <w:style w:type="paragraph" w:styleId="a9">
    <w:name w:val="Normal (Web)"/>
    <w:basedOn w:val="a"/>
    <w:uiPriority w:val="99"/>
    <w:unhideWhenUsed/>
    <w:rsid w:val="00F42AFA"/>
    <w:pPr>
      <w:overflowPunct/>
      <w:autoSpaceDE/>
      <w:autoSpaceDN/>
      <w:adjustRightInd/>
      <w:spacing w:before="100" w:beforeAutospacing="1" w:after="100" w:afterAutospacing="1"/>
      <w:textAlignment w:val="auto"/>
    </w:pPr>
    <w:rPr>
      <w:rFonts w:ascii="Times New Roman" w:hAnsi="Times New Roman"/>
      <w:sz w:val="24"/>
      <w:szCs w:val="24"/>
      <w:lang w:eastAsia="uk-UA"/>
    </w:rPr>
  </w:style>
  <w:style w:type="paragraph" w:styleId="31">
    <w:name w:val="toc 3"/>
    <w:basedOn w:val="a"/>
    <w:next w:val="a"/>
    <w:autoRedefine/>
    <w:uiPriority w:val="39"/>
    <w:unhideWhenUsed/>
    <w:rsid w:val="00F42AFA"/>
    <w:pPr>
      <w:tabs>
        <w:tab w:val="right" w:leader="dot" w:pos="9639"/>
      </w:tabs>
      <w:overflowPunct/>
      <w:autoSpaceDE/>
      <w:autoSpaceDN/>
      <w:adjustRightInd/>
      <w:spacing w:line="288" w:lineRule="auto"/>
      <w:textAlignment w:val="auto"/>
    </w:pPr>
    <w:rPr>
      <w:rFonts w:ascii="Times New Roman" w:hAnsi="Times New Roman"/>
      <w:b/>
      <w:noProof/>
      <w:szCs w:val="28"/>
    </w:rPr>
  </w:style>
  <w:style w:type="paragraph" w:styleId="aa">
    <w:name w:val="header"/>
    <w:basedOn w:val="a"/>
    <w:link w:val="ab"/>
    <w:uiPriority w:val="99"/>
    <w:unhideWhenUsed/>
    <w:rsid w:val="00F42AFA"/>
    <w:pPr>
      <w:tabs>
        <w:tab w:val="center" w:pos="4677"/>
        <w:tab w:val="right" w:pos="9355"/>
      </w:tabs>
      <w:textAlignment w:val="auto"/>
    </w:pPr>
  </w:style>
  <w:style w:type="character" w:customStyle="1" w:styleId="ab">
    <w:name w:val="Верхній колонтитул Знак"/>
    <w:basedOn w:val="a0"/>
    <w:link w:val="aa"/>
    <w:uiPriority w:val="99"/>
    <w:rsid w:val="00F42AFA"/>
    <w:rPr>
      <w:rFonts w:ascii="Antiqua" w:eastAsia="Times New Roman" w:hAnsi="Antiqua" w:cs="Times New Roman"/>
      <w:sz w:val="28"/>
      <w:szCs w:val="20"/>
      <w:lang w:eastAsia="ru-RU"/>
    </w:rPr>
  </w:style>
  <w:style w:type="paragraph" w:styleId="ac">
    <w:name w:val="footer"/>
    <w:basedOn w:val="a"/>
    <w:link w:val="ad"/>
    <w:uiPriority w:val="99"/>
    <w:unhideWhenUsed/>
    <w:rsid w:val="00F42AFA"/>
    <w:pPr>
      <w:tabs>
        <w:tab w:val="center" w:pos="4677"/>
        <w:tab w:val="right" w:pos="9355"/>
      </w:tabs>
      <w:textAlignment w:val="auto"/>
    </w:pPr>
  </w:style>
  <w:style w:type="character" w:customStyle="1" w:styleId="ad">
    <w:name w:val="Нижній колонтитул Знак"/>
    <w:basedOn w:val="a0"/>
    <w:link w:val="ac"/>
    <w:uiPriority w:val="99"/>
    <w:rsid w:val="00F42AFA"/>
    <w:rPr>
      <w:rFonts w:ascii="Antiqua" w:eastAsia="Times New Roman" w:hAnsi="Antiqua" w:cs="Times New Roman"/>
      <w:sz w:val="28"/>
      <w:szCs w:val="20"/>
      <w:lang w:eastAsia="ru-RU"/>
    </w:rPr>
  </w:style>
  <w:style w:type="paragraph" w:styleId="ae">
    <w:name w:val="Title"/>
    <w:basedOn w:val="a"/>
    <w:link w:val="af"/>
    <w:qFormat/>
    <w:rsid w:val="00F42AFA"/>
    <w:pPr>
      <w:overflowPunct/>
      <w:autoSpaceDE/>
      <w:autoSpaceDN/>
      <w:adjustRightInd/>
      <w:jc w:val="center"/>
      <w:textAlignment w:val="auto"/>
    </w:pPr>
    <w:rPr>
      <w:rFonts w:ascii="Times New Roman" w:hAnsi="Times New Roman"/>
      <w:lang w:eastAsia="uk-UA"/>
    </w:rPr>
  </w:style>
  <w:style w:type="character" w:customStyle="1" w:styleId="af">
    <w:name w:val="Назва Знак"/>
    <w:basedOn w:val="a0"/>
    <w:link w:val="ae"/>
    <w:rsid w:val="00F42AFA"/>
    <w:rPr>
      <w:rFonts w:ascii="Times New Roman" w:eastAsia="Times New Roman" w:hAnsi="Times New Roman" w:cs="Times New Roman"/>
      <w:sz w:val="28"/>
      <w:szCs w:val="20"/>
      <w:lang w:eastAsia="uk-UA"/>
    </w:rPr>
  </w:style>
  <w:style w:type="paragraph" w:styleId="af0">
    <w:name w:val="Body Text"/>
    <w:basedOn w:val="a"/>
    <w:link w:val="af1"/>
    <w:uiPriority w:val="99"/>
    <w:unhideWhenUsed/>
    <w:rsid w:val="00F42AFA"/>
    <w:pPr>
      <w:spacing w:after="120"/>
      <w:textAlignment w:val="auto"/>
    </w:pPr>
  </w:style>
  <w:style w:type="character" w:customStyle="1" w:styleId="af1">
    <w:name w:val="Основний текст Знак"/>
    <w:basedOn w:val="a0"/>
    <w:link w:val="af0"/>
    <w:uiPriority w:val="99"/>
    <w:rsid w:val="00F42AFA"/>
    <w:rPr>
      <w:rFonts w:ascii="Antiqua" w:eastAsia="Times New Roman" w:hAnsi="Antiqua" w:cs="Times New Roman"/>
      <w:sz w:val="28"/>
      <w:szCs w:val="20"/>
      <w:lang w:eastAsia="ru-RU"/>
    </w:rPr>
  </w:style>
  <w:style w:type="paragraph" w:styleId="af2">
    <w:name w:val="Subtitle"/>
    <w:basedOn w:val="a"/>
    <w:next w:val="a"/>
    <w:link w:val="af3"/>
    <w:uiPriority w:val="11"/>
    <w:qFormat/>
    <w:rsid w:val="00F42AFA"/>
    <w:pPr>
      <w:spacing w:after="160"/>
      <w:textAlignment w:val="auto"/>
    </w:pPr>
    <w:rPr>
      <w:rFonts w:asciiTheme="minorHAnsi" w:eastAsiaTheme="minorEastAsia" w:hAnsiTheme="minorHAnsi" w:cstheme="minorBidi"/>
      <w:color w:val="5A5A5A" w:themeColor="text1" w:themeTint="A5"/>
      <w:spacing w:val="15"/>
      <w:sz w:val="22"/>
      <w:szCs w:val="22"/>
    </w:rPr>
  </w:style>
  <w:style w:type="character" w:customStyle="1" w:styleId="af3">
    <w:name w:val="Підзаголовок Знак"/>
    <w:basedOn w:val="a0"/>
    <w:link w:val="af2"/>
    <w:uiPriority w:val="11"/>
    <w:rsid w:val="00F42AFA"/>
    <w:rPr>
      <w:rFonts w:eastAsiaTheme="minorEastAsia"/>
      <w:color w:val="5A5A5A" w:themeColor="text1" w:themeTint="A5"/>
      <w:spacing w:val="15"/>
      <w:lang w:eastAsia="ru-RU"/>
    </w:rPr>
  </w:style>
  <w:style w:type="paragraph" w:styleId="21">
    <w:name w:val="Body Text Indent 2"/>
    <w:basedOn w:val="a"/>
    <w:link w:val="22"/>
    <w:uiPriority w:val="99"/>
    <w:unhideWhenUsed/>
    <w:rsid w:val="00F42AFA"/>
    <w:pPr>
      <w:spacing w:after="120" w:line="480" w:lineRule="auto"/>
      <w:ind w:left="283"/>
      <w:textAlignment w:val="auto"/>
    </w:pPr>
  </w:style>
  <w:style w:type="character" w:customStyle="1" w:styleId="22">
    <w:name w:val="Основний текст з відступом 2 Знак"/>
    <w:basedOn w:val="a0"/>
    <w:link w:val="21"/>
    <w:uiPriority w:val="99"/>
    <w:rsid w:val="00F42AFA"/>
    <w:rPr>
      <w:rFonts w:ascii="Antiqua" w:eastAsia="Times New Roman" w:hAnsi="Antiqua" w:cs="Times New Roman"/>
      <w:sz w:val="28"/>
      <w:szCs w:val="20"/>
      <w:lang w:eastAsia="ru-RU"/>
    </w:rPr>
  </w:style>
  <w:style w:type="paragraph" w:styleId="32">
    <w:name w:val="Body Text Indent 3"/>
    <w:basedOn w:val="a"/>
    <w:link w:val="33"/>
    <w:unhideWhenUsed/>
    <w:rsid w:val="00F42AFA"/>
    <w:pPr>
      <w:overflowPunct/>
      <w:autoSpaceDE/>
      <w:autoSpaceDN/>
      <w:adjustRightInd/>
      <w:ind w:firstLine="709"/>
      <w:jc w:val="both"/>
      <w:textAlignment w:val="auto"/>
    </w:pPr>
    <w:rPr>
      <w:rFonts w:ascii="Times New Roman" w:hAnsi="Times New Roman"/>
    </w:rPr>
  </w:style>
  <w:style w:type="character" w:customStyle="1" w:styleId="33">
    <w:name w:val="Основний текст з відступом 3 Знак"/>
    <w:basedOn w:val="a0"/>
    <w:link w:val="32"/>
    <w:rsid w:val="00F42AFA"/>
    <w:rPr>
      <w:rFonts w:ascii="Times New Roman" w:eastAsia="Times New Roman" w:hAnsi="Times New Roman" w:cs="Times New Roman"/>
      <w:sz w:val="28"/>
      <w:szCs w:val="20"/>
      <w:lang w:eastAsia="ru-RU"/>
    </w:rPr>
  </w:style>
  <w:style w:type="paragraph" w:styleId="af4">
    <w:name w:val="Balloon Text"/>
    <w:basedOn w:val="a"/>
    <w:link w:val="af5"/>
    <w:semiHidden/>
    <w:unhideWhenUsed/>
    <w:rsid w:val="00F42AFA"/>
    <w:pPr>
      <w:textAlignment w:val="auto"/>
    </w:pPr>
    <w:rPr>
      <w:rFonts w:ascii="Tahoma" w:hAnsi="Tahoma" w:cs="Tahoma"/>
      <w:sz w:val="16"/>
      <w:szCs w:val="16"/>
    </w:rPr>
  </w:style>
  <w:style w:type="character" w:customStyle="1" w:styleId="af5">
    <w:name w:val="Текст у виносці Знак"/>
    <w:basedOn w:val="a0"/>
    <w:link w:val="af4"/>
    <w:semiHidden/>
    <w:rsid w:val="00F42AFA"/>
    <w:rPr>
      <w:rFonts w:ascii="Tahoma" w:eastAsia="Times New Roman" w:hAnsi="Tahoma" w:cs="Tahoma"/>
      <w:sz w:val="16"/>
      <w:szCs w:val="16"/>
      <w:lang w:eastAsia="ru-RU"/>
    </w:rPr>
  </w:style>
  <w:style w:type="character" w:customStyle="1" w:styleId="a6">
    <w:name w:val="Без інтервалів Знак"/>
    <w:link w:val="a5"/>
    <w:uiPriority w:val="1"/>
    <w:locked/>
    <w:rsid w:val="00F42AFA"/>
    <w:rPr>
      <w:rFonts w:ascii="Times New Roman" w:eastAsia="Times New Roman" w:hAnsi="Times New Roman" w:cs="Times New Roman"/>
      <w:sz w:val="24"/>
      <w:szCs w:val="24"/>
      <w:lang w:val="ru-RU" w:eastAsia="ru-RU"/>
    </w:rPr>
  </w:style>
  <w:style w:type="character" w:customStyle="1" w:styleId="af6">
    <w:name w:val="Абзац списку Знак"/>
    <w:aliases w:val="1. Абзац списка Знак"/>
    <w:link w:val="af7"/>
    <w:uiPriority w:val="1"/>
    <w:locked/>
    <w:rsid w:val="00F42AFA"/>
    <w:rPr>
      <w:rFonts w:ascii="Calibri" w:eastAsia="Times New Roman" w:hAnsi="Calibri" w:cs="Times New Roman"/>
      <w:lang w:val="ru-RU" w:eastAsia="zh-CN"/>
    </w:rPr>
  </w:style>
  <w:style w:type="paragraph" w:styleId="af7">
    <w:name w:val="List Paragraph"/>
    <w:aliases w:val="1. Абзац списка"/>
    <w:basedOn w:val="a"/>
    <w:link w:val="af6"/>
    <w:uiPriority w:val="1"/>
    <w:qFormat/>
    <w:rsid w:val="00F42AFA"/>
    <w:pPr>
      <w:suppressAutoHyphens/>
      <w:autoSpaceDN/>
      <w:adjustRightInd/>
      <w:spacing w:after="200" w:line="276" w:lineRule="auto"/>
      <w:ind w:left="720"/>
      <w:contextualSpacing/>
      <w:textAlignment w:val="auto"/>
    </w:pPr>
    <w:rPr>
      <w:rFonts w:ascii="Calibri" w:hAnsi="Calibri"/>
      <w:sz w:val="22"/>
      <w:szCs w:val="22"/>
      <w:lang w:val="ru-RU" w:eastAsia="zh-CN"/>
    </w:rPr>
  </w:style>
  <w:style w:type="paragraph" w:styleId="af8">
    <w:name w:val="TOC Heading"/>
    <w:basedOn w:val="1"/>
    <w:next w:val="a"/>
    <w:uiPriority w:val="39"/>
    <w:unhideWhenUsed/>
    <w:qFormat/>
    <w:rsid w:val="00F42AFA"/>
    <w:pPr>
      <w:overflowPunct/>
      <w:autoSpaceDE/>
      <w:autoSpaceDN/>
      <w:adjustRightInd/>
      <w:spacing w:line="256" w:lineRule="auto"/>
      <w:outlineLvl w:val="9"/>
    </w:pPr>
    <w:rPr>
      <w:rFonts w:ascii="Calibri Light" w:eastAsia="Times New Roman" w:hAnsi="Calibri Light" w:cs="Times New Roman"/>
      <w:color w:val="2E74B5"/>
      <w:lang w:eastAsia="uk-UA"/>
    </w:rPr>
  </w:style>
  <w:style w:type="paragraph" w:customStyle="1" w:styleId="11">
    <w:name w:val="Обычный1"/>
    <w:uiPriority w:val="99"/>
    <w:rsid w:val="00F42AFA"/>
    <w:pPr>
      <w:widowControl w:val="0"/>
      <w:spacing w:before="240" w:after="0" w:line="240" w:lineRule="auto"/>
      <w:ind w:firstLine="80"/>
    </w:pPr>
    <w:rPr>
      <w:rFonts w:ascii="Arial" w:eastAsia="Times New Roman" w:hAnsi="Arial" w:cs="Arial"/>
      <w:color w:val="000000"/>
      <w:sz w:val="24"/>
      <w:szCs w:val="24"/>
      <w:lang w:eastAsia="ru-RU"/>
    </w:rPr>
  </w:style>
  <w:style w:type="paragraph" w:customStyle="1" w:styleId="12">
    <w:name w:val="Без інтервалів1"/>
    <w:qFormat/>
    <w:rsid w:val="00F42AFA"/>
    <w:pPr>
      <w:suppressAutoHyphens/>
      <w:spacing w:after="0" w:line="240" w:lineRule="auto"/>
    </w:pPr>
    <w:rPr>
      <w:rFonts w:ascii="Calibri" w:eastAsia="Calibri" w:hAnsi="Calibri" w:cs="Calibri"/>
      <w:lang w:eastAsia="zh-CN"/>
    </w:rPr>
  </w:style>
  <w:style w:type="paragraph" w:customStyle="1" w:styleId="13">
    <w:name w:val="Абзац списку1"/>
    <w:basedOn w:val="a"/>
    <w:uiPriority w:val="99"/>
    <w:qFormat/>
    <w:rsid w:val="00F42AFA"/>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customStyle="1" w:styleId="4">
    <w:name w:val="Основной текст (4)_"/>
    <w:link w:val="40"/>
    <w:uiPriority w:val="99"/>
    <w:locked/>
    <w:rsid w:val="00F42AFA"/>
    <w:rPr>
      <w:rFonts w:ascii="Arial Unicode MS" w:hAnsi="Arial Unicode MS"/>
      <w:spacing w:val="7"/>
      <w:sz w:val="42"/>
      <w:szCs w:val="42"/>
      <w:shd w:val="clear" w:color="auto" w:fill="FFFFFF"/>
    </w:rPr>
  </w:style>
  <w:style w:type="paragraph" w:customStyle="1" w:styleId="40">
    <w:name w:val="Основной текст (4)"/>
    <w:basedOn w:val="a"/>
    <w:link w:val="4"/>
    <w:uiPriority w:val="99"/>
    <w:rsid w:val="00F42AFA"/>
    <w:pPr>
      <w:widowControl w:val="0"/>
      <w:shd w:val="clear" w:color="auto" w:fill="FFFFFF"/>
      <w:overflowPunct/>
      <w:autoSpaceDE/>
      <w:autoSpaceDN/>
      <w:adjustRightInd/>
      <w:spacing w:before="4020" w:after="6300" w:line="571" w:lineRule="exact"/>
      <w:textAlignment w:val="auto"/>
    </w:pPr>
    <w:rPr>
      <w:rFonts w:ascii="Arial Unicode MS" w:eastAsiaTheme="minorHAnsi" w:hAnsi="Arial Unicode MS" w:cstheme="minorBidi"/>
      <w:spacing w:val="7"/>
      <w:sz w:val="42"/>
      <w:szCs w:val="42"/>
      <w:lang w:eastAsia="en-US"/>
    </w:rPr>
  </w:style>
  <w:style w:type="paragraph" w:customStyle="1" w:styleId="14">
    <w:name w:val="Без интервала1"/>
    <w:uiPriority w:val="1"/>
    <w:qFormat/>
    <w:rsid w:val="00F42AFA"/>
    <w:pPr>
      <w:spacing w:after="0" w:line="240" w:lineRule="auto"/>
    </w:pPr>
    <w:rPr>
      <w:rFonts w:ascii="Times New Roman" w:eastAsia="Batang" w:hAnsi="Times New Roman" w:cs="Times New Roman"/>
      <w:sz w:val="28"/>
      <w:szCs w:val="28"/>
      <w:lang w:eastAsia="ru-RU"/>
    </w:rPr>
  </w:style>
  <w:style w:type="paragraph" w:customStyle="1" w:styleId="210">
    <w:name w:val="Основной текст с отступом 21"/>
    <w:basedOn w:val="a"/>
    <w:rsid w:val="00F42AFA"/>
    <w:pPr>
      <w:tabs>
        <w:tab w:val="left" w:pos="960"/>
      </w:tabs>
      <w:overflowPunct/>
      <w:autoSpaceDE/>
      <w:autoSpaceDN/>
      <w:adjustRightInd/>
      <w:ind w:firstLine="600"/>
      <w:jc w:val="both"/>
      <w:textAlignment w:val="auto"/>
    </w:pPr>
    <w:rPr>
      <w:rFonts w:ascii="Arial" w:hAnsi="Arial"/>
      <w:sz w:val="25"/>
    </w:rPr>
  </w:style>
  <w:style w:type="character" w:customStyle="1" w:styleId="af9">
    <w:name w:val="Обычный (веб) Знак"/>
    <w:aliases w:val="Обычный (Web) Знак,Обычный (Web) Знак2,Знак1 Знак Знак3,Знак1 Знак Знак Знак3,Знак1 Знак Знак Знак Знак Знак Знак Знак Знак2,Знак1 Знак Знак Знак Знак2,Обычный (Web) Знак Знак Знак Знак Знак Знак Знак2,Обычный (веб) Знак2 Знак"/>
    <w:link w:val="Web"/>
    <w:uiPriority w:val="99"/>
    <w:locked/>
    <w:rsid w:val="00F42AFA"/>
    <w:rPr>
      <w:rFonts w:ascii="Times New Roman" w:eastAsia="Times New Roman" w:hAnsi="Times New Roman" w:cs="Times New Roman"/>
      <w:sz w:val="24"/>
      <w:szCs w:val="24"/>
      <w:lang w:val="ru-RU" w:eastAsia="ru-RU"/>
    </w:rPr>
  </w:style>
  <w:style w:type="paragraph" w:customStyle="1" w:styleId="Web">
    <w:name w:val="Обычный (Web)"/>
    <w:aliases w:val="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next w:val="a9"/>
    <w:link w:val="af9"/>
    <w:uiPriority w:val="99"/>
    <w:rsid w:val="00F42AFA"/>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23">
    <w:name w:val="Абзац списку2"/>
    <w:basedOn w:val="a"/>
    <w:qFormat/>
    <w:rsid w:val="00F42AFA"/>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5">
    <w:name w:val="Абзац списка1"/>
    <w:basedOn w:val="a"/>
    <w:rsid w:val="00F42AFA"/>
    <w:pPr>
      <w:overflowPunct/>
      <w:autoSpaceDE/>
      <w:autoSpaceDN/>
      <w:adjustRightInd/>
      <w:spacing w:line="240" w:lineRule="atLeast"/>
      <w:ind w:left="720"/>
      <w:contextualSpacing/>
      <w:textAlignment w:val="auto"/>
    </w:pPr>
    <w:rPr>
      <w:rFonts w:ascii="Calibri" w:hAnsi="Calibri"/>
      <w:sz w:val="22"/>
      <w:szCs w:val="22"/>
      <w:lang w:val="ru-RU" w:eastAsia="en-US"/>
    </w:rPr>
  </w:style>
  <w:style w:type="paragraph" w:customStyle="1" w:styleId="Default">
    <w:name w:val="Default"/>
    <w:uiPriority w:val="99"/>
    <w:rsid w:val="00F42AF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34">
    <w:name w:val="Основной текст (3)_"/>
    <w:basedOn w:val="a0"/>
    <w:link w:val="35"/>
    <w:uiPriority w:val="99"/>
    <w:locked/>
    <w:rsid w:val="00F42AFA"/>
    <w:rPr>
      <w:rFonts w:ascii="Times New Roman" w:hAnsi="Times New Roman" w:cs="Times New Roman"/>
      <w:b/>
      <w:bCs/>
      <w:sz w:val="28"/>
      <w:szCs w:val="28"/>
      <w:shd w:val="clear" w:color="auto" w:fill="FFFFFF"/>
    </w:rPr>
  </w:style>
  <w:style w:type="paragraph" w:customStyle="1" w:styleId="35">
    <w:name w:val="Основной текст (3)"/>
    <w:basedOn w:val="a"/>
    <w:link w:val="34"/>
    <w:uiPriority w:val="99"/>
    <w:rsid w:val="00F42AFA"/>
    <w:pPr>
      <w:widowControl w:val="0"/>
      <w:shd w:val="clear" w:color="auto" w:fill="FFFFFF"/>
      <w:overflowPunct/>
      <w:autoSpaceDE/>
      <w:autoSpaceDN/>
      <w:adjustRightInd/>
      <w:spacing w:before="60" w:after="240" w:line="317" w:lineRule="exact"/>
      <w:jc w:val="center"/>
      <w:textAlignment w:val="auto"/>
    </w:pPr>
    <w:rPr>
      <w:rFonts w:ascii="Times New Roman" w:eastAsiaTheme="minorHAnsi" w:hAnsi="Times New Roman"/>
      <w:b/>
      <w:bCs/>
      <w:szCs w:val="28"/>
      <w:lang w:eastAsia="en-US"/>
    </w:rPr>
  </w:style>
  <w:style w:type="paragraph" w:customStyle="1" w:styleId="Style3">
    <w:name w:val="Style3"/>
    <w:basedOn w:val="a"/>
    <w:rsid w:val="00F42AFA"/>
    <w:pPr>
      <w:widowControl w:val="0"/>
      <w:overflowPunct/>
      <w:textAlignment w:val="auto"/>
    </w:pPr>
    <w:rPr>
      <w:rFonts w:ascii="Times New Roman" w:hAnsi="Times New Roman"/>
      <w:sz w:val="24"/>
      <w:szCs w:val="24"/>
      <w:lang w:eastAsia="uk-UA"/>
    </w:rPr>
  </w:style>
  <w:style w:type="paragraph" w:customStyle="1" w:styleId="Style4">
    <w:name w:val="Style4"/>
    <w:basedOn w:val="a"/>
    <w:rsid w:val="00F42AFA"/>
    <w:pPr>
      <w:widowControl w:val="0"/>
      <w:overflowPunct/>
      <w:spacing w:line="324" w:lineRule="exact"/>
      <w:ind w:firstLine="710"/>
      <w:jc w:val="both"/>
      <w:textAlignment w:val="auto"/>
    </w:pPr>
    <w:rPr>
      <w:rFonts w:ascii="Times New Roman" w:hAnsi="Times New Roman"/>
      <w:sz w:val="24"/>
      <w:szCs w:val="24"/>
      <w:lang w:eastAsia="uk-UA"/>
    </w:rPr>
  </w:style>
  <w:style w:type="character" w:customStyle="1" w:styleId="24">
    <w:name w:val="Основной текст (2)"/>
    <w:uiPriority w:val="99"/>
    <w:rsid w:val="00F42AF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character" w:customStyle="1" w:styleId="FontStyle11">
    <w:name w:val="Font Style11"/>
    <w:rsid w:val="00F42AFA"/>
    <w:rPr>
      <w:rFonts w:ascii="Times New Roman" w:hAnsi="Times New Roman" w:cs="Times New Roman" w:hint="default"/>
      <w:sz w:val="26"/>
      <w:szCs w:val="26"/>
    </w:rPr>
  </w:style>
  <w:style w:type="character" w:customStyle="1" w:styleId="FontStyle12">
    <w:name w:val="Font Style12"/>
    <w:rsid w:val="00F42AFA"/>
    <w:rPr>
      <w:rFonts w:ascii="Times New Roman" w:hAnsi="Times New Roman" w:cs="Times New Roman" w:hint="default"/>
      <w:b/>
      <w:bCs w:val="0"/>
      <w:sz w:val="24"/>
    </w:rPr>
  </w:style>
  <w:style w:type="table" w:styleId="afa">
    <w:name w:val="Table Grid"/>
    <w:basedOn w:val="a1"/>
    <w:uiPriority w:val="39"/>
    <w:rsid w:val="00F42A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F42AFA"/>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b">
    <w:name w:val="Emphasis"/>
    <w:qFormat/>
    <w:rsid w:val="009E6FE7"/>
    <w:rPr>
      <w:i/>
      <w:iCs/>
    </w:rPr>
  </w:style>
  <w:style w:type="character" w:styleId="afc">
    <w:name w:val="Strong"/>
    <w:uiPriority w:val="22"/>
    <w:qFormat/>
    <w:rsid w:val="009E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3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tiivmiskrada.gov.ua/dokumenti/programi-miskoyi-radi/programa-obdarovana-dytyna-2021-2025/" TargetMode="External"/><Relationship Id="rId18" Type="http://schemas.openxmlformats.org/officeDocument/2006/relationships/hyperlink" Target="https://tetiivmiskrada.gov.ua/dokumenti/programi-miskoyi-radi/programa-zahysnyk-vitchyzny-2021-2023/" TargetMode="External"/><Relationship Id="rId26" Type="http://schemas.openxmlformats.org/officeDocument/2006/relationships/hyperlink" Target="https://tetiivmiskrada.gov.ua/dokumenti/programi-miskoyi-radi/34-rishennya-prohrama/" TargetMode="External"/><Relationship Id="rId39" Type="http://schemas.openxmlformats.org/officeDocument/2006/relationships/hyperlink" Target="https://tetiivmiskrada.gov.ua/dokumenti/programi-miskoyi-radi/38-proekt-sport-prohrama/" TargetMode="External"/><Relationship Id="rId21" Type="http://schemas.openxmlformats.org/officeDocument/2006/relationships/hyperlink" Target="https://tetiivmiskrada.gov.ua/dokumenti/programi-miskoyi-radi/25prohrama-profilaktyky-zlochynnosti/" TargetMode="External"/><Relationship Id="rId34" Type="http://schemas.openxmlformats.org/officeDocument/2006/relationships/hyperlink" Target="https://tetiivmiskrada.gov.ua/dokumenti/programi-miskoyi-radi/kompens-perevezennya-na-zalizn-2023-2025/" TargetMode="External"/><Relationship Id="rId7" Type="http://schemas.openxmlformats.org/officeDocument/2006/relationships/hyperlink" Target="https://tetiivmiskrada.gov.ua/dokumenti/programi-miskoyi-radi/programa-gromadskiy-budget-2020-2025/" TargetMode="External"/><Relationship Id="rId2" Type="http://schemas.openxmlformats.org/officeDocument/2006/relationships/styles" Target="styles.xml"/><Relationship Id="rId16" Type="http://schemas.openxmlformats.org/officeDocument/2006/relationships/hyperlink" Target="https://tetiivmiskrada.gov.ua/dokumenti/programi-miskoyi-radi/programa-informaciynoi-polityky-2021-2025/" TargetMode="External"/><Relationship Id="rId20" Type="http://schemas.openxmlformats.org/officeDocument/2006/relationships/hyperlink" Target="https://tetiivmiskrada.gov.ua/dokumenti/programi-miskoyi-radi/" TargetMode="External"/><Relationship Id="rId29" Type="http://schemas.openxmlformats.org/officeDocument/2006/relationships/hyperlink" Target="https://tetiivmiskrada.gov.ua/dokumenti/programi-miskoyi-radi/molod-tet-2023-202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etiivmiskrada.gov.ua/dokumenti/programi-miskoyi-radi/programa-polipshennya-vodopostachannya-2021-2025/" TargetMode="External"/><Relationship Id="rId24" Type="http://schemas.openxmlformats.org/officeDocument/2006/relationships/hyperlink" Target="https://tetiivmiskrada.gov.ua/dokumenti/programi-miskoyi-radi/pro-zatverdzhennya-miskoyi-prohramy-orhanizaciyi-kharchuvannya-ditey-uchasnykiv-boyovykh-diy-zahyblykh-kontraktnoyi-sluzhby-v-zoni-provedennya-antyterorystychnoyi-operaciyi/" TargetMode="External"/><Relationship Id="rId32" Type="http://schemas.openxmlformats.org/officeDocument/2006/relationships/hyperlink" Target="https://tetiivmiskrada.gov.ua/dokumenti/programi-miskoyi-radi/bezprytylni-tvaryny-2023-2027/" TargetMode="External"/><Relationship Id="rId37" Type="http://schemas.openxmlformats.org/officeDocument/2006/relationships/hyperlink" Target="https://tetiivmiskrada.gov.ua/dokumenti/programi-miskoyi-radi/34-rishennya-prohrama/"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etiivmiskrada.gov.ua/dokumenti/programi-miskoyi-radi/programa-vidznach-derzh-svyat-2021-2025/" TargetMode="External"/><Relationship Id="rId23" Type="http://schemas.openxmlformats.org/officeDocument/2006/relationships/hyperlink" Target="https://tetiivmiskrada.gov.ua/dokumenti/programi-miskoyi-radi/26rishennya-obhovorennya-chayes/" TargetMode="External"/><Relationship Id="rId28" Type="http://schemas.openxmlformats.org/officeDocument/2006/relationships/hyperlink" Target="https://tetiivmiskrada.gov.ua/dokumenti/programi-miskoyi-radi/prohrama-po-zabezpechennyu-kulturnoho-rozvytku-tetiyivskoyi-miskoyi-terytorialnoyi-hromady-na-20232026-roky/" TargetMode="External"/><Relationship Id="rId36" Type="http://schemas.openxmlformats.org/officeDocument/2006/relationships/hyperlink" Target="https://tetiivmiskrada.gov.ua/dokumenti/programi-miskoyi-radi/prohrama-pohovannya-odinokih/" TargetMode="External"/><Relationship Id="rId10" Type="http://schemas.openxmlformats.org/officeDocument/2006/relationships/hyperlink" Target="https://tetiivmiskrada.gov.ua/dokumenti/programi-miskoyi-radi/programa-ohorony-pryrodnogo-seredovyscha-2021-2025/" TargetMode="External"/><Relationship Id="rId19" Type="http://schemas.openxmlformats.org/officeDocument/2006/relationships/hyperlink" Target="https://tetiivmiskrada.gov.ua/dokumenti/programi-miskoyi-radi/programa-zahusty-naselennya-vid-ns-2021-2025/" TargetMode="External"/><Relationship Id="rId31" Type="http://schemas.openxmlformats.org/officeDocument/2006/relationships/hyperlink" Target="https://tetiivmiskrada.gov.ua/dokumenti/programi-miskoyi-radi/blago-2023-2027/" TargetMode="External"/><Relationship Id="rId4" Type="http://schemas.openxmlformats.org/officeDocument/2006/relationships/webSettings" Target="webSettings.xml"/><Relationship Id="rId9" Type="http://schemas.openxmlformats.org/officeDocument/2006/relationships/hyperlink" Target="https://tetiivmiskrada.gov.ua/dokumenti/programi-miskoyi-radi/programa-zemelnyh-vidnos-2021-2025/" TargetMode="External"/><Relationship Id="rId14" Type="http://schemas.openxmlformats.org/officeDocument/2006/relationships/hyperlink" Target="https://tetiivmiskrada.gov.ua/dokumenti/programi-miskoyi-radi/programa-shkilniy-avtobus-2021-2025/" TargetMode="External"/><Relationship Id="rId22" Type="http://schemas.openxmlformats.org/officeDocument/2006/relationships/hyperlink" Target="https://tetiivmiskrada.gov.ua/dokumenti/programi-miskoyi-radi/27-prohrama-ato-2/" TargetMode="External"/><Relationship Id="rId27" Type="http://schemas.openxmlformats.org/officeDocument/2006/relationships/hyperlink" Target="https://tetiivmiskrada.gov.ua/dokumenti/programi-miskoyi-radi/36-prohrama-enerhoefektyvnosti-2022202511/" TargetMode="External"/><Relationship Id="rId30" Type="http://schemas.openxmlformats.org/officeDocument/2006/relationships/hyperlink" Target="https://tetiivmiskrada.gov.ua/dokumenti/programi-miskoyi-radi/ammg-2023-2025/" TargetMode="External"/><Relationship Id="rId35" Type="http://schemas.openxmlformats.org/officeDocument/2006/relationships/hyperlink" Target="https://tetiivmiskrada.gov.ua/dokumenti/programi-miskoyi-radi/pidtr-simyi-ta-parav-ditey-2023-2025/" TargetMode="External"/><Relationship Id="rId8" Type="http://schemas.openxmlformats.org/officeDocument/2006/relationships/hyperlink" Target="https://tetiivmiskrada.gov.ua/dokumenti/programi-miskoyi-radi/programa-pidtrymky-vlasniy-dim-2020-2025/" TargetMode="External"/><Relationship Id="rId3" Type="http://schemas.openxmlformats.org/officeDocument/2006/relationships/settings" Target="settings.xml"/><Relationship Id="rId12" Type="http://schemas.openxmlformats.org/officeDocument/2006/relationships/hyperlink" Target="https://tetiivmiskrada.gov.ua/dokumenti/programi-miskoyi-radi/programa-povodzh-z-tpv-2021-2025/" TargetMode="External"/><Relationship Id="rId17" Type="http://schemas.openxmlformats.org/officeDocument/2006/relationships/hyperlink" Target="https://tetiivmiskrada.gov.ua/dokumenti/programi-miskoyi-radi/programa-zberezh-dokumentiv-trudovogo-arhivu-2021-2025/" TargetMode="External"/><Relationship Id="rId25" Type="http://schemas.openxmlformats.org/officeDocument/2006/relationships/hyperlink" Target="https://tetiivmiskrada.gov.ua/dokumenti/programi-miskoyi-radi/pro-vnesennya-zmin-ta-dopovnen-do-prohramy-socialnoho-zakhystu-zhyteliv-tetiyivskoyi-miskoyi-terytorialnoyi-hromady-turbota--na-20212025-roky/" TargetMode="External"/><Relationship Id="rId33" Type="http://schemas.openxmlformats.org/officeDocument/2006/relationships/hyperlink" Target="https://tetiivmiskrada.gov.ua/dokumenti/programi-miskoyi-radi/pidtr-kp-2023-2027/" TargetMode="External"/><Relationship Id="rId38" Type="http://schemas.openxmlformats.org/officeDocument/2006/relationships/hyperlink" Target="https://tetiivmiskrada.gov.ua/dokumenti/programi-miskoyi-radi/prohrama-spivfinansuvannya-na-20222024-ro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42</Pages>
  <Words>65006</Words>
  <Characters>37054</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e 6410 xxd</dc:creator>
  <cp:keywords/>
  <dc:description/>
  <cp:lastModifiedBy>Таня Возна</cp:lastModifiedBy>
  <cp:revision>12</cp:revision>
  <cp:lastPrinted>2024-12-24T04:05:00Z</cp:lastPrinted>
  <dcterms:created xsi:type="dcterms:W3CDTF">2024-12-04T09:28:00Z</dcterms:created>
  <dcterms:modified xsi:type="dcterms:W3CDTF">2024-12-24T04:31:00Z</dcterms:modified>
</cp:coreProperties>
</file>