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8A" w:rsidRPr="00C17D8A" w:rsidRDefault="00C17D8A" w:rsidP="00C17D8A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7D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64588140" wp14:editId="32636EC2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D8A" w:rsidRPr="00C17D8A" w:rsidRDefault="00C17D8A" w:rsidP="00C17D8A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D8A" w:rsidRPr="00C17D8A" w:rsidRDefault="00C17D8A" w:rsidP="00C17D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D8A">
        <w:rPr>
          <w:rFonts w:ascii="Times New Roman" w:eastAsia="Times New Roman" w:hAnsi="Times New Roman" w:cs="Times New Roman"/>
          <w:sz w:val="28"/>
          <w:szCs w:val="28"/>
        </w:rPr>
        <w:t>КИЇВСЬКА ОБЛАСТЬ</w:t>
      </w:r>
    </w:p>
    <w:p w:rsidR="00C17D8A" w:rsidRPr="00C17D8A" w:rsidRDefault="00C17D8A" w:rsidP="00C17D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D8A" w:rsidRPr="00C17D8A" w:rsidRDefault="00C17D8A" w:rsidP="00C17D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D8A">
        <w:rPr>
          <w:rFonts w:ascii="Times New Roman" w:eastAsia="Times New Roman" w:hAnsi="Times New Roman" w:cs="Times New Roman"/>
          <w:b/>
          <w:sz w:val="28"/>
          <w:szCs w:val="28"/>
        </w:rPr>
        <w:t>ТЕТІЇВСЬКА МІСЬКА РАДА</w:t>
      </w:r>
    </w:p>
    <w:p w:rsidR="00C17D8A" w:rsidRPr="00C17D8A" w:rsidRDefault="00C17D8A" w:rsidP="00C17D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D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</w:rPr>
        <w:t xml:space="preserve"> СКЛИКАННЯ</w:t>
      </w:r>
    </w:p>
    <w:p w:rsidR="00C17D8A" w:rsidRPr="00C17D8A" w:rsidRDefault="00C17D8A" w:rsidP="00C17D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17D8A" w:rsidRPr="00C17D8A" w:rsidRDefault="00C17D8A" w:rsidP="00C17D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D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ТРИДЦЯТЬ ПЕРША 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СЕСІЯ</w:t>
      </w:r>
    </w:p>
    <w:p w:rsidR="00C17D8A" w:rsidRPr="00C17D8A" w:rsidRDefault="00C17D8A" w:rsidP="00C17D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D8A" w:rsidRPr="00C17D8A" w:rsidRDefault="00C17D8A" w:rsidP="00C17D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D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ПРОЄКТ    </w:t>
      </w:r>
      <w:r w:rsidRPr="00C17D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C17D8A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C17D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p w:rsidR="00C17D8A" w:rsidRPr="00C17D8A" w:rsidRDefault="00C17D8A" w:rsidP="00C17D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7D8A" w:rsidRPr="00C17D8A" w:rsidRDefault="00C17D8A" w:rsidP="00C17D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D8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65A99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 w:rsidRPr="00C17D8A">
        <w:rPr>
          <w:rFonts w:ascii="Times New Roman" w:eastAsia="Calibri" w:hAnsi="Times New Roman" w:cs="Times New Roman"/>
          <w:sz w:val="28"/>
          <w:szCs w:val="28"/>
        </w:rPr>
        <w:t xml:space="preserve">листопада </w:t>
      </w:r>
      <w:r w:rsidRPr="00C17D8A">
        <w:rPr>
          <w:rFonts w:ascii="Times New Roman" w:eastAsia="Calibri" w:hAnsi="Times New Roman" w:cs="Times New Roman"/>
          <w:sz w:val="28"/>
          <w:szCs w:val="28"/>
          <w:lang w:val="uk-UA"/>
        </w:rPr>
        <w:t>2024 року</w:t>
      </w:r>
      <w:r w:rsidRPr="00C17D8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</w:rPr>
        <w:t xml:space="preserve"> №    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</w:p>
    <w:p w:rsidR="00C17D8A" w:rsidRDefault="00C17D8A" w:rsidP="000223A2">
      <w:pPr>
        <w:tabs>
          <w:tab w:val="left" w:pos="-142"/>
          <w:tab w:val="left" w:pos="9923"/>
        </w:tabs>
        <w:spacing w:after="0" w:line="322" w:lineRule="exact"/>
        <w:ind w:right="19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3A2" w:rsidRPr="000223A2" w:rsidRDefault="000223A2" w:rsidP="000223A2">
      <w:pPr>
        <w:tabs>
          <w:tab w:val="left" w:pos="-142"/>
          <w:tab w:val="left" w:pos="9923"/>
        </w:tabs>
        <w:spacing w:after="0" w:line="322" w:lineRule="exact"/>
        <w:ind w:right="19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3A2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</w:t>
      </w:r>
    </w:p>
    <w:p w:rsidR="000223A2" w:rsidRPr="000223A2" w:rsidRDefault="000223A2" w:rsidP="000223A2">
      <w:pPr>
        <w:tabs>
          <w:tab w:val="left" w:pos="-142"/>
          <w:tab w:val="left" w:pos="9923"/>
        </w:tabs>
        <w:spacing w:after="0" w:line="322" w:lineRule="exact"/>
        <w:ind w:right="19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3A2">
        <w:rPr>
          <w:rFonts w:ascii="Times New Roman" w:hAnsi="Times New Roman" w:cs="Times New Roman"/>
          <w:b/>
          <w:sz w:val="28"/>
          <w:szCs w:val="28"/>
          <w:lang w:val="uk-UA"/>
        </w:rPr>
        <w:t>землеустрою щодо об’єднання земельних</w:t>
      </w:r>
    </w:p>
    <w:p w:rsidR="000223A2" w:rsidRPr="000223A2" w:rsidRDefault="000223A2" w:rsidP="000223A2">
      <w:pPr>
        <w:tabs>
          <w:tab w:val="left" w:pos="-142"/>
          <w:tab w:val="left" w:pos="9923"/>
        </w:tabs>
        <w:spacing w:after="0" w:line="322" w:lineRule="exact"/>
        <w:ind w:right="19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7D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ділянок </w:t>
      </w:r>
    </w:p>
    <w:p w:rsidR="000223A2" w:rsidRPr="000223A2" w:rsidRDefault="000223A2" w:rsidP="000223A2">
      <w:pPr>
        <w:tabs>
          <w:tab w:val="left" w:pos="-142"/>
          <w:tab w:val="left" w:pos="9923"/>
        </w:tabs>
        <w:spacing w:after="0" w:line="322" w:lineRule="exact"/>
        <w:ind w:right="1984"/>
        <w:jc w:val="both"/>
        <w:rPr>
          <w:sz w:val="28"/>
          <w:szCs w:val="28"/>
          <w:lang w:val="uk-UA"/>
        </w:rPr>
      </w:pPr>
    </w:p>
    <w:p w:rsidR="000223A2" w:rsidRDefault="000223A2" w:rsidP="000223A2">
      <w:pPr>
        <w:spacing w:after="0" w:line="240" w:lineRule="auto"/>
        <w:jc w:val="both"/>
        <w:rPr>
          <w:rFonts w:ascii="Times New Roman" w:eastAsia="Calibri" w:hAnsi="Times New Roman" w:cs="Times New Roman CYR"/>
          <w:sz w:val="28"/>
          <w:szCs w:val="28"/>
          <w:lang w:val="uk-UA" w:eastAsia="ru-RU"/>
        </w:rPr>
      </w:pPr>
      <w:r w:rsidRPr="000223A2">
        <w:rPr>
          <w:rFonts w:ascii="Times New Roman" w:eastAsia="Calibri" w:hAnsi="Times New Roman" w:cs="Times New Roman CYR"/>
          <w:sz w:val="28"/>
          <w:szCs w:val="28"/>
          <w:lang w:val="uk-UA" w:eastAsia="ru-RU"/>
        </w:rPr>
        <w:t xml:space="preserve">      Відповідно ст.ст.12,125,126,186 Земельного Кодексу України, керуючись ст.26 Закону України «Про місцеве самоврядування в Україні», ст.30,56 Закону Україну «Про землеустрій», Закону України «Про внесення змін до деяких до деяких законодавчих актів України щодо документів, що посвідчують право на земельну ділянку, а також порядку поділу та їх об’єднання», розглянувши технічну документацію із землеустрою щодо об’єднання земельних ділянок комунальн</w:t>
      </w:r>
      <w:r>
        <w:rPr>
          <w:rFonts w:ascii="Times New Roman" w:eastAsia="Calibri" w:hAnsi="Times New Roman" w:cs="Times New Roman CYR"/>
          <w:sz w:val="28"/>
          <w:szCs w:val="28"/>
          <w:lang w:val="uk-UA" w:eastAsia="ru-RU"/>
        </w:rPr>
        <w:t>ої власності</w:t>
      </w:r>
      <w:r w:rsidR="002C48ED">
        <w:rPr>
          <w:rFonts w:ascii="Times New Roman" w:eastAsia="Calibri" w:hAnsi="Times New Roman" w:cs="Times New Roman CYR"/>
          <w:sz w:val="28"/>
          <w:szCs w:val="28"/>
          <w:lang w:val="uk-UA" w:eastAsia="ru-RU"/>
        </w:rPr>
        <w:t xml:space="preserve"> розроблену ПП «Земля»</w:t>
      </w:r>
      <w:r w:rsidRPr="000223A2">
        <w:rPr>
          <w:rFonts w:ascii="Times New Roman" w:eastAsia="Calibri" w:hAnsi="Times New Roman" w:cs="Times New Roman CYR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 CYR"/>
          <w:sz w:val="28"/>
          <w:szCs w:val="28"/>
          <w:lang w:val="uk-UA" w:eastAsia="ru-RU"/>
        </w:rPr>
        <w:t xml:space="preserve">Тетіївська </w:t>
      </w:r>
      <w:r w:rsidRPr="000223A2">
        <w:rPr>
          <w:rFonts w:ascii="Times New Roman" w:eastAsia="Calibri" w:hAnsi="Times New Roman" w:cs="Times New Roman CYR"/>
          <w:sz w:val="28"/>
          <w:szCs w:val="28"/>
          <w:lang w:val="uk-UA" w:eastAsia="ru-RU"/>
        </w:rPr>
        <w:t xml:space="preserve">міська рада </w:t>
      </w:r>
    </w:p>
    <w:p w:rsidR="000223A2" w:rsidRDefault="000223A2" w:rsidP="000223A2">
      <w:pPr>
        <w:spacing w:after="0" w:line="240" w:lineRule="auto"/>
        <w:jc w:val="both"/>
        <w:rPr>
          <w:rFonts w:ascii="Times New Roman" w:eastAsia="Calibri" w:hAnsi="Times New Roman" w:cs="Times New Roman CYR"/>
          <w:sz w:val="28"/>
          <w:szCs w:val="28"/>
          <w:lang w:val="uk-UA" w:eastAsia="ru-RU"/>
        </w:rPr>
      </w:pPr>
    </w:p>
    <w:p w:rsidR="000223A2" w:rsidRPr="000223A2" w:rsidRDefault="000223A2" w:rsidP="000223A2">
      <w:pPr>
        <w:spacing w:after="0" w:line="240" w:lineRule="auto"/>
        <w:jc w:val="both"/>
        <w:rPr>
          <w:rFonts w:ascii="Times New Roman" w:eastAsia="Calibri" w:hAnsi="Times New Roman" w:cs="Times New Roman CYR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 CYR"/>
          <w:sz w:val="28"/>
          <w:szCs w:val="28"/>
          <w:lang w:val="uk-UA" w:eastAsia="ru-RU"/>
        </w:rPr>
        <w:tab/>
        <w:t xml:space="preserve">                                        </w:t>
      </w:r>
      <w:r w:rsidRPr="000223A2">
        <w:rPr>
          <w:rFonts w:ascii="Times New Roman" w:eastAsia="MS Mincho" w:hAnsi="Times New Roman" w:cs="Times New Roman CYR"/>
          <w:b/>
          <w:sz w:val="28"/>
          <w:szCs w:val="28"/>
          <w:lang w:val="uk-UA" w:eastAsia="ru-RU"/>
        </w:rPr>
        <w:t>ВИР</w:t>
      </w:r>
      <w:r w:rsidRPr="000223A2">
        <w:rPr>
          <w:rFonts w:ascii="Times New Roman" w:eastAsia="MS Mincho" w:hAnsi="Times New Roman" w:cs="Times New Roman CYR"/>
          <w:b/>
          <w:sz w:val="28"/>
          <w:szCs w:val="28"/>
          <w:lang w:eastAsia="ru-RU"/>
        </w:rPr>
        <w:t>I</w:t>
      </w:r>
      <w:r w:rsidRPr="000223A2">
        <w:rPr>
          <w:rFonts w:ascii="Times New Roman" w:eastAsia="MS Mincho" w:hAnsi="Times New Roman" w:cs="Times New Roman CYR"/>
          <w:b/>
          <w:sz w:val="28"/>
          <w:szCs w:val="28"/>
          <w:lang w:val="uk-UA" w:eastAsia="ru-RU"/>
        </w:rPr>
        <w:t>ШИЛА:</w:t>
      </w:r>
    </w:p>
    <w:p w:rsidR="000223A2" w:rsidRDefault="000223A2" w:rsidP="000223A2">
      <w:p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 CYR"/>
          <w:sz w:val="28"/>
          <w:szCs w:val="28"/>
          <w:lang w:val="uk-UA" w:eastAsia="ru-RU"/>
        </w:rPr>
      </w:pPr>
    </w:p>
    <w:p w:rsidR="000223A2" w:rsidRPr="00C17D8A" w:rsidRDefault="000223A2" w:rsidP="00C17D8A">
      <w:pPr>
        <w:pStyle w:val="a3"/>
        <w:numPr>
          <w:ilvl w:val="0"/>
          <w:numId w:val="1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23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Затвердити технічну документацію із землеустрою щодо </w:t>
      </w:r>
      <w:r w:rsidRPr="00022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об’єднання земельних ділянок комунальної власн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ості</w:t>
      </w:r>
      <w:r w:rsid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5B08B9"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кадастровими номерами 3224610100:05:014:0005 площею 28,7042 га, </w:t>
      </w:r>
      <w:r w:rsidR="002B59A5"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3224610100:05:014:0004   площею</w:t>
      </w:r>
      <w:r w:rsidR="002B59A5"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15,8773 га, </w:t>
      </w:r>
      <w:r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землі водного фонду</w:t>
      </w:r>
      <w:r w:rsidR="002B59A5"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одну земельну ділянку площею 44,5816 га з кадастровим номером</w:t>
      </w:r>
      <w:r w:rsidR="002B59A5"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3224610100:05:014:000</w:t>
      </w:r>
      <w:r w:rsidR="002C4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розташована за межами м. Тетіїв  Білоцерківського району Київської області. </w:t>
      </w:r>
    </w:p>
    <w:p w:rsidR="000223A2" w:rsidRPr="00C17D8A" w:rsidRDefault="000223A2" w:rsidP="00C17D8A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7D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Провести державну реєстрацію новоутвореної земельної ділянки </w:t>
      </w:r>
      <w:r w:rsidR="00C17D8A" w:rsidRPr="00C17D8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площею 44,5816 </w:t>
      </w:r>
      <w:r w:rsidRPr="00C17D8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 з кадастрови</w:t>
      </w:r>
      <w:r w:rsidR="00C17D8A" w:rsidRPr="00C17D8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 номером </w:t>
      </w:r>
      <w:r w:rsidR="00C17D8A"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3224610100:05:014:000</w:t>
      </w:r>
      <w:r w:rsidR="002C4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17D8A" w:rsidRPr="00C17D8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</w:t>
      </w:r>
      <w:r w:rsidRPr="00C17D8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цільови</w:t>
      </w:r>
      <w:r w:rsidR="00C17D8A" w:rsidRPr="00C17D8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 призначенням згідно КВЦПЗ – 10.07 для рибогосподарських потреб, </w:t>
      </w:r>
      <w:r w:rsidR="00C17D8A"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розташована за межами м. Тетіїв  Білоцерківського району Київської області. </w:t>
      </w:r>
    </w:p>
    <w:p w:rsidR="00C17D8A" w:rsidRDefault="00C17D8A" w:rsidP="00C17D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C17D8A">
        <w:rPr>
          <w:rFonts w:ascii="Times New Roman" w:hAnsi="Times New Roman" w:cs="Times New Roman"/>
          <w:sz w:val="28"/>
          <w:szCs w:val="28"/>
          <w:lang w:val="uk-UA"/>
        </w:rPr>
        <w:t xml:space="preserve">3.Контроль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</w:t>
      </w:r>
      <w:proofErr w:type="spellStart"/>
      <w:r w:rsidRPr="00C17D8A">
        <w:rPr>
          <w:rFonts w:ascii="Times New Roman" w:hAnsi="Times New Roman" w:cs="Times New Roman"/>
          <w:sz w:val="28"/>
          <w:szCs w:val="28"/>
          <w:lang w:val="uk-UA"/>
        </w:rPr>
        <w:t>Кизимишина</w:t>
      </w:r>
      <w:proofErr w:type="spellEnd"/>
      <w:r w:rsidRPr="00C17D8A">
        <w:rPr>
          <w:rFonts w:ascii="Times New Roman" w:hAnsi="Times New Roman" w:cs="Times New Roman"/>
          <w:sz w:val="28"/>
          <w:szCs w:val="28"/>
          <w:lang w:val="uk-UA"/>
        </w:rPr>
        <w:t xml:space="preserve"> В.Й.</w:t>
      </w:r>
    </w:p>
    <w:p w:rsidR="00C17D8A" w:rsidRDefault="00C17D8A" w:rsidP="00C17D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7D8A" w:rsidRPr="00C17D8A" w:rsidRDefault="00C17D8A" w:rsidP="00C17D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7D8A" w:rsidRPr="00C17D8A" w:rsidRDefault="00C17D8A" w:rsidP="00C17D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33B6" w:rsidRDefault="00C17D8A" w:rsidP="00C17D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17D8A">
        <w:rPr>
          <w:rFonts w:ascii="Times New Roman" w:hAnsi="Times New Roman" w:cs="Times New Roman"/>
          <w:sz w:val="28"/>
          <w:szCs w:val="28"/>
          <w:lang w:val="uk-UA"/>
        </w:rPr>
        <w:t xml:space="preserve">       Міський голова                                                    Богдан БАЛАГУРА</w:t>
      </w:r>
    </w:p>
    <w:p w:rsidR="00E2078C" w:rsidRDefault="00E2078C" w:rsidP="00C17D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078C" w:rsidRDefault="00E2078C" w:rsidP="00C17D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078C" w:rsidRPr="00E2078C" w:rsidRDefault="00E2078C" w:rsidP="00E2078C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E2078C" w:rsidRPr="00C17D8A" w:rsidRDefault="00E2078C" w:rsidP="00C17D8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2078C" w:rsidRPr="00C1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27987"/>
    <w:multiLevelType w:val="hybridMultilevel"/>
    <w:tmpl w:val="2B909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94"/>
    <w:rsid w:val="000223A2"/>
    <w:rsid w:val="002B59A5"/>
    <w:rsid w:val="002C48ED"/>
    <w:rsid w:val="005B08B9"/>
    <w:rsid w:val="00652AB7"/>
    <w:rsid w:val="00765A99"/>
    <w:rsid w:val="00BE5B94"/>
    <w:rsid w:val="00C17D8A"/>
    <w:rsid w:val="00D333B6"/>
    <w:rsid w:val="00E2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61D51-EED9-426F-89D2-9892D370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3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11</cp:revision>
  <cp:lastPrinted>2024-11-14T08:55:00Z</cp:lastPrinted>
  <dcterms:created xsi:type="dcterms:W3CDTF">2024-11-12T07:48:00Z</dcterms:created>
  <dcterms:modified xsi:type="dcterms:W3CDTF">2024-11-19T13:52:00Z</dcterms:modified>
</cp:coreProperties>
</file>