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58" w:rsidRDefault="007C6558" w:rsidP="007C655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C6558" w:rsidRDefault="007C6558" w:rsidP="00FB3E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8F3" w:rsidRPr="00096356" w:rsidRDefault="004F48F3" w:rsidP="0009635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en-US" w:eastAsia="uk-UA"/>
        </w:rPr>
      </w:pPr>
      <w:r w:rsidRPr="00C119F2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B87446" wp14:editId="4C519784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ТРИДЦЯТА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 СЕСІЯ</w:t>
      </w:r>
    </w:p>
    <w:p w:rsidR="004F48F3" w:rsidRPr="00C119F2" w:rsidRDefault="004F48F3" w:rsidP="004F48F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:rsidR="004F48F3" w:rsidRPr="00C119F2" w:rsidRDefault="004F48F3" w:rsidP="004F48F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:rsidR="004F48F3" w:rsidRPr="00096356" w:rsidRDefault="0043670D" w:rsidP="004F48F3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>29</w:t>
      </w:r>
      <w:r w:rsidR="004F48F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жовтня</w:t>
      </w:r>
      <w:r w:rsidR="004F48F3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4F48F3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>202</w:t>
      </w:r>
      <w:r w:rsidR="004F48F3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>4 року</w:t>
      </w:r>
      <w:r w:rsidR="004F48F3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                                                        </w:t>
      </w:r>
      <w:r w:rsidR="004F48F3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4F48F3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№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>420</w:t>
      </w:r>
      <w:r w:rsidR="004F48F3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- 30</w:t>
      </w:r>
      <w:r w:rsidR="004F48F3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4F48F3">
        <w:rPr>
          <w:rFonts w:ascii="Times New Roman" w:hAnsi="Times New Roman"/>
          <w:b/>
          <w:noProof/>
          <w:sz w:val="28"/>
          <w:szCs w:val="28"/>
          <w:lang w:eastAsia="uk-UA"/>
        </w:rPr>
        <w:t>–</w:t>
      </w:r>
      <w:r w:rsidR="004F48F3" w:rsidRPr="00C119F2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:rsidR="004F48F3" w:rsidRPr="00E51AA6" w:rsidRDefault="004F48F3" w:rsidP="004F48F3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FB3E47" w:rsidRPr="00FE2180" w:rsidRDefault="00FE2180" w:rsidP="00096356">
      <w:pPr>
        <w:spacing w:after="0" w:line="240" w:lineRule="auto"/>
        <w:ind w:right="3969"/>
        <w:rPr>
          <w:rFonts w:ascii="Times New Roman" w:hAnsi="Times New Roman"/>
          <w:b/>
          <w:sz w:val="28"/>
          <w:szCs w:val="28"/>
          <w:lang w:val="uk-UA"/>
        </w:rPr>
      </w:pPr>
      <w:r w:rsidRPr="00FE2180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поліпшення матеріального забезпечення дітей-сиріт і дітей, позбавлених батьківського піклування Тетіївської місько</w:t>
      </w:r>
      <w:r w:rsidR="007D5945">
        <w:rPr>
          <w:rFonts w:ascii="Times New Roman" w:hAnsi="Times New Roman"/>
          <w:b/>
          <w:sz w:val="28"/>
          <w:szCs w:val="28"/>
          <w:lang w:val="uk-UA"/>
        </w:rPr>
        <w:t xml:space="preserve">ї територіальної громади на 2025 – 2027 роки </w:t>
      </w:r>
    </w:p>
    <w:p w:rsidR="00212047" w:rsidRDefault="00212047" w:rsidP="004F48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2424" w:rsidRPr="004F48F3" w:rsidRDefault="00FE2180" w:rsidP="004F4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місцеве самоврядування в Україні», </w:t>
      </w:r>
      <w:r w:rsidR="00167303" w:rsidRPr="00167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«Про дошкільну освіту», «Про повну загальну середню освіту»,  </w:t>
      </w:r>
      <w:r w:rsidR="004F4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охорону дитинства», частини 7 статті </w:t>
      </w: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постанови Кабінету Міністрів України від 05 квітня 1994 року № 226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клопотання відділу освіти Тетіївської міської ра</w:t>
      </w:r>
      <w:r w:rsid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 </w:t>
      </w:r>
      <w:r w:rsidR="00961177" w:rsidRPr="00096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74B52" w:rsidRPr="00096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F111B" w:rsidRPr="00096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.02.2023</w:t>
      </w:r>
      <w:r w:rsidR="00374B52" w:rsidRPr="00096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01-12/56</w:t>
      </w:r>
      <w:r w:rsidR="00961177" w:rsidRPr="00096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заслухавши інформацію начальника відділу освіти Тетіївської міської ради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827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</w:t>
      </w:r>
      <w:r w:rsidR="007D5945" w:rsidRP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поліпшення матеріального забезпечення дітей-сиріт і дітей, позбавлених батьківського піклування Тетіївської міської територіальної громади на 2025 – 2027 роки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</w:t>
      </w:r>
      <w:r w:rsidR="003B0BBE" w:rsidRPr="003B0BBE">
        <w:rPr>
          <w:rFonts w:ascii="Times New Roman" w:hAnsi="Times New Roman"/>
          <w:sz w:val="28"/>
          <w:szCs w:val="28"/>
          <w:lang w:val="uk-UA"/>
        </w:rPr>
        <w:t>етіївська міська рада</w:t>
      </w:r>
    </w:p>
    <w:p w:rsidR="007C6558" w:rsidRDefault="003B0BBE" w:rsidP="004F48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</w:t>
      </w:r>
      <w:r w:rsidR="00905D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7C65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212047" w:rsidRDefault="002C4F63" w:rsidP="004F48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4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 w:rsidR="007D5945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="00BD5A2A" w:rsidRPr="00BD5A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поліпшення матеріального забезпечення дітей-сиріт і дітей, позбавлених батьківського піклування Тетіївської міської територіальної </w:t>
      </w:r>
      <w:r w:rsidR="007D5945">
        <w:rPr>
          <w:rFonts w:ascii="Times New Roman" w:eastAsia="Calibri" w:hAnsi="Times New Roman" w:cs="Times New Roman"/>
          <w:sz w:val="28"/>
          <w:szCs w:val="28"/>
          <w:lang w:val="uk-UA"/>
        </w:rPr>
        <w:t>громади на 2025 – 2027 роки».</w:t>
      </w:r>
    </w:p>
    <w:p w:rsidR="00096356" w:rsidRDefault="00FB3E47" w:rsidP="000963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фінансів Тетіївської міської ради під час формування показників міського бюджету на відповідні роки врахувати, за поданням головних розпорядників коштів</w:t>
      </w:r>
      <w:r w:rsidR="00A17DD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 </w:t>
      </w:r>
      <w:r w:rsidR="00C65022"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65022" w:rsidRPr="00C65022">
        <w:rPr>
          <w:lang w:val="uk-UA"/>
        </w:rPr>
        <w:t xml:space="preserve"> </w:t>
      </w:r>
      <w:r w:rsidR="00A17DD9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відповідних</w:t>
      </w:r>
      <w:r w:rsidR="00C65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асигнуваннях на виконання </w:t>
      </w:r>
      <w:r w:rsidR="00C65022">
        <w:rPr>
          <w:rFonts w:ascii="Times New Roman" w:eastAsia="Calibri" w:hAnsi="Times New Roman" w:cs="Times New Roman"/>
          <w:sz w:val="28"/>
          <w:szCs w:val="28"/>
          <w:lang w:val="uk-UA"/>
        </w:rPr>
        <w:t>додаткових</w:t>
      </w:r>
      <w:r w:rsidR="00C65022"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3E47">
        <w:rPr>
          <w:rFonts w:ascii="Times New Roman" w:eastAsia="Calibri" w:hAnsi="Times New Roman" w:cs="Times New Roman"/>
          <w:sz w:val="28"/>
          <w:szCs w:val="28"/>
          <w:lang w:val="uk-UA"/>
        </w:rPr>
        <w:t>заходів Програми, виходячи із фінансових можливостей та їх пріоритетів.</w:t>
      </w:r>
    </w:p>
    <w:p w:rsidR="00FB3E47" w:rsidRPr="00096356" w:rsidRDefault="00096356" w:rsidP="004F48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6356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Pr="00096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963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постійну депутатську  комісію </w:t>
      </w:r>
      <w:r w:rsidRPr="00096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соціального захисту, охорони здоров’я, освіти, культури, молоді і  спорту (голова комісії – Лях О.М.) та на заступника міського голови з гуманітарних питань Надію ДЯЧУК.</w:t>
      </w:r>
    </w:p>
    <w:p w:rsidR="00096356" w:rsidRDefault="00096356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86493" w:rsidRPr="004F48F3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7C6558" w:rsidRPr="004F48F3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Богдан БАЛАГУРА</w:t>
      </w:r>
    </w:p>
    <w:p w:rsidR="004F48F3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48F3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48F3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48F3" w:rsidRPr="004B2452" w:rsidRDefault="004F48F3" w:rsidP="004F48F3">
      <w:pPr>
        <w:pStyle w:val="a8"/>
        <w:ind w:left="0"/>
        <w:jc w:val="center"/>
      </w:pPr>
      <w:r>
        <w:t xml:space="preserve">                                                        </w:t>
      </w:r>
      <w:r w:rsidRPr="004B2452">
        <w:t xml:space="preserve">Додаток </w:t>
      </w:r>
    </w:p>
    <w:p w:rsidR="004F48F3" w:rsidRPr="004B2452" w:rsidRDefault="004F48F3" w:rsidP="004F48F3">
      <w:pPr>
        <w:pStyle w:val="a8"/>
        <w:ind w:left="0"/>
        <w:jc w:val="center"/>
      </w:pPr>
      <w:r>
        <w:t xml:space="preserve">                                                           до  рішення тридцятої</w:t>
      </w:r>
      <w:r w:rsidRPr="004B2452">
        <w:t xml:space="preserve"> сесії</w:t>
      </w:r>
    </w:p>
    <w:p w:rsidR="004F48F3" w:rsidRDefault="004F48F3" w:rsidP="004F48F3">
      <w:pPr>
        <w:pStyle w:val="a8"/>
        <w:ind w:left="0"/>
        <w:jc w:val="center"/>
      </w:pPr>
      <w:r>
        <w:t xml:space="preserve">                                                      </w:t>
      </w:r>
      <w:r w:rsidRPr="004B2452">
        <w:t xml:space="preserve">Тетіївської міської ради </w:t>
      </w:r>
    </w:p>
    <w:p w:rsidR="004F48F3" w:rsidRPr="004B2452" w:rsidRDefault="004F48F3" w:rsidP="004F48F3">
      <w:pPr>
        <w:pStyle w:val="a8"/>
        <w:ind w:left="0"/>
        <w:jc w:val="center"/>
        <w:rPr>
          <w:noProof/>
          <w:lang w:eastAsia="uk-UA"/>
        </w:rPr>
      </w:pPr>
      <w:r>
        <w:rPr>
          <w:noProof/>
          <w:lang w:eastAsia="uk-UA"/>
        </w:rPr>
        <w:t xml:space="preserve">                                       </w:t>
      </w:r>
      <w:r w:rsidRPr="004B2452">
        <w:rPr>
          <w:noProof/>
          <w:lang w:val="en-US" w:eastAsia="uk-UA"/>
        </w:rPr>
        <w:t>VIII</w:t>
      </w:r>
      <w:r w:rsidRPr="004B2452">
        <w:rPr>
          <w:noProof/>
          <w:lang w:eastAsia="uk-UA"/>
        </w:rPr>
        <w:t xml:space="preserve"> скликання</w:t>
      </w:r>
    </w:p>
    <w:p w:rsidR="004F48F3" w:rsidRPr="004B2452" w:rsidRDefault="004F48F3" w:rsidP="004F48F3">
      <w:pPr>
        <w:pStyle w:val="a8"/>
        <w:ind w:left="0"/>
        <w:jc w:val="center"/>
      </w:pPr>
      <w:r>
        <w:rPr>
          <w:noProof/>
          <w:lang w:eastAsia="uk-UA"/>
        </w:rPr>
        <w:t xml:space="preserve">                                                     </w:t>
      </w:r>
      <w:r w:rsidR="00DC2B9F">
        <w:rPr>
          <w:noProof/>
          <w:lang w:eastAsia="uk-UA"/>
        </w:rPr>
        <w:t xml:space="preserve">            29</w:t>
      </w:r>
      <w:r w:rsidR="0043670D">
        <w:rPr>
          <w:noProof/>
          <w:lang w:eastAsia="uk-UA"/>
        </w:rPr>
        <w:t>.10.2024    № 1420</w:t>
      </w:r>
      <w:r>
        <w:rPr>
          <w:noProof/>
          <w:lang w:eastAsia="uk-UA"/>
        </w:rPr>
        <w:t xml:space="preserve"> - 30</w:t>
      </w:r>
      <w:r w:rsidRPr="004B2452">
        <w:rPr>
          <w:noProof/>
          <w:lang w:eastAsia="uk-UA"/>
        </w:rPr>
        <w:t xml:space="preserve"> - </w:t>
      </w:r>
      <w:r w:rsidRPr="004B2452">
        <w:rPr>
          <w:noProof/>
          <w:lang w:val="en-US" w:eastAsia="uk-UA"/>
        </w:rPr>
        <w:t>VIII</w:t>
      </w:r>
    </w:p>
    <w:p w:rsidR="004F48F3" w:rsidRDefault="004F48F3" w:rsidP="004F48F3">
      <w:pPr>
        <w:pStyle w:val="a6"/>
        <w:spacing w:before="0" w:beforeAutospacing="0" w:after="0" w:afterAutospacing="0"/>
        <w:rPr>
          <w:rStyle w:val="a7"/>
          <w:b w:val="0"/>
          <w:lang w:val="uk-UA"/>
        </w:rPr>
      </w:pPr>
    </w:p>
    <w:p w:rsidR="004F48F3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</w:p>
    <w:p w:rsidR="004F48F3" w:rsidRPr="004F48F3" w:rsidRDefault="004F48F3" w:rsidP="004F48F3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color w:val="000000"/>
          <w:sz w:val="40"/>
          <w:szCs w:val="40"/>
          <w:lang w:eastAsia="uk-UA"/>
        </w:rPr>
      </w:pPr>
      <w:proofErr w:type="spellStart"/>
      <w:r w:rsidRPr="004F48F3">
        <w:rPr>
          <w:rStyle w:val="4"/>
          <w:b/>
          <w:color w:val="000000"/>
          <w:sz w:val="40"/>
          <w:szCs w:val="40"/>
          <w:lang w:eastAsia="uk-UA"/>
        </w:rPr>
        <w:t>Програма</w:t>
      </w:r>
      <w:proofErr w:type="spellEnd"/>
    </w:p>
    <w:p w:rsidR="004F48F3" w:rsidRPr="004F48F3" w:rsidRDefault="004F48F3" w:rsidP="004F48F3">
      <w:pPr>
        <w:pStyle w:val="21"/>
        <w:spacing w:before="0" w:after="0" w:line="240" w:lineRule="auto"/>
        <w:ind w:right="620"/>
        <w:jc w:val="center"/>
        <w:rPr>
          <w:rStyle w:val="2"/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proofErr w:type="spellStart"/>
      <w:r w:rsidRPr="004F48F3">
        <w:rPr>
          <w:rStyle w:val="4"/>
          <w:b/>
          <w:color w:val="000000"/>
          <w:sz w:val="40"/>
          <w:szCs w:val="40"/>
          <w:lang w:eastAsia="uk-UA"/>
        </w:rPr>
        <w:t>поліпшення</w:t>
      </w:r>
      <w:proofErr w:type="spellEnd"/>
      <w:r w:rsidRPr="004F48F3">
        <w:rPr>
          <w:rStyle w:val="4"/>
          <w:b/>
          <w:color w:val="000000"/>
          <w:sz w:val="40"/>
          <w:szCs w:val="40"/>
          <w:lang w:eastAsia="uk-UA"/>
        </w:rPr>
        <w:t xml:space="preserve"> </w:t>
      </w:r>
      <w:proofErr w:type="spellStart"/>
      <w:r w:rsidRPr="004F48F3">
        <w:rPr>
          <w:rStyle w:val="4"/>
          <w:b/>
          <w:color w:val="000000"/>
          <w:sz w:val="40"/>
          <w:szCs w:val="40"/>
          <w:lang w:eastAsia="uk-UA"/>
        </w:rPr>
        <w:t>матеріального</w:t>
      </w:r>
      <w:proofErr w:type="spellEnd"/>
      <w:r w:rsidRPr="004F48F3">
        <w:rPr>
          <w:rStyle w:val="4"/>
          <w:b/>
          <w:color w:val="000000"/>
          <w:sz w:val="40"/>
          <w:szCs w:val="40"/>
          <w:lang w:eastAsia="uk-UA"/>
        </w:rPr>
        <w:t xml:space="preserve"> </w:t>
      </w:r>
      <w:proofErr w:type="spellStart"/>
      <w:r w:rsidRPr="004F48F3">
        <w:rPr>
          <w:rStyle w:val="4"/>
          <w:b/>
          <w:color w:val="000000"/>
          <w:sz w:val="40"/>
          <w:szCs w:val="40"/>
          <w:lang w:eastAsia="uk-UA"/>
        </w:rPr>
        <w:t>забезпечення</w:t>
      </w:r>
      <w:proofErr w:type="spellEnd"/>
      <w:r w:rsidRPr="004F48F3">
        <w:rPr>
          <w:rStyle w:val="4"/>
          <w:b/>
          <w:color w:val="000000"/>
          <w:sz w:val="40"/>
          <w:szCs w:val="40"/>
          <w:lang w:eastAsia="uk-UA"/>
        </w:rPr>
        <w:t xml:space="preserve"> </w:t>
      </w:r>
      <w:proofErr w:type="spellStart"/>
      <w:r w:rsidRPr="004F48F3">
        <w:rPr>
          <w:rStyle w:val="4"/>
          <w:b/>
          <w:color w:val="000000"/>
          <w:sz w:val="40"/>
          <w:szCs w:val="40"/>
          <w:lang w:eastAsia="uk-UA"/>
        </w:rPr>
        <w:t>дітей-сиріт</w:t>
      </w:r>
      <w:proofErr w:type="spellEnd"/>
      <w:r w:rsidRPr="004F48F3">
        <w:rPr>
          <w:rStyle w:val="4"/>
          <w:b/>
          <w:color w:val="000000"/>
          <w:sz w:val="40"/>
          <w:szCs w:val="40"/>
          <w:lang w:eastAsia="uk-UA"/>
        </w:rPr>
        <w:t xml:space="preserve"> і </w:t>
      </w:r>
      <w:r w:rsidRPr="004F48F3">
        <w:rPr>
          <w:rStyle w:val="4"/>
          <w:b/>
          <w:color w:val="000000"/>
          <w:sz w:val="40"/>
          <w:szCs w:val="40"/>
          <w:lang w:val="uk-UA" w:eastAsia="uk-UA"/>
        </w:rPr>
        <w:t>дітей, позбавлених батьківського піклування</w:t>
      </w:r>
      <w:r w:rsidRPr="004F48F3">
        <w:rPr>
          <w:sz w:val="40"/>
          <w:szCs w:val="40"/>
          <w:lang w:val="uk-UA"/>
        </w:rPr>
        <w:t xml:space="preserve"> </w:t>
      </w:r>
      <w:r w:rsidRPr="004F48F3">
        <w:rPr>
          <w:rStyle w:val="4"/>
          <w:b/>
          <w:color w:val="000000"/>
          <w:sz w:val="40"/>
          <w:szCs w:val="40"/>
          <w:lang w:val="uk-UA" w:eastAsia="uk-UA"/>
        </w:rPr>
        <w:t>Тетіївської міської територіальної громади</w:t>
      </w:r>
      <w:r>
        <w:rPr>
          <w:rStyle w:val="4"/>
          <w:b/>
          <w:color w:val="000000"/>
          <w:sz w:val="40"/>
          <w:szCs w:val="40"/>
          <w:lang w:val="uk-UA" w:eastAsia="uk-UA"/>
        </w:rPr>
        <w:t xml:space="preserve"> </w:t>
      </w:r>
      <w:r w:rsidRPr="004F48F3">
        <w:rPr>
          <w:rStyle w:val="4"/>
          <w:b/>
          <w:color w:val="000000"/>
          <w:sz w:val="40"/>
          <w:szCs w:val="40"/>
          <w:lang w:eastAsia="uk-UA"/>
        </w:rPr>
        <w:t>на 202</w:t>
      </w:r>
      <w:r w:rsidRPr="004F48F3">
        <w:rPr>
          <w:rStyle w:val="4"/>
          <w:b/>
          <w:color w:val="000000"/>
          <w:sz w:val="40"/>
          <w:szCs w:val="40"/>
          <w:lang w:val="uk-UA" w:eastAsia="uk-UA"/>
        </w:rPr>
        <w:t>5</w:t>
      </w:r>
      <w:r w:rsidRPr="004F48F3">
        <w:rPr>
          <w:rStyle w:val="4"/>
          <w:b/>
          <w:color w:val="000000"/>
          <w:sz w:val="40"/>
          <w:szCs w:val="40"/>
          <w:lang w:eastAsia="uk-UA"/>
        </w:rPr>
        <w:t xml:space="preserve"> – 2027 роки</w:t>
      </w:r>
    </w:p>
    <w:p w:rsidR="004F48F3" w:rsidRP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sz w:val="40"/>
          <w:szCs w:val="4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Pr="006D0165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color w:val="000000"/>
          <w:lang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Pr="007C7FB1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rPr>
          <w:rStyle w:val="2"/>
          <w:color w:val="000000"/>
          <w:lang w:val="uk-UA" w:eastAsia="uk-UA"/>
        </w:rPr>
      </w:pPr>
    </w:p>
    <w:p w:rsidR="004F48F3" w:rsidRPr="00196DC9" w:rsidRDefault="004F48F3" w:rsidP="004F48F3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eastAsia="uk-UA"/>
        </w:rPr>
      </w:pPr>
    </w:p>
    <w:p w:rsidR="004F48F3" w:rsidRPr="00186B99" w:rsidRDefault="004F48F3" w:rsidP="004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numPr>
          <w:ilvl w:val="0"/>
          <w:numId w:val="3"/>
        </w:numPr>
        <w:shd w:val="clear" w:color="auto" w:fill="FFFFFF"/>
        <w:spacing w:after="0" w:line="240" w:lineRule="auto"/>
        <w:ind w:left="284" w:right="375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284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03249A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Pr="0003249A">
        <w:rPr>
          <w:lang w:val="uk-UA"/>
        </w:rPr>
        <w:t xml:space="preserve"> 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матеріального забезпечення дітей-сиріт і дітей, позбавлених батьківського піклування Тетіївської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– 2027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Програма)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розроблена з метою поліпшення матеріального забезпечення дітей-сиріт і дітей, позбавлених батьківського піклування (надалі - допомога), а саме безоплатне забезпечення шкільною і спортивною формами та шкільним приладдям дітей-сиріт і дітей, позба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влених батьківського піклування</w:t>
      </w:r>
      <w:r w:rsidRPr="00817270">
        <w:rPr>
          <w:lang w:val="uk-UA"/>
        </w:rPr>
        <w:t xml:space="preserve"> </w:t>
      </w:r>
      <w:r w:rsidRP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виплатою випускникам навчальних закладів Тетіївської міської ради одноразової грошової допомоги в розмірі не менше шести прожиткових мінімумів для осіб відповідного віку зазначеної категорії.</w:t>
      </w:r>
    </w:p>
    <w:p w:rsidR="004F48F3" w:rsidRDefault="004F48F3" w:rsidP="004F48F3">
      <w:pPr>
        <w:shd w:val="clear" w:color="auto" w:fill="FFFFFF"/>
        <w:spacing w:after="0" w:line="240" w:lineRule="auto"/>
        <w:jc w:val="both"/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підпадають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ч.7 ст.8 Закону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організаційно-правових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року № 226 «Про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17270">
        <w:t xml:space="preserve"> </w:t>
      </w:r>
    </w:p>
    <w:p w:rsidR="004F48F3" w:rsidRPr="00186B99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numPr>
          <w:ilvl w:val="0"/>
          <w:numId w:val="4"/>
        </w:numPr>
        <w:shd w:val="clear" w:color="auto" w:fill="FFFFFF"/>
        <w:spacing w:after="0" w:line="240" w:lineRule="auto"/>
        <w:ind w:left="375" w:right="375" w:hanging="2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Особи на </w:t>
      </w:r>
      <w:proofErr w:type="spellStart"/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яких</w:t>
      </w:r>
      <w:proofErr w:type="spellEnd"/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розповсюджується</w:t>
      </w:r>
      <w:proofErr w:type="spellEnd"/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proofErr w:type="spellEnd"/>
    </w:p>
    <w:p w:rsidR="004F48F3" w:rsidRPr="004F48F3" w:rsidRDefault="004F48F3" w:rsidP="004F48F3">
      <w:pPr>
        <w:shd w:val="clear" w:color="auto" w:fill="FFFFFF"/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186B99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елік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службою в справах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Тетіївської</w:t>
      </w:r>
      <w:proofErr w:type="spellEnd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F3" w:rsidRPr="00C843B1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48F3" w:rsidRPr="00EE6AD6" w:rsidRDefault="004F48F3" w:rsidP="004F48F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right="375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Дітей-сиріт і дітей, позбавлених батьківського піклування, що навчаються у закладах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освіти, що перебувають в сфері </w:t>
      </w:r>
      <w:r w:rsidRPr="00A76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48F3" w:rsidRDefault="004F48F3" w:rsidP="004F48F3">
      <w:pPr>
        <w:numPr>
          <w:ilvl w:val="0"/>
          <w:numId w:val="5"/>
        </w:numPr>
        <w:shd w:val="clear" w:color="auto" w:fill="FFFFFF"/>
        <w:spacing w:after="0" w:line="240" w:lineRule="auto"/>
        <w:ind w:left="0" w:right="375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Дітей-сиріт або дітей, позбавлених батьківського піклування, що були переміщені з тимчасово окупованої території України або району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воєнних дій  </w:t>
      </w:r>
      <w:r w:rsidRPr="000B4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антитерористичної операції</w:t>
      </w:r>
      <w:r w:rsidRPr="00EE6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населеного пункту, що розташований на лінії зіткнення.</w:t>
      </w:r>
    </w:p>
    <w:p w:rsidR="004F48F3" w:rsidRPr="00EE6AD6" w:rsidRDefault="004F48F3" w:rsidP="004F48F3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8F3" w:rsidRDefault="004F48F3" w:rsidP="004F48F3">
      <w:pPr>
        <w:numPr>
          <w:ilvl w:val="0"/>
          <w:numId w:val="6"/>
        </w:numPr>
        <w:shd w:val="clear" w:color="auto" w:fill="FFFFFF"/>
        <w:spacing w:after="0" w:line="240" w:lineRule="auto"/>
        <w:ind w:left="375" w:right="375" w:hanging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Строки та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етапи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186B99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4F48F3" w:rsidRPr="00186B99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напрямки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8F3" w:rsidRPr="00186B99" w:rsidRDefault="004F48F3" w:rsidP="004F48F3">
      <w:pPr>
        <w:numPr>
          <w:ilvl w:val="0"/>
          <w:numId w:val="7"/>
        </w:numPr>
        <w:shd w:val="clear" w:color="auto" w:fill="FFFFFF"/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F3" w:rsidRDefault="004F48F3" w:rsidP="004F48F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righ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право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справах</w:t>
      </w:r>
      <w:proofErr w:type="gram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Тетіївської</w:t>
      </w:r>
      <w:proofErr w:type="spellEnd"/>
      <w:r w:rsidRP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F3" w:rsidRDefault="004F48F3" w:rsidP="004F48F3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Pr="00B713F4" w:rsidRDefault="004F48F3" w:rsidP="004F48F3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numPr>
          <w:ilvl w:val="0"/>
          <w:numId w:val="8"/>
        </w:numPr>
        <w:shd w:val="clear" w:color="auto" w:fill="FFFFFF"/>
        <w:spacing w:after="0" w:line="240" w:lineRule="auto"/>
        <w:ind w:left="375" w:right="375" w:firstLine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426" w:righ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корег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умов.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цієї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Тетіївською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міською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пленарних засіданнях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персонального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F3" w:rsidRPr="00186B99" w:rsidRDefault="004F48F3" w:rsidP="004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Default="004F48F3" w:rsidP="004F48F3">
      <w:pPr>
        <w:numPr>
          <w:ilvl w:val="0"/>
          <w:numId w:val="9"/>
        </w:numPr>
        <w:shd w:val="clear" w:color="auto" w:fill="FFFFFF"/>
        <w:spacing w:after="0" w:line="240" w:lineRule="auto"/>
        <w:ind w:left="375" w:right="375" w:hanging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Джерела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обсяг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186B99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в межах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фонду, 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незаборонених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F3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розрахунку на одну дитину</w:t>
      </w:r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та, для випускників навчальних закладів, одноразова грошова допомога в розмірі не менше шести прожиткових мінім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умів для осіб відповідного віку зазначеної </w:t>
      </w:r>
      <w:r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48F3" w:rsidRPr="00EA534A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8F3" w:rsidRDefault="004F48F3" w:rsidP="004F48F3">
      <w:pPr>
        <w:numPr>
          <w:ilvl w:val="0"/>
          <w:numId w:val="10"/>
        </w:numPr>
        <w:shd w:val="clear" w:color="auto" w:fill="FFFFFF"/>
        <w:spacing w:after="0" w:line="240" w:lineRule="auto"/>
        <w:ind w:left="375" w:right="375" w:hanging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за ходом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186B99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4F48F3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Тетіївської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48F3" w:rsidRPr="00197881" w:rsidRDefault="004F48F3" w:rsidP="004F48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8F3" w:rsidRDefault="004F48F3" w:rsidP="004F48F3">
      <w:pPr>
        <w:numPr>
          <w:ilvl w:val="0"/>
          <w:numId w:val="11"/>
        </w:numPr>
        <w:shd w:val="clear" w:color="auto" w:fill="FFFFFF"/>
        <w:spacing w:after="0" w:line="240" w:lineRule="auto"/>
        <w:ind w:left="375" w:right="375" w:hanging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F48F3" w:rsidRPr="00197881" w:rsidRDefault="004F48F3" w:rsidP="004F48F3">
      <w:pPr>
        <w:shd w:val="clear" w:color="auto" w:fill="FFFFFF"/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8F3" w:rsidRPr="00EA534A" w:rsidRDefault="004F48F3" w:rsidP="004F48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шкільною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спортивною формами,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шкільним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приладдям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також,</w:t>
      </w:r>
      <w:r w:rsidRPr="000969F3">
        <w:t xml:space="preserve"> </w:t>
      </w:r>
      <w:r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випускників навчальних закладів даної категорії, одноразовою грошовою допомогою в розмірі не менше шести прожиткових мінімумів для осіб відповідного віку.</w:t>
      </w:r>
      <w:r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48F3" w:rsidRPr="00186B99" w:rsidRDefault="004F48F3" w:rsidP="004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48F3" w:rsidRDefault="004F48F3" w:rsidP="004F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F3" w:rsidRPr="004F48F3" w:rsidRDefault="004F48F3" w:rsidP="004F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4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4F4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4F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                </w:t>
      </w:r>
      <w:r w:rsidRPr="004F4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4F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Pr="004F4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ІВАНЮТА</w:t>
      </w:r>
    </w:p>
    <w:p w:rsidR="004F48F3" w:rsidRPr="00034EA5" w:rsidRDefault="004F48F3" w:rsidP="004F4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4F48F3" w:rsidRPr="00034EA5" w:rsidSect="004F48F3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76"/>
    <w:multiLevelType w:val="hybridMultilevel"/>
    <w:tmpl w:val="2F4CF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6050"/>
    <w:multiLevelType w:val="multilevel"/>
    <w:tmpl w:val="38FA39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75FDD"/>
    <w:multiLevelType w:val="multilevel"/>
    <w:tmpl w:val="BE2AD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7663E"/>
    <w:multiLevelType w:val="multilevel"/>
    <w:tmpl w:val="508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915A7"/>
    <w:multiLevelType w:val="multilevel"/>
    <w:tmpl w:val="9668BD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C3D0C"/>
    <w:multiLevelType w:val="multilevel"/>
    <w:tmpl w:val="5C4E9A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B1B"/>
    <w:multiLevelType w:val="multilevel"/>
    <w:tmpl w:val="D00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07E12"/>
    <w:multiLevelType w:val="multilevel"/>
    <w:tmpl w:val="A9546B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F42F7"/>
    <w:multiLevelType w:val="multilevel"/>
    <w:tmpl w:val="7618D0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D1DF2"/>
    <w:multiLevelType w:val="multilevel"/>
    <w:tmpl w:val="8E609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0" w15:restartNumberingAfterBreak="0">
    <w:nsid w:val="742630F1"/>
    <w:multiLevelType w:val="multilevel"/>
    <w:tmpl w:val="B038D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>
      <w:startOverride w:val="2"/>
    </w:lvlOverride>
  </w:num>
  <w:num w:numId="5">
    <w:abstractNumId w:val="6"/>
  </w:num>
  <w:num w:numId="6">
    <w:abstractNumId w:val="8"/>
    <w:lvlOverride w:ilvl="0">
      <w:startOverride w:val="3"/>
    </w:lvlOverride>
  </w:num>
  <w:num w:numId="7">
    <w:abstractNumId w:val="3"/>
  </w:num>
  <w:num w:numId="8">
    <w:abstractNumId w:val="1"/>
    <w:lvlOverride w:ilvl="0">
      <w:startOverride w:val="4"/>
    </w:lvlOverride>
  </w:num>
  <w:num w:numId="9">
    <w:abstractNumId w:val="5"/>
    <w:lvlOverride w:ilvl="0">
      <w:startOverride w:val="5"/>
    </w:lvlOverride>
  </w:num>
  <w:num w:numId="10">
    <w:abstractNumId w:val="7"/>
    <w:lvlOverride w:ilvl="0">
      <w:startOverride w:val="6"/>
    </w:lvlOverride>
  </w:num>
  <w:num w:numId="11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F5"/>
    <w:rsid w:val="00034EA5"/>
    <w:rsid w:val="00050C7E"/>
    <w:rsid w:val="00096356"/>
    <w:rsid w:val="000A2424"/>
    <w:rsid w:val="000B4C78"/>
    <w:rsid w:val="00117528"/>
    <w:rsid w:val="0016395A"/>
    <w:rsid w:val="00167303"/>
    <w:rsid w:val="00197A2D"/>
    <w:rsid w:val="00212047"/>
    <w:rsid w:val="00215065"/>
    <w:rsid w:val="002C4F63"/>
    <w:rsid w:val="00325CB2"/>
    <w:rsid w:val="00374B52"/>
    <w:rsid w:val="003B0BBE"/>
    <w:rsid w:val="0043670D"/>
    <w:rsid w:val="004F48F3"/>
    <w:rsid w:val="0072597F"/>
    <w:rsid w:val="007C6558"/>
    <w:rsid w:val="007D5945"/>
    <w:rsid w:val="007E123B"/>
    <w:rsid w:val="00827276"/>
    <w:rsid w:val="00905D30"/>
    <w:rsid w:val="00961177"/>
    <w:rsid w:val="009C4BF5"/>
    <w:rsid w:val="00A17DD9"/>
    <w:rsid w:val="00A76162"/>
    <w:rsid w:val="00BD5A2A"/>
    <w:rsid w:val="00BE1E84"/>
    <w:rsid w:val="00C16E14"/>
    <w:rsid w:val="00C53D30"/>
    <w:rsid w:val="00C65022"/>
    <w:rsid w:val="00D86493"/>
    <w:rsid w:val="00D903BB"/>
    <w:rsid w:val="00DC2B9F"/>
    <w:rsid w:val="00DF111B"/>
    <w:rsid w:val="00EC3592"/>
    <w:rsid w:val="00F1278C"/>
    <w:rsid w:val="00FB3E47"/>
    <w:rsid w:val="00FE2180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4C7A"/>
  <w15:chartTrackingRefBased/>
  <w15:docId w15:val="{25B96DB4-D656-414B-B6AE-0E5DC63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03B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4F48F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48F3"/>
    <w:pPr>
      <w:widowControl w:val="0"/>
      <w:shd w:val="clear" w:color="auto" w:fill="FFFFFF"/>
      <w:spacing w:before="420" w:after="60" w:line="317" w:lineRule="exact"/>
      <w:ind w:hanging="280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4F48F3"/>
    <w:rPr>
      <w:rFonts w:ascii="Times New Roman" w:hAnsi="Times New Roman" w:cs="Times New Roman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F48F3"/>
    <w:pPr>
      <w:widowControl w:val="0"/>
      <w:shd w:val="clear" w:color="auto" w:fill="FFFFFF"/>
      <w:spacing w:before="3180" w:after="0" w:line="758" w:lineRule="exact"/>
      <w:jc w:val="center"/>
    </w:pPr>
    <w:rPr>
      <w:rFonts w:ascii="Times New Roman" w:hAnsi="Times New Roman" w:cs="Times New Roman"/>
      <w:sz w:val="44"/>
      <w:szCs w:val="44"/>
    </w:rPr>
  </w:style>
  <w:style w:type="character" w:styleId="a7">
    <w:name w:val="Strong"/>
    <w:basedOn w:val="a0"/>
    <w:uiPriority w:val="22"/>
    <w:qFormat/>
    <w:rsid w:val="004F48F3"/>
    <w:rPr>
      <w:b/>
      <w:bCs/>
    </w:rPr>
  </w:style>
  <w:style w:type="paragraph" w:styleId="a8">
    <w:name w:val="Body Text"/>
    <w:basedOn w:val="a"/>
    <w:link w:val="a9"/>
    <w:uiPriority w:val="1"/>
    <w:qFormat/>
    <w:rsid w:val="004F48F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4F48F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51E5-8CB0-415F-A185-7333179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4332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Освіта3</dc:creator>
  <cp:keywords/>
  <dc:description/>
  <cp:lastModifiedBy>Admin</cp:lastModifiedBy>
  <cp:revision>44</cp:revision>
  <cp:lastPrinted>2024-10-30T13:29:00Z</cp:lastPrinted>
  <dcterms:created xsi:type="dcterms:W3CDTF">2023-01-27T11:13:00Z</dcterms:created>
  <dcterms:modified xsi:type="dcterms:W3CDTF">2024-11-04T14:04:00Z</dcterms:modified>
</cp:coreProperties>
</file>