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9564" w14:textId="77777777" w:rsidR="00092E17" w:rsidRPr="00FB052F" w:rsidRDefault="00092E17" w:rsidP="00092E1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                                                        </w:t>
      </w:r>
      <w:r w:rsidRPr="00C119F2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1E48553D" wp14:editId="57FAD5A2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228E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5CEA5390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noProof/>
          <w:sz w:val="28"/>
          <w:szCs w:val="28"/>
          <w:lang w:eastAsia="uk-UA"/>
        </w:rPr>
        <w:t>КИЇВСЬКА ОБЛАСТЬ</w:t>
      </w:r>
    </w:p>
    <w:p w14:paraId="24949B13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740DE09F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536F20DB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694C5D61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31A73AB1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ДВАДЦЯТЬ ДЕВ</w:t>
      </w:r>
      <w:r w:rsidRPr="00E51AA6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’</w:t>
      </w: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ЯТА  СЕСІЯ</w:t>
      </w:r>
    </w:p>
    <w:p w14:paraId="778353B7" w14:textId="77777777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042F9543" w14:textId="1EF41AB2" w:rsidR="00092E17" w:rsidRPr="00C119F2" w:rsidRDefault="00092E17" w:rsidP="00092E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РІШЕННЯ</w:t>
      </w:r>
    </w:p>
    <w:p w14:paraId="307DCF88" w14:textId="77777777" w:rsidR="00092E17" w:rsidRPr="00C119F2" w:rsidRDefault="00092E17" w:rsidP="00092E1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658F63FA" w14:textId="660058CE" w:rsidR="00092E17" w:rsidRPr="00E51AA6" w:rsidRDefault="00092E17" w:rsidP="00092E1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>1</w:t>
      </w:r>
      <w:r w:rsidR="00804FCF">
        <w:rPr>
          <w:rFonts w:ascii="Times New Roman" w:hAnsi="Times New Roman"/>
          <w:b/>
          <w:noProof/>
          <w:sz w:val="28"/>
          <w:szCs w:val="28"/>
          <w:lang w:val="uk-UA" w:eastAsia="uk-UA"/>
        </w:rPr>
        <w:t>9</w:t>
      </w:r>
      <w:r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вересня </w:t>
      </w:r>
      <w:r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>202</w:t>
      </w:r>
      <w:r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>4 року</w:t>
      </w:r>
      <w:r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                                                   </w:t>
      </w:r>
      <w:r w:rsidR="00804FCF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</w:t>
      </w:r>
      <w:r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№ </w:t>
      </w:r>
      <w:r w:rsidR="00804FCF">
        <w:rPr>
          <w:rFonts w:ascii="Times New Roman" w:hAnsi="Times New Roman"/>
          <w:b/>
          <w:noProof/>
          <w:sz w:val="28"/>
          <w:szCs w:val="28"/>
          <w:lang w:val="uk-UA" w:eastAsia="uk-UA"/>
        </w:rPr>
        <w:t>1384</w:t>
      </w:r>
      <w:r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- 29 -</w:t>
      </w:r>
      <w:r w:rsidRPr="00C119F2">
        <w:rPr>
          <w:rFonts w:ascii="Times New Roman" w:hAnsi="Times New Roman"/>
          <w:b/>
          <w:noProof/>
          <w:sz w:val="28"/>
          <w:szCs w:val="28"/>
          <w:lang w:val="en-US" w:eastAsia="uk-UA"/>
        </w:rPr>
        <w:t>VIII</w:t>
      </w:r>
    </w:p>
    <w:p w14:paraId="48FB6A47" w14:textId="77777777" w:rsidR="00092E17" w:rsidRPr="00092E17" w:rsidRDefault="00092E17" w:rsidP="00515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28F451" w14:textId="77777777" w:rsidR="00515309" w:rsidRPr="00515309" w:rsidRDefault="00515309" w:rsidP="00515309">
      <w:pPr>
        <w:spacing w:after="0" w:line="240" w:lineRule="auto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515309">
        <w:rPr>
          <w:rFonts w:ascii="Times New Roman" w:hAnsi="Times New Roman"/>
          <w:b/>
          <w:sz w:val="28"/>
          <w:szCs w:val="24"/>
          <w:lang w:val="uk-UA" w:eastAsia="ru-RU"/>
        </w:rPr>
        <w:t xml:space="preserve">Про  надання дозволу </w:t>
      </w:r>
    </w:p>
    <w:p w14:paraId="6E31AF0D" w14:textId="77777777" w:rsidR="00515309" w:rsidRPr="00515309" w:rsidRDefault="00515309" w:rsidP="00515309">
      <w:pPr>
        <w:spacing w:after="0" w:line="240" w:lineRule="auto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515309">
        <w:rPr>
          <w:rFonts w:ascii="Times New Roman" w:hAnsi="Times New Roman"/>
          <w:b/>
          <w:sz w:val="28"/>
          <w:szCs w:val="24"/>
          <w:lang w:val="uk-UA" w:eastAsia="ru-RU"/>
        </w:rPr>
        <w:t>на списання автомобіля</w:t>
      </w:r>
    </w:p>
    <w:p w14:paraId="031567A8" w14:textId="77777777" w:rsidR="00515309" w:rsidRPr="00D603A4" w:rsidRDefault="00515309" w:rsidP="00515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65B17" w14:textId="6A4AF57D" w:rsidR="001C5E92" w:rsidRDefault="001C5E92" w:rsidP="001C5E92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законами України  та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відповідно до статті 26 Закону України «Про місцеве самоврядування в Україні», Наказу Міністерства фінансів України 13.09.2016 року №818 «Про затвердження типових форм з обліку та списання основних засобів суб'єктами державного сектору та порядку їх складання», рішення виконавчого комітету  Тетіївської міської  ради від 28.01.2021 року № 9 «Про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затвердження Положення  про порядок списання майна комунальної власності Тетіївської міської ради,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звіту про оцінку транспортного засобу від 15.08.2024року №</w:t>
      </w:r>
      <w:r w:rsidR="00804F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4223</w:t>
      </w:r>
      <w:r w:rsidR="00804FC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Тетіївська міська рада</w:t>
      </w:r>
    </w:p>
    <w:p w14:paraId="2B517101" w14:textId="77777777" w:rsidR="001C5E92" w:rsidRDefault="001C5E92" w:rsidP="001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68F034" w14:textId="77777777" w:rsidR="001C5E92" w:rsidRDefault="001C5E92" w:rsidP="001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3E693B17" w14:textId="77777777" w:rsidR="001C5E92" w:rsidRDefault="001C5E92" w:rsidP="00804F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0CBF04" w14:textId="248670E5" w:rsidR="001C5E92" w:rsidRDefault="001C5E92" w:rsidP="00804F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Комунальній установі «Територіальний центр надання соціальних послуг (соціального обслуговування» Тетіївської міської ради на списання автомобіля марки АЗЛК -21412,   1989  року випуску, інвентарний номер № 1015100002, балансова вартість</w:t>
      </w:r>
      <w:r w:rsidR="00804F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1431,80 грн., що перебуває на балансі </w:t>
      </w:r>
      <w:r w:rsidR="00804FCF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</w:t>
      </w:r>
      <w:r w:rsidR="00804FCF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804FCF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«Територіальний центр надання соціальних послуг (соціального обслуговування» Тетіївської міської ради, як такого, що не придатний для подальшого використання згідно звіту про оцінку транспортного засобу від 15.08.2024року №4223, де встановлено: « Ринкова вартість досліджуваного автомобіля АЗЛК -21412,</w:t>
      </w:r>
      <w:r w:rsidR="00804F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державний номер 0701КХС, станом на 31 липня 2024 року рівна вартості ліквідації – утилізаційній (скрапові) вартості, а саме, автомобіль підлягає вибраковці в сервісному центрі МВС і реалізації складових по ціні металобрухту, які є наслідками ліквідації КТЗ»</w:t>
      </w:r>
      <w:r w:rsidR="003D4890">
        <w:rPr>
          <w:rFonts w:ascii="Times New Roman" w:hAnsi="Times New Roman"/>
          <w:sz w:val="28"/>
          <w:szCs w:val="28"/>
          <w:lang w:val="uk-UA"/>
        </w:rPr>
        <w:t>.</w:t>
      </w:r>
    </w:p>
    <w:p w14:paraId="1998E252" w14:textId="77777777" w:rsidR="00804FCF" w:rsidRDefault="00804FCF" w:rsidP="00804FC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6AD189" w14:textId="77777777" w:rsidR="00804FCF" w:rsidRDefault="00804FCF" w:rsidP="00804FC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08D83E" w14:textId="77777777" w:rsidR="001C5E92" w:rsidRDefault="001C5E92" w:rsidP="003D4890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ru-RU"/>
        </w:rPr>
        <w:lastRenderedPageBreak/>
        <w:t xml:space="preserve">Директору Комунальної установи «Територіальний центр» Корчак Г.В.  та головному бухгалтеру Комунальної установи «Територіальний центр» </w:t>
      </w: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Фоняковій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 xml:space="preserve"> Н.В.– здійснити списання вищевказаного основного засобу згідно вимог чинного законодавства України. </w:t>
      </w:r>
    </w:p>
    <w:p w14:paraId="785C898D" w14:textId="77777777" w:rsidR="001C5E92" w:rsidRDefault="00515309" w:rsidP="001C5E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603A4">
        <w:rPr>
          <w:rFonts w:ascii="Times New Roman" w:hAnsi="Times New Roman"/>
          <w:sz w:val="28"/>
          <w:szCs w:val="28"/>
          <w:lang w:val="uk-UA"/>
        </w:rPr>
        <w:tab/>
      </w:r>
    </w:p>
    <w:p w14:paraId="1115EDEC" w14:textId="77777777" w:rsidR="006F448B" w:rsidRPr="001C5E92" w:rsidRDefault="006F448B" w:rsidP="003D489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lang w:val="uk-UA"/>
        </w:rPr>
      </w:pPr>
      <w:r w:rsidRPr="001C5E92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1C5E9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E92">
        <w:rPr>
          <w:rFonts w:ascii="Times New Roman" w:hAnsi="Times New Roman"/>
          <w:sz w:val="28"/>
          <w:szCs w:val="28"/>
        </w:rPr>
        <w:t>даного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E9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E9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C5E92">
        <w:rPr>
          <w:rFonts w:ascii="Times New Roman" w:hAnsi="Times New Roman"/>
          <w:sz w:val="28"/>
          <w:szCs w:val="28"/>
        </w:rPr>
        <w:t>першого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1C5E92">
        <w:rPr>
          <w:rFonts w:ascii="Times New Roman" w:hAnsi="Times New Roman"/>
          <w:sz w:val="28"/>
          <w:szCs w:val="28"/>
        </w:rPr>
        <w:t>міс</w:t>
      </w:r>
      <w:r w:rsidR="00FB052F" w:rsidRPr="001C5E92">
        <w:rPr>
          <w:rFonts w:ascii="Times New Roman" w:hAnsi="Times New Roman"/>
          <w:sz w:val="28"/>
          <w:szCs w:val="28"/>
        </w:rPr>
        <w:t>ького</w:t>
      </w:r>
      <w:proofErr w:type="spellEnd"/>
      <w:r w:rsidR="00FB052F"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52F" w:rsidRPr="001C5E92">
        <w:rPr>
          <w:rFonts w:ascii="Times New Roman" w:hAnsi="Times New Roman"/>
          <w:sz w:val="28"/>
          <w:szCs w:val="28"/>
        </w:rPr>
        <w:t>голови</w:t>
      </w:r>
      <w:proofErr w:type="spellEnd"/>
      <w:r w:rsidR="00FB052F"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52F" w:rsidRPr="001C5E92">
        <w:rPr>
          <w:rFonts w:ascii="Times New Roman" w:hAnsi="Times New Roman"/>
          <w:sz w:val="28"/>
          <w:szCs w:val="28"/>
        </w:rPr>
        <w:t>Кизимишина</w:t>
      </w:r>
      <w:proofErr w:type="spellEnd"/>
      <w:r w:rsidR="00FB052F" w:rsidRPr="001C5E92">
        <w:rPr>
          <w:rFonts w:ascii="Times New Roman" w:hAnsi="Times New Roman"/>
          <w:sz w:val="28"/>
          <w:szCs w:val="28"/>
        </w:rPr>
        <w:t xml:space="preserve"> В.Й., </w:t>
      </w:r>
      <w:r w:rsidRPr="001C5E9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C5E92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E92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E92">
        <w:rPr>
          <w:rFonts w:ascii="Times New Roman" w:hAnsi="Times New Roman"/>
          <w:sz w:val="28"/>
          <w:szCs w:val="28"/>
        </w:rPr>
        <w:t>комісію</w:t>
      </w:r>
      <w:proofErr w:type="spellEnd"/>
      <w:r w:rsidRPr="001C5E92">
        <w:rPr>
          <w:rFonts w:ascii="Times New Roman" w:hAnsi="Times New Roman"/>
          <w:sz w:val="28"/>
          <w:szCs w:val="28"/>
        </w:rPr>
        <w:t xml:space="preserve"> з питань планування, бюджету, фінансування та соціально-економічного розвитку</w:t>
      </w:r>
      <w:r w:rsidR="00FB052F" w:rsidRPr="001C5E92">
        <w:rPr>
          <w:rFonts w:ascii="Times New Roman" w:hAnsi="Times New Roman"/>
          <w:sz w:val="28"/>
          <w:szCs w:val="28"/>
        </w:rPr>
        <w:t xml:space="preserve"> (голова комісії  Кирилюк В.А.), </w:t>
      </w:r>
      <w:r w:rsidR="00FB052F" w:rsidRPr="001C5E92">
        <w:rPr>
          <w:rFonts w:ascii="Times New Roman" w:hAnsi="Times New Roman"/>
          <w:sz w:val="28"/>
          <w:lang w:val="uk-UA"/>
        </w:rPr>
        <w:t xml:space="preserve">на депутатську   комісію з  питань </w:t>
      </w:r>
      <w:r w:rsidR="00FB052F" w:rsidRPr="001C5E92">
        <w:rPr>
          <w:rFonts w:ascii="Times New Roman" w:hAnsi="Times New Roman"/>
          <w:sz w:val="28"/>
          <w:szCs w:val="28"/>
          <w:lang w:val="uk-UA"/>
        </w:rPr>
        <w:t>торгівлі, житлово - комунального господарства    та побутового  обслуговування, управління комунальною власністю</w:t>
      </w:r>
      <w:r w:rsidR="00FB052F" w:rsidRPr="001C5E92">
        <w:rPr>
          <w:rFonts w:ascii="Times New Roman" w:hAnsi="Times New Roman"/>
          <w:sz w:val="28"/>
          <w:lang w:val="uk-UA"/>
        </w:rPr>
        <w:t xml:space="preserve"> (голова комісії – </w:t>
      </w:r>
      <w:r w:rsidR="00FB052F" w:rsidRPr="001C5E92">
        <w:rPr>
          <w:rFonts w:ascii="Times New Roman" w:hAnsi="Times New Roman"/>
          <w:sz w:val="28"/>
        </w:rPr>
        <w:t>Степаненко Л.А.)</w:t>
      </w:r>
      <w:r w:rsidR="00FB052F" w:rsidRPr="001C5E92">
        <w:rPr>
          <w:rFonts w:ascii="Times New Roman" w:hAnsi="Times New Roman"/>
          <w:sz w:val="28"/>
          <w:lang w:val="uk-UA"/>
        </w:rPr>
        <w:t>.</w:t>
      </w:r>
    </w:p>
    <w:p w14:paraId="1155286A" w14:textId="77777777" w:rsidR="006F448B" w:rsidRPr="00D603A4" w:rsidRDefault="006F448B" w:rsidP="006F448B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FC2E65" w14:textId="77777777" w:rsidR="006F448B" w:rsidRDefault="006F448B" w:rsidP="007A5365">
      <w:pPr>
        <w:tabs>
          <w:tab w:val="left" w:pos="126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8CA1E6" w14:textId="6CC37C5E" w:rsidR="00515309" w:rsidRPr="00FB052F" w:rsidRDefault="00515309" w:rsidP="007A5365">
      <w:pPr>
        <w:tabs>
          <w:tab w:val="left" w:pos="126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03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D48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="003D4890" w:rsidRPr="0040526F">
        <w:rPr>
          <w:rFonts w:ascii="Times New Roman" w:hAnsi="Times New Roman"/>
          <w:sz w:val="28"/>
          <w:szCs w:val="28"/>
        </w:rPr>
        <w:t>Секретар</w:t>
      </w:r>
      <w:proofErr w:type="spellEnd"/>
      <w:r w:rsidR="003D4890" w:rsidRPr="00405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90" w:rsidRPr="0040526F">
        <w:rPr>
          <w:rFonts w:ascii="Times New Roman" w:hAnsi="Times New Roman"/>
          <w:sz w:val="28"/>
          <w:szCs w:val="28"/>
        </w:rPr>
        <w:t>міської</w:t>
      </w:r>
      <w:proofErr w:type="spellEnd"/>
      <w:r w:rsidR="003D4890" w:rsidRPr="0040526F">
        <w:rPr>
          <w:rFonts w:ascii="Times New Roman" w:hAnsi="Times New Roman"/>
          <w:sz w:val="28"/>
          <w:szCs w:val="28"/>
        </w:rPr>
        <w:t xml:space="preserve"> ради                        </w:t>
      </w:r>
      <w:r w:rsidR="003D4890" w:rsidRPr="0040526F">
        <w:rPr>
          <w:rFonts w:ascii="Times New Roman" w:hAnsi="Times New Roman"/>
          <w:sz w:val="28"/>
          <w:szCs w:val="28"/>
          <w:lang w:val="uk-UA"/>
        </w:rPr>
        <w:t xml:space="preserve">                   Наталія ІВАНЮТА</w:t>
      </w:r>
      <w:r w:rsidR="003D4890" w:rsidRPr="004052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392BB9CA" w14:textId="77777777" w:rsidR="00515309" w:rsidRPr="00D603A4" w:rsidRDefault="00515309" w:rsidP="00515309">
      <w:pPr>
        <w:tabs>
          <w:tab w:val="left" w:pos="142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834DED" w14:textId="7F1011ED" w:rsidR="00515309" w:rsidRPr="00D603A4" w:rsidRDefault="00515309" w:rsidP="00515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03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14:paraId="11516B3F" w14:textId="77777777" w:rsidR="00515309" w:rsidRPr="00D603A4" w:rsidRDefault="00515309" w:rsidP="00515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8C03CF" w14:textId="77777777" w:rsidR="00515309" w:rsidRPr="00D603A4" w:rsidRDefault="00515309" w:rsidP="00515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7B17AE" w14:textId="77777777" w:rsidR="00A95CA2" w:rsidRPr="0010331F" w:rsidRDefault="00A95CA2">
      <w:pPr>
        <w:rPr>
          <w:lang w:val="en-US"/>
        </w:rPr>
      </w:pPr>
    </w:p>
    <w:sectPr w:rsidR="00A95CA2" w:rsidRPr="0010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0109D"/>
    <w:multiLevelType w:val="hybridMultilevel"/>
    <w:tmpl w:val="57EA34F8"/>
    <w:lvl w:ilvl="0" w:tplc="25208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E6228F"/>
    <w:multiLevelType w:val="hybridMultilevel"/>
    <w:tmpl w:val="57EA34F8"/>
    <w:lvl w:ilvl="0" w:tplc="25208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3457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937868">
    <w:abstractNumId w:val="0"/>
  </w:num>
  <w:num w:numId="3" w16cid:durableId="111798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309"/>
    <w:rsid w:val="00037C66"/>
    <w:rsid w:val="00092E17"/>
    <w:rsid w:val="000F3990"/>
    <w:rsid w:val="0010331F"/>
    <w:rsid w:val="001C5E92"/>
    <w:rsid w:val="001E6EA4"/>
    <w:rsid w:val="002F0CAC"/>
    <w:rsid w:val="003D4890"/>
    <w:rsid w:val="004641A9"/>
    <w:rsid w:val="00515309"/>
    <w:rsid w:val="006F448B"/>
    <w:rsid w:val="00723191"/>
    <w:rsid w:val="007A5365"/>
    <w:rsid w:val="00804FCF"/>
    <w:rsid w:val="00A95CA2"/>
    <w:rsid w:val="00AD120E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6D41"/>
  <w15:docId w15:val="{0CF43AAC-2719-4311-8264-8C55382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3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448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09"/>
    <w:pPr>
      <w:ind w:left="720"/>
      <w:contextualSpacing/>
    </w:pPr>
  </w:style>
  <w:style w:type="paragraph" w:styleId="a4">
    <w:name w:val="No Spacing"/>
    <w:uiPriority w:val="1"/>
    <w:qFormat/>
    <w:rsid w:val="00515309"/>
    <w:pPr>
      <w:suppressAutoHyphens/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1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530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48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</dc:creator>
  <cp:lastModifiedBy>Таня Возна</cp:lastModifiedBy>
  <cp:revision>8</cp:revision>
  <dcterms:created xsi:type="dcterms:W3CDTF">2024-08-26T12:19:00Z</dcterms:created>
  <dcterms:modified xsi:type="dcterms:W3CDTF">2024-09-20T01:07:00Z</dcterms:modified>
</cp:coreProperties>
</file>