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7CB7" w14:textId="77777777" w:rsidR="00422F29" w:rsidRDefault="00422F29" w:rsidP="00422F29">
      <w:pPr>
        <w:ind w:left="-284" w:firstLine="4679"/>
        <w:rPr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2AE0478" wp14:editId="08EE411F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6FB0" w14:textId="77777777" w:rsidR="007742FB" w:rsidRDefault="007742FB" w:rsidP="00422F29">
      <w:pPr>
        <w:ind w:left="-284" w:firstLine="4679"/>
        <w:rPr>
          <w:noProof/>
          <w:sz w:val="28"/>
          <w:szCs w:val="28"/>
          <w:lang w:eastAsia="en-US"/>
        </w:rPr>
      </w:pPr>
    </w:p>
    <w:p w14:paraId="3204B2C4" w14:textId="77777777" w:rsidR="00422F29" w:rsidRDefault="00422F29" w:rsidP="00422F2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КИЇВСЬКА ОБЛАСТЬ</w:t>
      </w:r>
    </w:p>
    <w:p w14:paraId="794ADE65" w14:textId="77777777" w:rsidR="00422F29" w:rsidRDefault="00422F29" w:rsidP="00422F2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842B6B0" w14:textId="77777777" w:rsidR="00422F29" w:rsidRDefault="00422F29" w:rsidP="00422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ТЕТІЇВСЬКА МІСЬКА РАДА</w:t>
      </w:r>
    </w:p>
    <w:p w14:paraId="42674A4A" w14:textId="77777777" w:rsidR="00422F29" w:rsidRDefault="00422F29" w:rsidP="00422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 СКЛИКАННЯ</w:t>
      </w:r>
    </w:p>
    <w:p w14:paraId="0F99D63F" w14:textId="77777777" w:rsidR="00422F29" w:rsidRDefault="00422F29" w:rsidP="00422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1BBCEECE" w14:textId="77777777" w:rsidR="00422F29" w:rsidRDefault="00422F29" w:rsidP="00422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ДВАДЦЯТЬ ВОСЬМА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14:paraId="3A2205FD" w14:textId="77777777" w:rsidR="007742FB" w:rsidRDefault="007742FB" w:rsidP="00422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64C9ABE" w14:textId="77777777" w:rsidR="00422F29" w:rsidRDefault="00422F29" w:rsidP="00422F29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7742F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03D95114" w14:textId="77777777" w:rsidR="00422F29" w:rsidRDefault="00422F29" w:rsidP="00422F29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14:paraId="43082EE1" w14:textId="022BF7AE" w:rsidR="00422F29" w:rsidRDefault="00036602" w:rsidP="00422F29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</w:t>
      </w:r>
      <w:r w:rsidR="00422F29">
        <w:rPr>
          <w:b/>
          <w:sz w:val="28"/>
          <w:szCs w:val="28"/>
        </w:rPr>
        <w:t xml:space="preserve"> червня  2024 року                                </w:t>
      </w:r>
      <w:r w:rsidR="007742FB">
        <w:rPr>
          <w:b/>
          <w:sz w:val="28"/>
          <w:szCs w:val="28"/>
        </w:rPr>
        <w:t xml:space="preserve">                             № </w:t>
      </w:r>
      <w:r w:rsidR="007742FB">
        <w:rPr>
          <w:b/>
          <w:sz w:val="28"/>
          <w:szCs w:val="28"/>
          <w:lang w:val="uk-UA"/>
        </w:rPr>
        <w:t>1312</w:t>
      </w:r>
      <w:r w:rsidR="00422F29">
        <w:rPr>
          <w:b/>
          <w:sz w:val="28"/>
          <w:szCs w:val="28"/>
        </w:rPr>
        <w:t xml:space="preserve"> - 28 –VIIІ</w:t>
      </w:r>
    </w:p>
    <w:p w14:paraId="2BFB3393" w14:textId="77777777" w:rsidR="008940D3" w:rsidRPr="00422F29" w:rsidRDefault="008940D3" w:rsidP="00422F29">
      <w:pPr>
        <w:pStyle w:val="a6"/>
        <w:tabs>
          <w:tab w:val="left" w:pos="2852"/>
        </w:tabs>
        <w:spacing w:before="0" w:beforeAutospacing="0" w:after="0" w:afterAutospacing="0"/>
        <w:ind w:left="-426"/>
      </w:pPr>
    </w:p>
    <w:p w14:paraId="5EF64CF7" w14:textId="77777777" w:rsidR="00FB6FBF" w:rsidRDefault="008940D3" w:rsidP="0089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приватизацію об’єкта </w:t>
      </w:r>
      <w:r w:rsidR="00FB6FBF">
        <w:rPr>
          <w:b/>
          <w:sz w:val="28"/>
          <w:szCs w:val="28"/>
          <w:lang w:val="uk-UA"/>
        </w:rPr>
        <w:t xml:space="preserve"> нерухомого майна </w:t>
      </w:r>
    </w:p>
    <w:p w14:paraId="29F39346" w14:textId="77777777" w:rsidR="008940D3" w:rsidRDefault="008940D3" w:rsidP="008940D3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комунальноївласності</w:t>
      </w:r>
      <w:proofErr w:type="spellEnd"/>
      <w:r>
        <w:rPr>
          <w:b/>
          <w:sz w:val="28"/>
          <w:szCs w:val="28"/>
          <w:lang w:val="uk-UA"/>
        </w:rPr>
        <w:t xml:space="preserve"> Тетіївської міської територіальної </w:t>
      </w:r>
    </w:p>
    <w:p w14:paraId="00659B5B" w14:textId="77777777" w:rsidR="008940D3" w:rsidRDefault="008940D3" w:rsidP="0089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 – нежитлово</w:t>
      </w:r>
      <w:r w:rsidR="003A1D56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</w:t>
      </w:r>
      <w:r w:rsidR="003A1D56">
        <w:rPr>
          <w:b/>
          <w:sz w:val="28"/>
          <w:szCs w:val="28"/>
          <w:lang w:val="uk-UA"/>
        </w:rPr>
        <w:t>будівлі</w:t>
      </w:r>
      <w:r>
        <w:rPr>
          <w:b/>
          <w:sz w:val="28"/>
          <w:szCs w:val="28"/>
          <w:lang w:val="uk-UA"/>
        </w:rPr>
        <w:t xml:space="preserve">, що </w:t>
      </w:r>
    </w:p>
    <w:p w14:paraId="5505AB01" w14:textId="77777777" w:rsidR="008940D3" w:rsidRDefault="008940D3" w:rsidP="0089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розташована по вулиці Центральна, </w:t>
      </w:r>
      <w:r w:rsidR="003A1D56">
        <w:rPr>
          <w:b/>
          <w:sz w:val="28"/>
          <w:szCs w:val="28"/>
          <w:lang w:val="uk-UA"/>
        </w:rPr>
        <w:t>1 Б</w:t>
      </w:r>
      <w:r>
        <w:rPr>
          <w:b/>
          <w:sz w:val="28"/>
          <w:szCs w:val="28"/>
          <w:lang w:val="uk-UA"/>
        </w:rPr>
        <w:t xml:space="preserve"> в селі </w:t>
      </w:r>
    </w:p>
    <w:p w14:paraId="557E2100" w14:textId="77777777" w:rsidR="008940D3" w:rsidRDefault="003A1D56" w:rsidP="0089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Дібрівка</w:t>
      </w:r>
      <w:r w:rsidR="008940D3">
        <w:rPr>
          <w:b/>
          <w:sz w:val="28"/>
          <w:szCs w:val="28"/>
          <w:lang w:val="uk-UA"/>
        </w:rPr>
        <w:t xml:space="preserve"> Білоцерківського району </w:t>
      </w:r>
    </w:p>
    <w:p w14:paraId="62C4EAD8" w14:textId="77777777" w:rsidR="008940D3" w:rsidRDefault="008940D3" w:rsidP="0089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Київської області</w:t>
      </w:r>
    </w:p>
    <w:p w14:paraId="37724540" w14:textId="77777777" w:rsidR="008940D3" w:rsidRDefault="008940D3" w:rsidP="00894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5D7677E" w14:textId="77777777" w:rsidR="008940D3" w:rsidRDefault="008940D3" w:rsidP="00894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пункту 30 частини 1 статті 26, частини 5 статті 60 Закону України «Про місцеве самоврядування в Україні», абзацу 5 ч. 1 ст. 10 Закону України «Про приватизацію державного і комунального майна», з метою забезпечення надходження коштів до місцевого бюджету від приватизації об’єктів комунальної власності,  враховуючи висновки та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зв’язку, Тетіївська міська рада </w:t>
      </w:r>
    </w:p>
    <w:p w14:paraId="23AA0BF1" w14:textId="77777777" w:rsidR="008940D3" w:rsidRDefault="008940D3" w:rsidP="008940D3">
      <w:pPr>
        <w:jc w:val="both"/>
        <w:rPr>
          <w:b/>
          <w:sz w:val="28"/>
          <w:szCs w:val="28"/>
          <w:lang w:val="uk-UA"/>
        </w:rPr>
      </w:pPr>
    </w:p>
    <w:p w14:paraId="4D98D4BF" w14:textId="77777777" w:rsidR="008940D3" w:rsidRDefault="008940D3" w:rsidP="008940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14:paraId="7B268610" w14:textId="77777777" w:rsidR="008940D3" w:rsidRDefault="008940D3" w:rsidP="008940D3">
      <w:pPr>
        <w:jc w:val="center"/>
        <w:rPr>
          <w:b/>
          <w:sz w:val="28"/>
          <w:szCs w:val="28"/>
          <w:lang w:val="uk-UA"/>
        </w:rPr>
      </w:pPr>
    </w:p>
    <w:p w14:paraId="0FF21C7C" w14:textId="77777777" w:rsidR="008940D3" w:rsidRDefault="008940D3" w:rsidP="00894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Здійснити приватизацію об’єкта</w:t>
      </w:r>
      <w:r w:rsidR="00FB6FBF">
        <w:rPr>
          <w:sz w:val="28"/>
          <w:szCs w:val="28"/>
          <w:lang w:val="uk-UA"/>
        </w:rPr>
        <w:t xml:space="preserve"> нерухомого майна</w:t>
      </w:r>
      <w:r>
        <w:rPr>
          <w:sz w:val="28"/>
          <w:szCs w:val="28"/>
          <w:lang w:val="uk-UA"/>
        </w:rPr>
        <w:t xml:space="preserve"> комунальної власності Тетіївської міської територіальної громади – </w:t>
      </w:r>
      <w:r w:rsidR="003A1D56">
        <w:rPr>
          <w:sz w:val="28"/>
          <w:szCs w:val="28"/>
          <w:lang w:val="uk-UA"/>
        </w:rPr>
        <w:t>нежитлової будівлі</w:t>
      </w:r>
      <w:r>
        <w:rPr>
          <w:sz w:val="28"/>
          <w:szCs w:val="28"/>
          <w:lang w:val="uk-UA"/>
        </w:rPr>
        <w:t xml:space="preserve">, площею </w:t>
      </w:r>
      <w:r w:rsidR="00F046B9">
        <w:rPr>
          <w:sz w:val="28"/>
          <w:szCs w:val="28"/>
          <w:lang w:val="uk-UA"/>
        </w:rPr>
        <w:t>67,0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м., </w:t>
      </w:r>
      <w:r w:rsidRPr="00F046B9">
        <w:rPr>
          <w:sz w:val="28"/>
          <w:szCs w:val="28"/>
          <w:lang w:val="uk-UA"/>
        </w:rPr>
        <w:t>що обліковується на балансі виконавчого комітету Тетіївської міської ради</w:t>
      </w:r>
      <w:r>
        <w:rPr>
          <w:sz w:val="28"/>
          <w:szCs w:val="28"/>
          <w:lang w:val="uk-UA"/>
        </w:rPr>
        <w:t xml:space="preserve"> та знаходиться</w:t>
      </w:r>
      <w:r w:rsidR="003A1D56">
        <w:rPr>
          <w:sz w:val="28"/>
          <w:szCs w:val="28"/>
          <w:lang w:val="uk-UA"/>
        </w:rPr>
        <w:t xml:space="preserve"> за </w:t>
      </w:r>
      <w:proofErr w:type="spellStart"/>
      <w:r w:rsidR="003A1D56">
        <w:rPr>
          <w:sz w:val="28"/>
          <w:szCs w:val="28"/>
          <w:lang w:val="uk-UA"/>
        </w:rPr>
        <w:t>адресою</w:t>
      </w:r>
      <w:proofErr w:type="spellEnd"/>
      <w:r w:rsidR="003A1D56">
        <w:rPr>
          <w:sz w:val="28"/>
          <w:szCs w:val="28"/>
          <w:lang w:val="uk-UA"/>
        </w:rPr>
        <w:t>: вул. Центральна, 1 Б</w:t>
      </w:r>
      <w:r>
        <w:rPr>
          <w:sz w:val="28"/>
          <w:szCs w:val="28"/>
          <w:lang w:val="uk-UA"/>
        </w:rPr>
        <w:t xml:space="preserve">  в селі </w:t>
      </w:r>
      <w:r w:rsidR="003A1D56">
        <w:rPr>
          <w:sz w:val="28"/>
          <w:szCs w:val="28"/>
          <w:lang w:val="uk-UA"/>
        </w:rPr>
        <w:t>Дібрівка</w:t>
      </w:r>
      <w:r>
        <w:rPr>
          <w:sz w:val="28"/>
          <w:szCs w:val="28"/>
          <w:lang w:val="uk-UA"/>
        </w:rPr>
        <w:t xml:space="preserve"> Білоцерківського району Київської області.</w:t>
      </w:r>
    </w:p>
    <w:p w14:paraId="563B8083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43BDF5A9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Аукціонній комісії розробити умови продажу та визначити стартову ціну об’єкта приватизації.</w:t>
      </w:r>
    </w:p>
    <w:p w14:paraId="69862697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5A8352A9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Виконавчому комітету Тетіївської міської ради забезпечити:</w:t>
      </w:r>
    </w:p>
    <w:p w14:paraId="7B06F522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</w:p>
    <w:p w14:paraId="54F70E17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організацію приватизації об’єкта комунальної власності, зазначеного в </w:t>
      </w:r>
    </w:p>
    <w:p w14:paraId="24E46232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пункті 1 цього рішення;</w:t>
      </w:r>
    </w:p>
    <w:p w14:paraId="6897E9D5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- опублікування цього рішення на офіційному веб-сайті Тетіївської міської </w:t>
      </w:r>
    </w:p>
    <w:p w14:paraId="26F29022" w14:textId="77777777" w:rsidR="008940D3" w:rsidRDefault="008940D3" w:rsidP="008940D3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ради та в електронній торговій системі.</w:t>
      </w:r>
    </w:p>
    <w:p w14:paraId="42903694" w14:textId="77777777" w:rsidR="008940D3" w:rsidRDefault="008940D3" w:rsidP="00894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318A9785" w14:textId="77777777" w:rsidR="008940D3" w:rsidRDefault="008940D3" w:rsidP="008940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</w:t>
      </w:r>
      <w:r w:rsidR="00981F0C">
        <w:rPr>
          <w:sz w:val="28"/>
          <w:szCs w:val="28"/>
          <w:lang w:val="uk-UA"/>
        </w:rPr>
        <w:t>рою, транспорту, зв’язку</w:t>
      </w:r>
      <w:r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 Й. </w:t>
      </w:r>
    </w:p>
    <w:p w14:paraId="2CE3954C" w14:textId="77777777" w:rsidR="008940D3" w:rsidRDefault="008940D3" w:rsidP="008940D3">
      <w:pPr>
        <w:jc w:val="center"/>
        <w:rPr>
          <w:sz w:val="28"/>
          <w:szCs w:val="28"/>
          <w:lang w:val="uk-UA"/>
        </w:rPr>
      </w:pPr>
    </w:p>
    <w:p w14:paraId="31E33F21" w14:textId="77777777" w:rsidR="008940D3" w:rsidRDefault="008940D3" w:rsidP="008940D3">
      <w:pPr>
        <w:jc w:val="center"/>
        <w:rPr>
          <w:sz w:val="28"/>
          <w:szCs w:val="28"/>
          <w:lang w:val="uk-UA"/>
        </w:rPr>
      </w:pPr>
    </w:p>
    <w:p w14:paraId="75F9A981" w14:textId="77777777" w:rsidR="008940D3" w:rsidRDefault="008940D3" w:rsidP="008940D3">
      <w:pPr>
        <w:jc w:val="center"/>
        <w:rPr>
          <w:sz w:val="28"/>
          <w:szCs w:val="28"/>
          <w:lang w:val="uk-UA"/>
        </w:rPr>
      </w:pPr>
    </w:p>
    <w:p w14:paraId="05E8B5E0" w14:textId="77777777" w:rsidR="008940D3" w:rsidRPr="00ED6038" w:rsidRDefault="008940D3" w:rsidP="00ED6038">
      <w:pPr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D6038">
        <w:rPr>
          <w:sz w:val="28"/>
          <w:szCs w:val="28"/>
          <w:lang w:val="uk-UA"/>
        </w:rPr>
        <w:t>Міський голова                                                           Богдан БАЛАГУРА</w:t>
      </w:r>
    </w:p>
    <w:p w14:paraId="4B95F72A" w14:textId="77777777" w:rsidR="008940D3" w:rsidRDefault="008940D3" w:rsidP="008940D3"/>
    <w:p w14:paraId="5337E737" w14:textId="77777777" w:rsidR="00B263E2" w:rsidRDefault="00B263E2"/>
    <w:sectPr w:rsidR="00B263E2" w:rsidSect="00E659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0E"/>
    <w:rsid w:val="00036602"/>
    <w:rsid w:val="002E590E"/>
    <w:rsid w:val="003A1D56"/>
    <w:rsid w:val="00422F29"/>
    <w:rsid w:val="007742FB"/>
    <w:rsid w:val="008940D3"/>
    <w:rsid w:val="0090228E"/>
    <w:rsid w:val="00981F0C"/>
    <w:rsid w:val="00B263E2"/>
    <w:rsid w:val="00E139C1"/>
    <w:rsid w:val="00E20F83"/>
    <w:rsid w:val="00E6592E"/>
    <w:rsid w:val="00ED6038"/>
    <w:rsid w:val="00F046B9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C42"/>
  <w15:chartTrackingRefBased/>
  <w15:docId w15:val="{F9A51772-2B85-4F50-B665-B6014D1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940D3"/>
    <w:pPr>
      <w:widowControl w:val="0"/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a4">
    <w:name w:val="Основний текст Знак"/>
    <w:basedOn w:val="a0"/>
    <w:link w:val="a3"/>
    <w:uiPriority w:val="1"/>
    <w:semiHidden/>
    <w:rsid w:val="008940D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8940D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40D3"/>
    <w:pPr>
      <w:spacing w:before="100" w:beforeAutospacing="1" w:after="100" w:afterAutospacing="1"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8940D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22F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42F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74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18</cp:revision>
  <cp:lastPrinted>2024-06-28T08:14:00Z</cp:lastPrinted>
  <dcterms:created xsi:type="dcterms:W3CDTF">2024-06-11T12:38:00Z</dcterms:created>
  <dcterms:modified xsi:type="dcterms:W3CDTF">2024-07-03T03:00:00Z</dcterms:modified>
</cp:coreProperties>
</file>