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B0BD" w14:textId="5DB5DBE2" w:rsidR="00A6681A" w:rsidRDefault="00A6681A" w:rsidP="007029E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F236336" w14:textId="10B89681" w:rsidR="00BA45BB" w:rsidRPr="00BA45BB" w:rsidRDefault="00BA45BB" w:rsidP="00DA6DA0">
      <w:pPr>
        <w:tabs>
          <w:tab w:val="left" w:pos="67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BA45B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44DFE59" wp14:editId="7C06174B">
            <wp:extent cx="4667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20861" w14:textId="77777777" w:rsidR="00BA45BB" w:rsidRPr="00BA45BB" w:rsidRDefault="00BA45BB" w:rsidP="00DA6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2282B28" w14:textId="77777777" w:rsidR="00BA45BB" w:rsidRPr="00BA45BB" w:rsidRDefault="00BA45BB" w:rsidP="00DA6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4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КИЇВСЬКА ОБЛАСТЬ</w:t>
      </w:r>
    </w:p>
    <w:p w14:paraId="3A0C8708" w14:textId="77777777" w:rsidR="00BA45BB" w:rsidRPr="00BA45BB" w:rsidRDefault="00BA45BB" w:rsidP="00DA6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DA50E28" w14:textId="77777777" w:rsidR="00BA45BB" w:rsidRPr="00BA45BB" w:rsidRDefault="00BA45BB" w:rsidP="00DA6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ТЕТІЇВСЬКА МІСЬКА РАДА</w:t>
      </w:r>
    </w:p>
    <w:p w14:paraId="101CDC9E" w14:textId="77777777" w:rsidR="00BA45BB" w:rsidRPr="00BA45BB" w:rsidRDefault="00BA45BB" w:rsidP="00DA6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A45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ІІІ СКЛИКАННЯ</w:t>
      </w:r>
    </w:p>
    <w:p w14:paraId="3E4842D6" w14:textId="77777777" w:rsidR="00BA45BB" w:rsidRPr="00BA45BB" w:rsidRDefault="00BA45BB" w:rsidP="00DA6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538D060" w14:textId="77777777" w:rsidR="00BA45BB" w:rsidRPr="00BA45BB" w:rsidRDefault="00BA45BB" w:rsidP="00DA6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ДВАДЦЯТЬ ШОСТА СЕСІЯ</w:t>
      </w:r>
    </w:p>
    <w:p w14:paraId="1F9EDB67" w14:textId="714A4293" w:rsidR="00BA45BB" w:rsidRPr="00BA45BB" w:rsidRDefault="00BA45BB" w:rsidP="00DA6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A45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BA45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BA45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Я</w:t>
      </w:r>
    </w:p>
    <w:p w14:paraId="2C53C0E2" w14:textId="77777777" w:rsidR="00BA45BB" w:rsidRPr="00BA45BB" w:rsidRDefault="00BA45BB" w:rsidP="00DA6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A0CB1D9" w14:textId="35D2C131" w:rsidR="00F07541" w:rsidRPr="00BA45BB" w:rsidRDefault="005E0C6E" w:rsidP="00DA6D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12</w:t>
      </w:r>
      <w:r w:rsidR="00BA45BB"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BA45BB"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березня</w:t>
      </w:r>
      <w:proofErr w:type="spellEnd"/>
      <w:r w:rsidR="00BA45BB"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202</w:t>
      </w:r>
      <w:r w:rsidR="00BA45BB" w:rsidRPr="00BA45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4 </w:t>
      </w:r>
      <w:r w:rsidR="00BA45BB"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року                                                             </w:t>
      </w:r>
      <w:proofErr w:type="gramStart"/>
      <w:r w:rsidR="00BA45BB"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№ </w:t>
      </w:r>
      <w:r w:rsidR="00DA6D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1214</w:t>
      </w:r>
      <w:r w:rsidR="00BA45BB"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- 26</w:t>
      </w:r>
      <w:proofErr w:type="gramEnd"/>
      <w:r w:rsidR="00BA45BB"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- </w:t>
      </w:r>
      <w:r w:rsidR="00BA45BB" w:rsidRPr="00BA45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BA45BB"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</w:t>
      </w:r>
      <w:r w:rsidR="00BA45BB" w:rsidRPr="00BA4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</w:p>
    <w:p w14:paraId="00085363" w14:textId="77777777" w:rsidR="00FF2CB1" w:rsidRPr="007029EA" w:rsidRDefault="00FF2CB1" w:rsidP="00DA6D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9EA">
        <w:rPr>
          <w:rFonts w:ascii="Times New Roman" w:hAnsi="Times New Roman" w:cs="Times New Roman"/>
          <w:b/>
          <w:bCs/>
          <w:sz w:val="28"/>
          <w:szCs w:val="28"/>
        </w:rPr>
        <w:t>Про делегування повноважень виконавчому комітету</w:t>
      </w:r>
    </w:p>
    <w:p w14:paraId="11B33336" w14:textId="77777777" w:rsidR="007029EA" w:rsidRPr="007029EA" w:rsidRDefault="007029EA" w:rsidP="00DA6D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9EA">
        <w:rPr>
          <w:rFonts w:ascii="Times New Roman" w:hAnsi="Times New Roman" w:cs="Times New Roman"/>
          <w:b/>
          <w:bCs/>
          <w:sz w:val="28"/>
          <w:szCs w:val="28"/>
        </w:rPr>
        <w:t xml:space="preserve">Тетіївської міської ради </w:t>
      </w:r>
      <w:r w:rsidR="006936B2" w:rsidRPr="007029EA">
        <w:rPr>
          <w:rFonts w:ascii="Times New Roman" w:hAnsi="Times New Roman" w:cs="Times New Roman"/>
          <w:b/>
          <w:bCs/>
          <w:sz w:val="28"/>
          <w:szCs w:val="28"/>
        </w:rPr>
        <w:t xml:space="preserve">щодо утворення </w:t>
      </w:r>
    </w:p>
    <w:p w14:paraId="359DC9DE" w14:textId="22C06AE5" w:rsidR="000C7D75" w:rsidRPr="007029EA" w:rsidRDefault="006936B2" w:rsidP="00DA6D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9EA">
        <w:rPr>
          <w:rFonts w:ascii="Times New Roman" w:hAnsi="Times New Roman" w:cs="Times New Roman"/>
          <w:b/>
          <w:bCs/>
          <w:sz w:val="28"/>
          <w:szCs w:val="28"/>
        </w:rPr>
        <w:t xml:space="preserve">наглядової ради </w:t>
      </w:r>
      <w:r w:rsidR="00454A11" w:rsidRPr="007029EA">
        <w:rPr>
          <w:rFonts w:ascii="Times New Roman" w:hAnsi="Times New Roman" w:cs="Times New Roman"/>
          <w:b/>
          <w:bCs/>
          <w:sz w:val="28"/>
          <w:szCs w:val="28"/>
        </w:rPr>
        <w:t xml:space="preserve">комунального некомерційного </w:t>
      </w:r>
    </w:p>
    <w:p w14:paraId="026F90D1" w14:textId="77777777" w:rsidR="007029EA" w:rsidRPr="007029EA" w:rsidRDefault="00454A11" w:rsidP="00DA6D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9EA">
        <w:rPr>
          <w:rFonts w:ascii="Times New Roman" w:hAnsi="Times New Roman" w:cs="Times New Roman"/>
          <w:b/>
          <w:bCs/>
          <w:sz w:val="28"/>
          <w:szCs w:val="28"/>
        </w:rPr>
        <w:t>підприємства</w:t>
      </w:r>
      <w:r w:rsidR="007029EA" w:rsidRPr="007029EA">
        <w:rPr>
          <w:rFonts w:ascii="Times New Roman" w:hAnsi="Times New Roman" w:cs="Times New Roman"/>
          <w:b/>
          <w:bCs/>
          <w:sz w:val="28"/>
          <w:szCs w:val="28"/>
        </w:rPr>
        <w:t xml:space="preserve"> «Тетіївська центральна лікарня»</w:t>
      </w:r>
    </w:p>
    <w:p w14:paraId="39B4A29C" w14:textId="77777777" w:rsidR="007029EA" w:rsidRPr="007029EA" w:rsidRDefault="007029EA" w:rsidP="00DA6D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9EA">
        <w:rPr>
          <w:rFonts w:ascii="Times New Roman" w:hAnsi="Times New Roman" w:cs="Times New Roman"/>
          <w:b/>
          <w:bCs/>
          <w:sz w:val="28"/>
          <w:szCs w:val="28"/>
        </w:rPr>
        <w:t>Тетіївської міської ради</w:t>
      </w:r>
    </w:p>
    <w:p w14:paraId="74711504" w14:textId="77777777" w:rsidR="00FF2CB1" w:rsidRPr="007029EA" w:rsidRDefault="00FF2CB1" w:rsidP="00DA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69C1C" w14:textId="659D9745" w:rsidR="00C52A9E" w:rsidRPr="007029EA" w:rsidRDefault="00FF2CB1" w:rsidP="00DA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9EA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9C3262" w:rsidRPr="007029EA">
        <w:rPr>
          <w:rFonts w:ascii="Times New Roman" w:hAnsi="Times New Roman" w:cs="Times New Roman"/>
          <w:sz w:val="28"/>
          <w:szCs w:val="28"/>
        </w:rPr>
        <w:t>підпункту 1</w:t>
      </w:r>
      <w:r w:rsidR="008E069C" w:rsidRPr="007029EA">
        <w:rPr>
          <w:rFonts w:ascii="Times New Roman" w:hAnsi="Times New Roman" w:cs="Times New Roman"/>
          <w:sz w:val="28"/>
          <w:szCs w:val="28"/>
        </w:rPr>
        <w:t xml:space="preserve"> пункту «а» </w:t>
      </w:r>
      <w:r w:rsidR="00C00C5E" w:rsidRPr="007029EA">
        <w:rPr>
          <w:rFonts w:ascii="Times New Roman" w:hAnsi="Times New Roman" w:cs="Times New Roman"/>
          <w:sz w:val="28"/>
          <w:szCs w:val="28"/>
        </w:rPr>
        <w:t>статті 32</w:t>
      </w:r>
      <w:r w:rsidR="00EF1CA7" w:rsidRPr="007029EA">
        <w:rPr>
          <w:rFonts w:ascii="Times New Roman" w:hAnsi="Times New Roman" w:cs="Times New Roman"/>
          <w:sz w:val="28"/>
          <w:szCs w:val="28"/>
        </w:rPr>
        <w:t>, стат</w:t>
      </w:r>
      <w:r w:rsidR="005A69F8" w:rsidRPr="007029EA">
        <w:rPr>
          <w:rFonts w:ascii="Times New Roman" w:hAnsi="Times New Roman" w:cs="Times New Roman"/>
          <w:sz w:val="28"/>
          <w:szCs w:val="28"/>
        </w:rPr>
        <w:t xml:space="preserve">ей </w:t>
      </w:r>
      <w:r w:rsidR="00EF1CA7" w:rsidRPr="007029EA">
        <w:rPr>
          <w:rFonts w:ascii="Times New Roman" w:hAnsi="Times New Roman" w:cs="Times New Roman"/>
          <w:sz w:val="28"/>
          <w:szCs w:val="28"/>
        </w:rPr>
        <w:t>52</w:t>
      </w:r>
      <w:r w:rsidR="005A69F8" w:rsidRPr="007029EA">
        <w:rPr>
          <w:rFonts w:ascii="Times New Roman" w:hAnsi="Times New Roman" w:cs="Times New Roman"/>
          <w:sz w:val="28"/>
          <w:szCs w:val="28"/>
        </w:rPr>
        <w:t>, 59</w:t>
      </w:r>
      <w:r w:rsidR="00C00C5E" w:rsidRPr="007029E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самоврядування»</w:t>
      </w:r>
      <w:r w:rsidR="0051573A" w:rsidRPr="007029EA">
        <w:rPr>
          <w:rFonts w:ascii="Times New Roman" w:hAnsi="Times New Roman" w:cs="Times New Roman"/>
          <w:sz w:val="28"/>
          <w:szCs w:val="28"/>
        </w:rPr>
        <w:t xml:space="preserve">, </w:t>
      </w:r>
      <w:r w:rsidR="00F01CC4" w:rsidRPr="007029EA">
        <w:rPr>
          <w:rFonts w:ascii="Times New Roman" w:hAnsi="Times New Roman" w:cs="Times New Roman"/>
          <w:sz w:val="28"/>
          <w:szCs w:val="28"/>
        </w:rPr>
        <w:t xml:space="preserve">статті 24 Закону України «Основи законодавства України про охорону </w:t>
      </w:r>
      <w:proofErr w:type="spellStart"/>
      <w:r w:rsidR="00F01CC4" w:rsidRPr="007029EA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F01CC4" w:rsidRPr="007029E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01CC4" w:rsidRPr="007029EA">
        <w:rPr>
          <w:rFonts w:ascii="Times New Roman" w:hAnsi="Times New Roman" w:cs="Times New Roman"/>
          <w:sz w:val="28"/>
          <w:szCs w:val="28"/>
        </w:rPr>
        <w:t xml:space="preserve">я», </w:t>
      </w:r>
      <w:r w:rsidR="007A77B2" w:rsidRPr="007029EA">
        <w:rPr>
          <w:rFonts w:ascii="Times New Roman" w:hAnsi="Times New Roman" w:cs="Times New Roman"/>
          <w:sz w:val="28"/>
          <w:szCs w:val="28"/>
        </w:rPr>
        <w:t>керуючись постановою Кабінету Міністрів України «Про наглядову раду закладу охорони здоров'я» від 21 листопада 2023 р. № 1221</w:t>
      </w:r>
      <w:r w:rsidR="00F01CC4" w:rsidRPr="007029EA">
        <w:rPr>
          <w:rFonts w:ascii="Times New Roman" w:hAnsi="Times New Roman" w:cs="Times New Roman"/>
          <w:sz w:val="28"/>
          <w:szCs w:val="28"/>
        </w:rPr>
        <w:t xml:space="preserve"> та </w:t>
      </w:r>
      <w:r w:rsidR="00C52A9E" w:rsidRPr="007029EA">
        <w:rPr>
          <w:rFonts w:ascii="Times New Roman" w:hAnsi="Times New Roman" w:cs="Times New Roman"/>
          <w:sz w:val="28"/>
          <w:szCs w:val="28"/>
        </w:rPr>
        <w:t xml:space="preserve">з метою оперативного </w:t>
      </w:r>
      <w:r w:rsidR="00F01CC4" w:rsidRPr="007029EA">
        <w:rPr>
          <w:rFonts w:ascii="Times New Roman" w:hAnsi="Times New Roman" w:cs="Times New Roman"/>
          <w:sz w:val="28"/>
          <w:szCs w:val="28"/>
        </w:rPr>
        <w:t xml:space="preserve">вирішення питання </w:t>
      </w:r>
      <w:r w:rsidR="00C52A9E" w:rsidRPr="007029EA">
        <w:rPr>
          <w:rFonts w:ascii="Times New Roman" w:hAnsi="Times New Roman" w:cs="Times New Roman"/>
          <w:sz w:val="28"/>
          <w:szCs w:val="28"/>
        </w:rPr>
        <w:t xml:space="preserve">створення наглядової ради </w:t>
      </w:r>
      <w:r w:rsidR="002748B7" w:rsidRPr="007029EA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</w:t>
      </w:r>
      <w:r w:rsidR="007029EA" w:rsidRPr="007029EA">
        <w:rPr>
          <w:rFonts w:ascii="Times New Roman" w:hAnsi="Times New Roman" w:cs="Times New Roman"/>
          <w:sz w:val="28"/>
          <w:szCs w:val="28"/>
        </w:rPr>
        <w:t>«Тетіївська центральна лікарня» Тетіївської міської ради, Тетіївська міська рада</w:t>
      </w:r>
    </w:p>
    <w:p w14:paraId="50C2D9FF" w14:textId="22BD636F" w:rsidR="00FF2CB1" w:rsidRPr="007029EA" w:rsidRDefault="00FF2CB1" w:rsidP="00DA6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9E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A4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9E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A4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9E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A4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9EA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BA4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9EA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A4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9E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A4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9E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A4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9EA">
        <w:rPr>
          <w:rFonts w:ascii="Times New Roman" w:hAnsi="Times New Roman" w:cs="Times New Roman"/>
          <w:b/>
          <w:bCs/>
          <w:sz w:val="28"/>
          <w:szCs w:val="28"/>
        </w:rPr>
        <w:t>А:</w:t>
      </w:r>
    </w:p>
    <w:p w14:paraId="1EA4C666" w14:textId="45C13726" w:rsidR="001F1E0E" w:rsidRPr="007029EA" w:rsidRDefault="00FF2CB1" w:rsidP="00DA6DA0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9EA">
        <w:rPr>
          <w:rFonts w:ascii="Times New Roman" w:hAnsi="Times New Roman" w:cs="Times New Roman"/>
          <w:sz w:val="28"/>
          <w:szCs w:val="28"/>
        </w:rPr>
        <w:t>Делегувати</w:t>
      </w:r>
      <w:r w:rsidR="00CB0B98" w:rsidRPr="007029EA">
        <w:rPr>
          <w:rFonts w:ascii="Times New Roman" w:hAnsi="Times New Roman" w:cs="Times New Roman"/>
          <w:sz w:val="28"/>
          <w:szCs w:val="28"/>
        </w:rPr>
        <w:t xml:space="preserve"> </w:t>
      </w:r>
      <w:r w:rsidRPr="007029EA">
        <w:rPr>
          <w:rFonts w:ascii="Times New Roman" w:hAnsi="Times New Roman" w:cs="Times New Roman"/>
          <w:sz w:val="28"/>
          <w:szCs w:val="28"/>
        </w:rPr>
        <w:t xml:space="preserve">виконавчому комітету </w:t>
      </w:r>
      <w:r w:rsidR="007029EA" w:rsidRPr="007029EA">
        <w:rPr>
          <w:rFonts w:ascii="Times New Roman" w:hAnsi="Times New Roman" w:cs="Times New Roman"/>
          <w:sz w:val="28"/>
          <w:szCs w:val="28"/>
        </w:rPr>
        <w:t>Тетіївської міської ради</w:t>
      </w:r>
      <w:r w:rsidR="00DA6DA0">
        <w:rPr>
          <w:rFonts w:ascii="Times New Roman" w:hAnsi="Times New Roman" w:cs="Times New Roman"/>
          <w:sz w:val="28"/>
          <w:szCs w:val="28"/>
        </w:rPr>
        <w:t xml:space="preserve"> </w:t>
      </w:r>
      <w:r w:rsidRPr="007029EA">
        <w:rPr>
          <w:rFonts w:ascii="Times New Roman" w:hAnsi="Times New Roman" w:cs="Times New Roman"/>
          <w:sz w:val="28"/>
          <w:szCs w:val="28"/>
        </w:rPr>
        <w:t>повноваження</w:t>
      </w:r>
      <w:r w:rsidR="007649CD" w:rsidRPr="007029EA">
        <w:rPr>
          <w:rFonts w:ascii="Times New Roman" w:hAnsi="Times New Roman" w:cs="Times New Roman"/>
          <w:sz w:val="28"/>
          <w:szCs w:val="28"/>
        </w:rPr>
        <w:t xml:space="preserve"> щодо</w:t>
      </w:r>
      <w:r w:rsidR="001F1E0E" w:rsidRPr="007029EA">
        <w:rPr>
          <w:rFonts w:ascii="Times New Roman" w:hAnsi="Times New Roman" w:cs="Times New Roman"/>
          <w:sz w:val="28"/>
          <w:szCs w:val="28"/>
        </w:rPr>
        <w:t>:</w:t>
      </w:r>
    </w:p>
    <w:p w14:paraId="16680FAA" w14:textId="1088E208" w:rsidR="001F1E0E" w:rsidRPr="007029EA" w:rsidRDefault="00521884" w:rsidP="00DA6DA0">
      <w:pPr>
        <w:pStyle w:val="a3"/>
        <w:numPr>
          <w:ilvl w:val="0"/>
          <w:numId w:val="9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29EA">
        <w:rPr>
          <w:rFonts w:ascii="Times New Roman" w:hAnsi="Times New Roman" w:cs="Times New Roman"/>
          <w:sz w:val="28"/>
          <w:szCs w:val="28"/>
        </w:rPr>
        <w:t xml:space="preserve">формування конкурсної комісії для обрання членів наглядової ради комунального некомерційного підприємства </w:t>
      </w:r>
      <w:r w:rsidR="007029EA" w:rsidRPr="007029EA">
        <w:rPr>
          <w:rFonts w:ascii="Times New Roman" w:hAnsi="Times New Roman" w:cs="Times New Roman"/>
          <w:sz w:val="28"/>
          <w:szCs w:val="28"/>
        </w:rPr>
        <w:t>«Тетіївська центральна лікарня» Тетіївської міської ради</w:t>
      </w:r>
      <w:r w:rsidR="00DA6DA0">
        <w:rPr>
          <w:rFonts w:ascii="Times New Roman" w:hAnsi="Times New Roman" w:cs="Times New Roman"/>
          <w:sz w:val="28"/>
          <w:szCs w:val="28"/>
        </w:rPr>
        <w:t>.</w:t>
      </w:r>
      <w:r w:rsidR="007029EA" w:rsidRPr="007029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04894" w14:textId="188E1F6C" w:rsidR="00521884" w:rsidRPr="00DA6DA0" w:rsidRDefault="00DA6DA0" w:rsidP="00DA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Персональний склад наглядової ради  </w:t>
      </w:r>
      <w:r w:rsidR="007649CD" w:rsidRPr="00DA6DA0">
        <w:rPr>
          <w:rFonts w:ascii="Times New Roman" w:hAnsi="Times New Roman" w:cs="Times New Roman"/>
          <w:sz w:val="28"/>
          <w:szCs w:val="28"/>
        </w:rPr>
        <w:t>у</w:t>
      </w:r>
      <w:r w:rsidR="001F1E0E" w:rsidRPr="00DA6DA0">
        <w:rPr>
          <w:rFonts w:ascii="Times New Roman" w:hAnsi="Times New Roman" w:cs="Times New Roman"/>
          <w:sz w:val="28"/>
          <w:szCs w:val="28"/>
        </w:rPr>
        <w:t xml:space="preserve"> комунальному некомерційному підприємстві </w:t>
      </w:r>
      <w:r w:rsidR="007029EA" w:rsidRPr="00DA6DA0">
        <w:rPr>
          <w:rFonts w:ascii="Times New Roman" w:hAnsi="Times New Roman" w:cs="Times New Roman"/>
          <w:sz w:val="28"/>
          <w:szCs w:val="28"/>
        </w:rPr>
        <w:t xml:space="preserve">«Тетіївська центральна лікарня» Тетіївської міської ради </w:t>
      </w:r>
      <w:r w:rsidR="001F1E0E" w:rsidRPr="00DA6DA0">
        <w:rPr>
          <w:rFonts w:ascii="Times New Roman" w:hAnsi="Times New Roman" w:cs="Times New Roman"/>
          <w:sz w:val="28"/>
          <w:szCs w:val="28"/>
        </w:rPr>
        <w:t>затвердж</w:t>
      </w:r>
      <w:r>
        <w:rPr>
          <w:rFonts w:ascii="Times New Roman" w:hAnsi="Times New Roman" w:cs="Times New Roman"/>
          <w:sz w:val="28"/>
          <w:szCs w:val="28"/>
        </w:rPr>
        <w:t xml:space="preserve">ується рішенням  міської ради. </w:t>
      </w:r>
      <w:r w:rsidR="001F1E0E" w:rsidRPr="00DA6D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3077A" w14:textId="5F8A4BDE" w:rsidR="00D656A7" w:rsidRPr="00DA6DA0" w:rsidRDefault="00DA6DA0" w:rsidP="00DA6DA0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3. </w:t>
      </w:r>
      <w:r w:rsidR="00D656A7" w:rsidRPr="00DA6DA0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Офіційно оприлюднити це рішення в порядку, встановленому законодавством України.</w:t>
      </w:r>
    </w:p>
    <w:p w14:paraId="710EB929" w14:textId="16333E74" w:rsidR="007029EA" w:rsidRPr="00DA6DA0" w:rsidRDefault="00DA6DA0" w:rsidP="00DA6DA0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4. </w:t>
      </w:r>
      <w:r w:rsidR="007029EA" w:rsidRPr="00DA6DA0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Контроль за виконанням рішення покласти на постійну депутатську комісію з питань соціального захисту, охорони здоров’я, культури, молоді та спорту (голова комісії – Лях О. М.) та на заступника міського голови 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7029EA" w:rsidRPr="00DA6DA0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гуманітарних питань Дячук Н.А.</w:t>
      </w:r>
    </w:p>
    <w:p w14:paraId="2DFBB0A7" w14:textId="77777777" w:rsidR="007029EA" w:rsidRDefault="007029EA" w:rsidP="00DA6DA0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</w:p>
    <w:p w14:paraId="6D97A366" w14:textId="703880D6" w:rsidR="007029EA" w:rsidRPr="007029EA" w:rsidRDefault="007029EA" w:rsidP="00DA6DA0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</w:p>
    <w:p w14:paraId="44C5605A" w14:textId="2E3D29B9" w:rsidR="007029EA" w:rsidRPr="007029EA" w:rsidRDefault="00DA6DA0" w:rsidP="00DA6DA0">
      <w:pPr>
        <w:pStyle w:val="a3"/>
        <w:widowControl w:val="0"/>
        <w:tabs>
          <w:tab w:val="left" w:pos="1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Секретар міської ради                                       Наталія ІВАНЮТА</w:t>
      </w:r>
      <w:r w:rsidR="007029EA" w:rsidRPr="007029EA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                          </w:t>
      </w:r>
    </w:p>
    <w:p w14:paraId="6285E848" w14:textId="6BC06955" w:rsidR="00D656A7" w:rsidRPr="007029EA" w:rsidRDefault="00D656A7" w:rsidP="00DA6DA0">
      <w:pPr>
        <w:pStyle w:val="a3"/>
        <w:widowControl w:val="0"/>
        <w:tabs>
          <w:tab w:val="left" w:pos="1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460235CE" w14:textId="77777777" w:rsidR="00D741DB" w:rsidRPr="007029EA" w:rsidRDefault="00D741DB" w:rsidP="00DA6DA0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12BFF175" w14:textId="1CDC73CB" w:rsidR="00FF2CB1" w:rsidRPr="007029EA" w:rsidRDefault="00FF2CB1" w:rsidP="00DA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2CB1" w:rsidRPr="007029EA" w:rsidSect="00974D4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231A"/>
    <w:multiLevelType w:val="hybridMultilevel"/>
    <w:tmpl w:val="1202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0285"/>
    <w:multiLevelType w:val="hybridMultilevel"/>
    <w:tmpl w:val="DF36BEE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F21BB"/>
    <w:multiLevelType w:val="hybridMultilevel"/>
    <w:tmpl w:val="4AAE5DB0"/>
    <w:lvl w:ilvl="0" w:tplc="44340BB4">
      <w:start w:val="2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25810B09"/>
    <w:multiLevelType w:val="hybridMultilevel"/>
    <w:tmpl w:val="FCE4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60662"/>
    <w:multiLevelType w:val="multilevel"/>
    <w:tmpl w:val="2F38CF6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362" w:hanging="180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5" w15:restartNumberingAfterBreak="0">
    <w:nsid w:val="349F6B13"/>
    <w:multiLevelType w:val="hybridMultilevel"/>
    <w:tmpl w:val="B5E4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7679"/>
    <w:multiLevelType w:val="hybridMultilevel"/>
    <w:tmpl w:val="F70E6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8652B"/>
    <w:multiLevelType w:val="hybridMultilevel"/>
    <w:tmpl w:val="FCBA37E8"/>
    <w:lvl w:ilvl="0" w:tplc="DF3EF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BF72B6"/>
    <w:multiLevelType w:val="hybridMultilevel"/>
    <w:tmpl w:val="25AC8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529582">
    <w:abstractNumId w:val="7"/>
  </w:num>
  <w:num w:numId="2" w16cid:durableId="1787309457">
    <w:abstractNumId w:val="6"/>
  </w:num>
  <w:num w:numId="3" w16cid:durableId="1940286902">
    <w:abstractNumId w:val="8"/>
  </w:num>
  <w:num w:numId="4" w16cid:durableId="48728566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6950480">
    <w:abstractNumId w:val="1"/>
  </w:num>
  <w:num w:numId="6" w16cid:durableId="1827627369">
    <w:abstractNumId w:val="5"/>
  </w:num>
  <w:num w:numId="7" w16cid:durableId="6370509">
    <w:abstractNumId w:val="0"/>
  </w:num>
  <w:num w:numId="8" w16cid:durableId="492843273">
    <w:abstractNumId w:val="3"/>
  </w:num>
  <w:num w:numId="9" w16cid:durableId="1638338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1MLawNLE0N7C0NLBQ0lEKTi0uzszPAykwqQUAheWXcywAAAA="/>
  </w:docVars>
  <w:rsids>
    <w:rsidRoot w:val="00FF2CB1"/>
    <w:rsid w:val="00003A6B"/>
    <w:rsid w:val="000C7D75"/>
    <w:rsid w:val="0016057C"/>
    <w:rsid w:val="001D341C"/>
    <w:rsid w:val="001F1E0E"/>
    <w:rsid w:val="002748B7"/>
    <w:rsid w:val="003765A7"/>
    <w:rsid w:val="00454A11"/>
    <w:rsid w:val="004E237F"/>
    <w:rsid w:val="0051573A"/>
    <w:rsid w:val="00521884"/>
    <w:rsid w:val="005269FF"/>
    <w:rsid w:val="00530861"/>
    <w:rsid w:val="005A69F8"/>
    <w:rsid w:val="005D526F"/>
    <w:rsid w:val="005E0C6E"/>
    <w:rsid w:val="005E5082"/>
    <w:rsid w:val="006936B2"/>
    <w:rsid w:val="007029EA"/>
    <w:rsid w:val="007649CD"/>
    <w:rsid w:val="007A77B2"/>
    <w:rsid w:val="008D658E"/>
    <w:rsid w:val="008E069C"/>
    <w:rsid w:val="00903632"/>
    <w:rsid w:val="00925B5B"/>
    <w:rsid w:val="00974D46"/>
    <w:rsid w:val="009C3262"/>
    <w:rsid w:val="009F6D7B"/>
    <w:rsid w:val="00A6681A"/>
    <w:rsid w:val="00A66F1F"/>
    <w:rsid w:val="00AB3216"/>
    <w:rsid w:val="00B33B54"/>
    <w:rsid w:val="00B45FE8"/>
    <w:rsid w:val="00B646FD"/>
    <w:rsid w:val="00BA45BB"/>
    <w:rsid w:val="00BB0233"/>
    <w:rsid w:val="00C00C5E"/>
    <w:rsid w:val="00C52A9E"/>
    <w:rsid w:val="00C96A55"/>
    <w:rsid w:val="00CB0B98"/>
    <w:rsid w:val="00CC5327"/>
    <w:rsid w:val="00D44149"/>
    <w:rsid w:val="00D656A7"/>
    <w:rsid w:val="00D741DB"/>
    <w:rsid w:val="00DA6DA0"/>
    <w:rsid w:val="00E9380E"/>
    <w:rsid w:val="00EF1CA7"/>
    <w:rsid w:val="00F01CC4"/>
    <w:rsid w:val="00F07541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42EB"/>
  <w15:docId w15:val="{B1BF2A8C-27D9-47C8-A8CF-311E718B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CB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CB1"/>
    <w:pPr>
      <w:ind w:left="720"/>
      <w:contextualSpacing/>
    </w:pPr>
  </w:style>
  <w:style w:type="table" w:styleId="a4">
    <w:name w:val="Table Grid"/>
    <w:basedOn w:val="a1"/>
    <w:uiPriority w:val="39"/>
    <w:rsid w:val="00A6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E508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E5082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rsid w:val="005E5082"/>
    <w:rPr>
      <w:kern w:val="0"/>
      <w:sz w:val="20"/>
      <w:szCs w:val="20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5082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E5082"/>
    <w:rPr>
      <w:b/>
      <w:bCs/>
      <w:kern w:val="0"/>
      <w:sz w:val="20"/>
      <w:szCs w:val="20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70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029E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Kanya</dc:creator>
  <cp:keywords/>
  <dc:description/>
  <cp:lastModifiedBy>Таня Возна</cp:lastModifiedBy>
  <cp:revision>54</cp:revision>
  <cp:lastPrinted>2024-03-15T02:08:00Z</cp:lastPrinted>
  <dcterms:created xsi:type="dcterms:W3CDTF">2024-01-24T15:31:00Z</dcterms:created>
  <dcterms:modified xsi:type="dcterms:W3CDTF">2024-03-15T02:08:00Z</dcterms:modified>
</cp:coreProperties>
</file>