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B4" w:rsidRDefault="001A69B4" w:rsidP="001A69B4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9B4" w:rsidRDefault="001A69B4" w:rsidP="001A69B4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1A69B4" w:rsidRDefault="001A69B4" w:rsidP="001A69B4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A69B4" w:rsidRDefault="0075764C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ПЕРША</w:t>
      </w:r>
      <w:r w:rsidR="001A69B4">
        <w:rPr>
          <w:b/>
          <w:sz w:val="28"/>
          <w:szCs w:val="28"/>
          <w:lang w:val="uk-UA" w:eastAsia="en-US"/>
        </w:rPr>
        <w:t xml:space="preserve">  </w:t>
      </w:r>
      <w:r w:rsidR="001A69B4">
        <w:rPr>
          <w:b/>
          <w:sz w:val="28"/>
          <w:szCs w:val="28"/>
          <w:lang w:eastAsia="en-US"/>
        </w:rPr>
        <w:t xml:space="preserve"> СЕСІЯ</w:t>
      </w:r>
    </w:p>
    <w:p w:rsidR="001A69B4" w:rsidRPr="00FB1B89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342DC5" w:rsidRDefault="007643AA" w:rsidP="007643A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 </w:t>
      </w:r>
      <w:r w:rsidR="0075764C">
        <w:rPr>
          <w:b/>
          <w:bCs/>
          <w:sz w:val="32"/>
          <w:szCs w:val="32"/>
          <w:lang w:eastAsia="en-US"/>
        </w:rPr>
        <w:t xml:space="preserve">                     </w:t>
      </w:r>
      <w:r w:rsidR="00C15F5F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</w:t>
      </w:r>
      <w:r w:rsidR="001A69B4">
        <w:rPr>
          <w:b/>
          <w:bCs/>
          <w:sz w:val="32"/>
          <w:szCs w:val="32"/>
          <w:lang w:eastAsia="en-US"/>
        </w:rPr>
        <w:t xml:space="preserve">  </w:t>
      </w:r>
      <w:r w:rsidR="006D1A00">
        <w:rPr>
          <w:b/>
          <w:bCs/>
          <w:sz w:val="32"/>
          <w:szCs w:val="32"/>
          <w:lang w:val="uk-UA" w:eastAsia="en-US"/>
        </w:rPr>
        <w:t xml:space="preserve">  </w:t>
      </w:r>
      <w:r w:rsidR="00C21FB2">
        <w:rPr>
          <w:b/>
          <w:bCs/>
          <w:sz w:val="32"/>
          <w:szCs w:val="32"/>
          <w:lang w:val="uk-UA" w:eastAsia="en-US"/>
        </w:rPr>
        <w:t xml:space="preserve">      </w:t>
      </w:r>
      <w:r w:rsidR="006D1A00">
        <w:rPr>
          <w:b/>
          <w:bCs/>
          <w:sz w:val="32"/>
          <w:szCs w:val="32"/>
          <w:lang w:val="uk-UA" w:eastAsia="en-US"/>
        </w:rPr>
        <w:t xml:space="preserve">  </w:t>
      </w:r>
      <w:r w:rsidR="001A69B4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1A69B4">
        <w:rPr>
          <w:b/>
          <w:bCs/>
          <w:sz w:val="32"/>
          <w:szCs w:val="32"/>
          <w:lang w:eastAsia="en-US"/>
        </w:rPr>
        <w:t>Н</w:t>
      </w:r>
      <w:proofErr w:type="spellEnd"/>
      <w:r w:rsidR="001A69B4">
        <w:rPr>
          <w:b/>
          <w:bCs/>
          <w:sz w:val="32"/>
          <w:szCs w:val="32"/>
          <w:lang w:eastAsia="en-US"/>
        </w:rPr>
        <w:t xml:space="preserve"> Я</w:t>
      </w:r>
    </w:p>
    <w:p w:rsidR="00342DC5" w:rsidRPr="00342DC5" w:rsidRDefault="001A69B4" w:rsidP="00342DC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9E7D6D">
        <w:rPr>
          <w:rFonts w:eastAsia="Calibri"/>
          <w:sz w:val="28"/>
          <w:szCs w:val="28"/>
          <w:lang w:eastAsia="en-US"/>
        </w:rPr>
        <w:t xml:space="preserve">20 </w:t>
      </w:r>
      <w:proofErr w:type="spellStart"/>
      <w:r w:rsidR="0075764C">
        <w:rPr>
          <w:rFonts w:eastAsia="Calibri"/>
          <w:sz w:val="28"/>
          <w:szCs w:val="28"/>
          <w:lang w:eastAsia="en-US"/>
        </w:rPr>
        <w:t>червня</w:t>
      </w:r>
      <w:proofErr w:type="spellEnd"/>
      <w:r w:rsidR="0075764C">
        <w:rPr>
          <w:rFonts w:eastAsia="Calibri"/>
          <w:sz w:val="28"/>
          <w:szCs w:val="28"/>
          <w:lang w:eastAsia="en-US"/>
        </w:rPr>
        <w:t xml:space="preserve"> </w:t>
      </w:r>
      <w:r w:rsidR="0075764C">
        <w:rPr>
          <w:rFonts w:eastAsia="Calibri"/>
          <w:sz w:val="28"/>
          <w:szCs w:val="28"/>
          <w:lang w:val="uk-UA" w:eastAsia="en-US"/>
        </w:rPr>
        <w:t>2023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</w:t>
      </w:r>
      <w:r w:rsidR="009E7D6D">
        <w:rPr>
          <w:sz w:val="28"/>
          <w:szCs w:val="22"/>
          <w:lang w:eastAsia="en-US"/>
        </w:rPr>
        <w:t xml:space="preserve">                    </w:t>
      </w:r>
      <w:r>
        <w:rPr>
          <w:sz w:val="28"/>
          <w:szCs w:val="22"/>
          <w:lang w:eastAsia="en-US"/>
        </w:rPr>
        <w:t xml:space="preserve">                            </w:t>
      </w:r>
      <w:r w:rsidR="00880D2F">
        <w:rPr>
          <w:sz w:val="32"/>
          <w:szCs w:val="32"/>
          <w:lang w:eastAsia="en-US"/>
        </w:rPr>
        <w:t xml:space="preserve">№    </w:t>
      </w:r>
      <w:r w:rsidR="00C21FB2">
        <w:rPr>
          <w:sz w:val="32"/>
          <w:szCs w:val="32"/>
          <w:lang w:eastAsia="en-US"/>
        </w:rPr>
        <w:t>967</w:t>
      </w:r>
      <w:r w:rsidR="0075764C">
        <w:rPr>
          <w:sz w:val="32"/>
          <w:szCs w:val="32"/>
          <w:lang w:eastAsia="en-US"/>
        </w:rPr>
        <w:t xml:space="preserve"> - 21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342DC5" w:rsidRDefault="00342DC5" w:rsidP="00342DC5">
      <w:pPr>
        <w:tabs>
          <w:tab w:val="left" w:pos="9498"/>
        </w:tabs>
        <w:rPr>
          <w:sz w:val="28"/>
          <w:szCs w:val="28"/>
          <w:lang w:val="uk-UA"/>
        </w:rPr>
      </w:pP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bookmarkStart w:id="0" w:name="_GoBack"/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надання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дозволу</w:t>
      </w:r>
      <w:proofErr w:type="spellEnd"/>
      <w:r>
        <w:rPr>
          <w:b/>
          <w:sz w:val="28"/>
        </w:rPr>
        <w:t xml:space="preserve"> на </w:t>
      </w:r>
      <w:r w:rsidR="00E83D1A">
        <w:rPr>
          <w:b/>
          <w:sz w:val="28"/>
          <w:lang w:val="uk-UA"/>
        </w:rPr>
        <w:t>розробку проекту</w:t>
      </w:r>
      <w:r>
        <w:rPr>
          <w:b/>
          <w:sz w:val="28"/>
          <w:lang w:val="uk-UA"/>
        </w:rPr>
        <w:t xml:space="preserve">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землеу</w:t>
      </w:r>
      <w:r w:rsidR="00E83D1A">
        <w:rPr>
          <w:b/>
          <w:sz w:val="28"/>
          <w:lang w:val="uk-UA"/>
        </w:rPr>
        <w:t>строю щодо відведення земельної</w:t>
      </w:r>
    </w:p>
    <w:p w:rsidR="00342DC5" w:rsidRDefault="00E83D1A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ділянки в постійне користування, яка </w:t>
      </w:r>
    </w:p>
    <w:p w:rsidR="00342DC5" w:rsidRDefault="00E83D1A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розташована</w:t>
      </w:r>
      <w:r w:rsidR="00342DC5">
        <w:rPr>
          <w:b/>
          <w:sz w:val="28"/>
          <w:lang w:val="uk-UA"/>
        </w:rPr>
        <w:t xml:space="preserve"> на території Тетіївської міської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</w:p>
    <w:p w:rsidR="00342DC5" w:rsidRDefault="00342DC5" w:rsidP="00342DC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A5742">
        <w:rPr>
          <w:sz w:val="28"/>
          <w:szCs w:val="28"/>
          <w:lang w:val="uk-UA"/>
        </w:rPr>
        <w:t xml:space="preserve">  </w:t>
      </w:r>
      <w:r w:rsidR="0075764C">
        <w:rPr>
          <w:sz w:val="28"/>
          <w:szCs w:val="28"/>
          <w:lang w:val="uk-UA"/>
        </w:rPr>
        <w:t xml:space="preserve">       Розглянувши кл</w:t>
      </w:r>
      <w:r w:rsidR="00E83D1A">
        <w:rPr>
          <w:sz w:val="28"/>
          <w:szCs w:val="28"/>
          <w:lang w:val="uk-UA"/>
        </w:rPr>
        <w:t>опотання</w:t>
      </w:r>
      <w:r w:rsidR="00E83D1A" w:rsidRPr="00E83D1A">
        <w:rPr>
          <w:sz w:val="28"/>
          <w:szCs w:val="28"/>
          <w:lang w:val="uk-UA"/>
        </w:rPr>
        <w:t xml:space="preserve"> </w:t>
      </w:r>
      <w:r w:rsidR="00E83D1A">
        <w:rPr>
          <w:sz w:val="28"/>
          <w:szCs w:val="28"/>
          <w:lang w:val="uk-UA"/>
        </w:rPr>
        <w:t xml:space="preserve">РЕЛІГІЙНОЇ ОРГАНІЗАЦІЇ «РЕЛІГІЙНА ГРОМАДА СВЯТО-ПОКРОВСЬКА ПАРАФІЯ  КИЇВСЬКОЇ ЄПАРХІЇ УКРАЇНСЬКОЇ ПРАВОСЛАВНОЇ ЦЕРКВИ  (ПРАВОСЛАВНА ЦЕРКВА УКРАЇНИ)  С, ДІБРІВКА БІЛОЦЕРКІВСЬКОГО РАЙОНУ КИЇВСЬКОЇ ОБЛАСТІ»  </w:t>
      </w:r>
      <w:r>
        <w:rPr>
          <w:sz w:val="28"/>
          <w:szCs w:val="28"/>
          <w:lang w:val="uk-UA"/>
        </w:rPr>
        <w:t xml:space="preserve"> керуючись статтями 12, 92, 122, 123,186 Земельного кодексу України, статтями 19, 50 Закону України «Про землеустрій» Тетіївська міська рада</w:t>
      </w:r>
    </w:p>
    <w:p w:rsidR="00342DC5" w:rsidRDefault="00E83D1A" w:rsidP="00342DC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342DC5">
        <w:rPr>
          <w:b/>
          <w:sz w:val="28"/>
          <w:szCs w:val="28"/>
          <w:lang w:val="uk-UA"/>
        </w:rPr>
        <w:t xml:space="preserve"> : </w:t>
      </w:r>
    </w:p>
    <w:p w:rsidR="00342DC5" w:rsidRDefault="00342DC5" w:rsidP="00342DC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342DC5" w:rsidRPr="00621FE1" w:rsidRDefault="00342DC5" w:rsidP="00342DC5">
      <w:pPr>
        <w:tabs>
          <w:tab w:val="left" w:pos="9498"/>
        </w:tabs>
        <w:ind w:left="240" w:hanging="24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621FE1">
        <w:rPr>
          <w:b/>
          <w:sz w:val="28"/>
          <w:szCs w:val="28"/>
          <w:lang w:val="uk-UA"/>
        </w:rPr>
        <w:t xml:space="preserve">.Надати дозвіл на </w:t>
      </w:r>
      <w:r>
        <w:rPr>
          <w:b/>
          <w:sz w:val="28"/>
          <w:szCs w:val="28"/>
          <w:lang w:val="uk-UA"/>
        </w:rPr>
        <w:t>розробку</w:t>
      </w:r>
      <w:r w:rsidR="00614014">
        <w:rPr>
          <w:b/>
          <w:sz w:val="28"/>
          <w:szCs w:val="28"/>
          <w:lang w:val="uk-UA"/>
        </w:rPr>
        <w:t xml:space="preserve"> проекту</w:t>
      </w:r>
      <w:r w:rsidRPr="00621FE1">
        <w:rPr>
          <w:b/>
          <w:sz w:val="28"/>
          <w:szCs w:val="28"/>
          <w:lang w:val="uk-UA"/>
        </w:rPr>
        <w:t xml:space="preserve"> землеустрою щодо відведення зе</w:t>
      </w:r>
      <w:r>
        <w:rPr>
          <w:b/>
          <w:sz w:val="28"/>
          <w:szCs w:val="28"/>
          <w:lang w:val="uk-UA"/>
        </w:rPr>
        <w:t>ме</w:t>
      </w:r>
      <w:r w:rsidRPr="00621FE1">
        <w:rPr>
          <w:b/>
          <w:sz w:val="28"/>
          <w:szCs w:val="28"/>
          <w:lang w:val="uk-UA"/>
        </w:rPr>
        <w:t>льн</w:t>
      </w:r>
      <w:r w:rsidR="00614014">
        <w:rPr>
          <w:b/>
          <w:sz w:val="28"/>
          <w:szCs w:val="28"/>
          <w:lang w:val="uk-UA"/>
        </w:rPr>
        <w:t>ої ділянки</w:t>
      </w:r>
      <w:r w:rsidRPr="00621FE1">
        <w:rPr>
          <w:b/>
          <w:sz w:val="28"/>
          <w:szCs w:val="28"/>
          <w:lang w:val="uk-UA"/>
        </w:rPr>
        <w:t xml:space="preserve"> для набуття права постійного користування</w:t>
      </w:r>
      <w:r w:rsidRPr="00621FE1">
        <w:rPr>
          <w:b/>
          <w:sz w:val="28"/>
          <w:lang w:val="uk-UA"/>
        </w:rPr>
        <w:t xml:space="preserve"> із земель комунальної власності:</w:t>
      </w:r>
    </w:p>
    <w:p w:rsidR="00342DC5" w:rsidRDefault="00342DC5" w:rsidP="00E83D1A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 - </w:t>
      </w:r>
      <w:r w:rsidR="00E83D1A">
        <w:rPr>
          <w:sz w:val="28"/>
          <w:szCs w:val="28"/>
          <w:lang w:val="uk-UA"/>
        </w:rPr>
        <w:t>РЕЛІГІЙНІ ОРГАНІЗАЦІЇ</w:t>
      </w:r>
      <w:r w:rsidR="0075764C">
        <w:rPr>
          <w:sz w:val="28"/>
          <w:szCs w:val="28"/>
          <w:lang w:val="uk-UA"/>
        </w:rPr>
        <w:t xml:space="preserve"> «РЕЛІГІЙНА ГРОМАДА </w:t>
      </w:r>
      <w:r w:rsidR="00E83D1A">
        <w:rPr>
          <w:sz w:val="28"/>
          <w:szCs w:val="28"/>
          <w:lang w:val="uk-UA"/>
        </w:rPr>
        <w:t xml:space="preserve">СВЯТО-ПОКРОВСЬКА ПАРАФІЯ  КИЇВСЬКОЇ ЄПАРХІЇ УКРАЇНСЬКОЇ ПРАВОСЛАВНОЇ ЦЕРКВИ  (ПРАВОСЛАВНА ЦЕРКВА УКРАЇНИ)  С, ДІБРІВКА БІЛОЦЕРКІВСЬКОГО РАЙОНУ КИЇВСЬКОЇ ОБЛАСТІ» с. </w:t>
      </w:r>
      <w:proofErr w:type="spellStart"/>
      <w:r w:rsidR="00E83D1A">
        <w:rPr>
          <w:sz w:val="28"/>
          <w:szCs w:val="28"/>
          <w:lang w:val="uk-UA"/>
        </w:rPr>
        <w:t>Дібрівка</w:t>
      </w:r>
      <w:proofErr w:type="spellEnd"/>
      <w:r w:rsidR="00614014">
        <w:rPr>
          <w:sz w:val="28"/>
          <w:szCs w:val="28"/>
          <w:lang w:val="uk-UA"/>
        </w:rPr>
        <w:t xml:space="preserve"> по </w:t>
      </w:r>
      <w:r w:rsidR="00E83D1A">
        <w:rPr>
          <w:sz w:val="28"/>
          <w:szCs w:val="28"/>
          <w:lang w:val="uk-UA"/>
        </w:rPr>
        <w:t xml:space="preserve"> вул. Богдана Хмельницького, 1 під </w:t>
      </w:r>
      <w:r>
        <w:rPr>
          <w:sz w:val="28"/>
          <w:szCs w:val="28"/>
          <w:lang w:val="uk-UA"/>
        </w:rPr>
        <w:t xml:space="preserve"> </w:t>
      </w:r>
      <w:r w:rsidR="00E83D1A">
        <w:rPr>
          <w:sz w:val="28"/>
          <w:szCs w:val="28"/>
          <w:lang w:val="uk-UA"/>
        </w:rPr>
        <w:t>землі громадської забудови  (03</w:t>
      </w:r>
      <w:r w:rsidR="00436F22">
        <w:rPr>
          <w:sz w:val="28"/>
          <w:szCs w:val="28"/>
          <w:lang w:val="uk-UA"/>
        </w:rPr>
        <w:t>.04</w:t>
      </w:r>
      <w:r>
        <w:rPr>
          <w:sz w:val="28"/>
          <w:szCs w:val="28"/>
          <w:lang w:val="uk-UA"/>
        </w:rPr>
        <w:t xml:space="preserve">) </w:t>
      </w:r>
      <w:r w:rsidRPr="00104D31">
        <w:rPr>
          <w:sz w:val="28"/>
          <w:szCs w:val="28"/>
          <w:lang w:val="uk-UA"/>
        </w:rPr>
        <w:t xml:space="preserve">для </w:t>
      </w:r>
      <w:r w:rsidR="00E83D1A">
        <w:rPr>
          <w:color w:val="000000"/>
          <w:sz w:val="28"/>
          <w:szCs w:val="28"/>
          <w:shd w:val="clear" w:color="auto" w:fill="FFFFFF"/>
          <w:lang w:val="uk-UA"/>
        </w:rPr>
        <w:t xml:space="preserve">  будівництва та обслуговування  будівель </w:t>
      </w:r>
      <w:r w:rsidR="00E83D1A">
        <w:rPr>
          <w:color w:val="000000"/>
          <w:sz w:val="28"/>
          <w:szCs w:val="28"/>
          <w:shd w:val="clear" w:color="auto" w:fill="FFFFFF"/>
          <w:lang w:val="uk-UA"/>
        </w:rPr>
        <w:lastRenderedPageBreak/>
        <w:t>громадських та релігійних організацій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земельної ділянки </w:t>
      </w:r>
      <w:r w:rsidR="00C15F5F">
        <w:rPr>
          <w:sz w:val="28"/>
          <w:szCs w:val="28"/>
          <w:lang w:val="uk-UA"/>
        </w:rPr>
        <w:t>0,</w:t>
      </w:r>
      <w:r w:rsidR="00E83D1A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га </w:t>
      </w:r>
      <w:r w:rsidRPr="00EF0F2F">
        <w:rPr>
          <w:sz w:val="28"/>
          <w:szCs w:val="28"/>
          <w:lang w:val="uk-UA"/>
        </w:rPr>
        <w:t>за рахунок земель кому</w:t>
      </w:r>
      <w:r>
        <w:rPr>
          <w:sz w:val="28"/>
          <w:szCs w:val="28"/>
          <w:lang w:val="uk-UA"/>
        </w:rPr>
        <w:t>нальної власності  міської ради.</w:t>
      </w:r>
    </w:p>
    <w:p w:rsidR="00614014" w:rsidRPr="00E83D1A" w:rsidRDefault="00614014" w:rsidP="00E83D1A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42DC5" w:rsidRDefault="00342DC5" w:rsidP="00342DC5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  <w:r w:rsidRPr="00614014">
        <w:rPr>
          <w:sz w:val="28"/>
          <w:szCs w:val="28"/>
          <w:lang w:val="uk-UA"/>
        </w:rPr>
        <w:t>2.Проект землеустрою щодо відвед</w:t>
      </w:r>
      <w:r w:rsidR="00614014" w:rsidRPr="00614014">
        <w:rPr>
          <w:sz w:val="28"/>
          <w:szCs w:val="28"/>
          <w:lang w:val="uk-UA"/>
        </w:rPr>
        <w:t>ення земельної</w:t>
      </w:r>
      <w:r w:rsidRPr="00614014">
        <w:rPr>
          <w:sz w:val="28"/>
          <w:szCs w:val="28"/>
          <w:lang w:val="uk-UA"/>
        </w:rPr>
        <w:t xml:space="preserve"> ділян</w:t>
      </w:r>
      <w:r w:rsidR="00614014" w:rsidRPr="00614014">
        <w:rPr>
          <w:sz w:val="28"/>
          <w:szCs w:val="28"/>
          <w:lang w:val="uk-UA"/>
        </w:rPr>
        <w:t>ки</w:t>
      </w:r>
      <w:r w:rsidRPr="00614014">
        <w:rPr>
          <w:sz w:val="28"/>
          <w:szCs w:val="28"/>
          <w:lang w:val="uk-UA"/>
        </w:rPr>
        <w:t xml:space="preserve"> в постійне користування погоджується в пор</w:t>
      </w:r>
      <w:r w:rsidR="001449BF" w:rsidRPr="00614014">
        <w:rPr>
          <w:sz w:val="28"/>
          <w:szCs w:val="28"/>
          <w:lang w:val="uk-UA"/>
        </w:rPr>
        <w:t>ядку встановленому статтею 186</w:t>
      </w:r>
      <w:r w:rsidRPr="00614014">
        <w:rPr>
          <w:sz w:val="28"/>
          <w:szCs w:val="28"/>
          <w:lang w:val="uk-UA"/>
        </w:rPr>
        <w:t xml:space="preserve"> Земельного кодексу України.</w:t>
      </w:r>
    </w:p>
    <w:p w:rsidR="00614014" w:rsidRPr="00614014" w:rsidRDefault="00614014" w:rsidP="00342DC5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</w:p>
    <w:p w:rsidR="00342DC5" w:rsidRDefault="00342DC5" w:rsidP="00342DC5">
      <w:pPr>
        <w:pStyle w:val="2"/>
        <w:ind w:left="240" w:hanging="240"/>
        <w:rPr>
          <w:sz w:val="28"/>
          <w:szCs w:val="28"/>
          <w:lang w:val="uk-UA"/>
        </w:rPr>
      </w:pPr>
      <w:r w:rsidRPr="00614014">
        <w:rPr>
          <w:sz w:val="28"/>
          <w:szCs w:val="28"/>
          <w:lang w:val="uk-UA"/>
        </w:rPr>
        <w:t>3.Ро</w:t>
      </w:r>
      <w:r w:rsidR="00614014" w:rsidRPr="00614014">
        <w:rPr>
          <w:sz w:val="28"/>
          <w:szCs w:val="28"/>
          <w:lang w:val="uk-UA"/>
        </w:rPr>
        <w:t>зроблений</w:t>
      </w:r>
      <w:r w:rsidRPr="00614014">
        <w:rPr>
          <w:sz w:val="28"/>
          <w:szCs w:val="28"/>
          <w:lang w:val="uk-UA"/>
        </w:rPr>
        <w:t xml:space="preserve"> проект</w:t>
      </w:r>
      <w:r w:rsidR="00614014" w:rsidRPr="00614014">
        <w:rPr>
          <w:sz w:val="28"/>
          <w:szCs w:val="28"/>
          <w:lang w:val="uk-UA"/>
        </w:rPr>
        <w:t xml:space="preserve"> </w:t>
      </w:r>
      <w:r w:rsidRPr="00614014">
        <w:rPr>
          <w:sz w:val="28"/>
          <w:szCs w:val="28"/>
          <w:lang w:val="uk-UA"/>
        </w:rPr>
        <w:t>землеустрою щодо відведення земельн</w:t>
      </w:r>
      <w:r w:rsidR="00614014" w:rsidRPr="00614014">
        <w:rPr>
          <w:sz w:val="28"/>
          <w:szCs w:val="28"/>
          <w:lang w:val="uk-UA"/>
        </w:rPr>
        <w:t>ої</w:t>
      </w:r>
      <w:r w:rsidRPr="00614014">
        <w:rPr>
          <w:sz w:val="28"/>
          <w:szCs w:val="28"/>
          <w:lang w:val="uk-UA"/>
        </w:rPr>
        <w:t xml:space="preserve"> ділян</w:t>
      </w:r>
      <w:r w:rsidR="00614014" w:rsidRPr="00614014">
        <w:rPr>
          <w:sz w:val="28"/>
          <w:szCs w:val="28"/>
          <w:lang w:val="uk-UA"/>
        </w:rPr>
        <w:t>ки</w:t>
      </w:r>
      <w:r w:rsidRPr="00614014">
        <w:rPr>
          <w:sz w:val="28"/>
          <w:szCs w:val="28"/>
          <w:lang w:val="uk-UA"/>
        </w:rPr>
        <w:t xml:space="preserve"> в постійне користування </w:t>
      </w:r>
      <w:r w:rsidR="00614014" w:rsidRPr="00614014">
        <w:rPr>
          <w:sz w:val="28"/>
          <w:szCs w:val="28"/>
          <w:lang w:val="uk-UA"/>
        </w:rPr>
        <w:t>підлягає</w:t>
      </w:r>
      <w:r w:rsidRPr="00614014">
        <w:rPr>
          <w:sz w:val="28"/>
          <w:szCs w:val="28"/>
          <w:lang w:val="uk-UA"/>
        </w:rPr>
        <w:t xml:space="preserve"> затвердженню Тетіївською міською радою.</w:t>
      </w:r>
    </w:p>
    <w:p w:rsidR="00614014" w:rsidRPr="00614014" w:rsidRDefault="00614014" w:rsidP="00342DC5">
      <w:pPr>
        <w:pStyle w:val="2"/>
        <w:ind w:left="240" w:hanging="240"/>
        <w:rPr>
          <w:sz w:val="28"/>
          <w:szCs w:val="28"/>
          <w:lang w:val="uk-UA"/>
        </w:rPr>
      </w:pPr>
    </w:p>
    <w:p w:rsidR="00614014" w:rsidRPr="00614014" w:rsidRDefault="00614014" w:rsidP="0061401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14014">
        <w:rPr>
          <w:sz w:val="28"/>
          <w:szCs w:val="28"/>
          <w:lang w:val="uk-UA"/>
        </w:rPr>
        <w:t xml:space="preserve">.Контроль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 (голова комісії - Крамар О.А.) та на першого заступника міського голови </w:t>
      </w:r>
      <w:proofErr w:type="spellStart"/>
      <w:r w:rsidRPr="00614014">
        <w:rPr>
          <w:sz w:val="28"/>
          <w:szCs w:val="28"/>
          <w:lang w:val="uk-UA"/>
        </w:rPr>
        <w:t>Кизимишина</w:t>
      </w:r>
      <w:proofErr w:type="spellEnd"/>
      <w:r w:rsidRPr="00614014">
        <w:rPr>
          <w:sz w:val="28"/>
          <w:szCs w:val="28"/>
          <w:lang w:val="uk-UA"/>
        </w:rPr>
        <w:t xml:space="preserve"> В.Й.</w:t>
      </w:r>
    </w:p>
    <w:bookmarkEnd w:id="0"/>
    <w:p w:rsidR="00342DC5" w:rsidRDefault="00342DC5" w:rsidP="006F1BF9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014" w:rsidRDefault="00614014" w:rsidP="006F1BF9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014" w:rsidRDefault="00614014" w:rsidP="006F1BF9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ind w:left="426" w:right="-87" w:hanging="426"/>
        <w:jc w:val="both"/>
        <w:rPr>
          <w:lang w:val="uk-UA"/>
        </w:rPr>
      </w:pPr>
    </w:p>
    <w:p w:rsidR="00342DC5" w:rsidRPr="00B21DB7" w:rsidRDefault="00342DC5" w:rsidP="00342DC5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proofErr w:type="gramStart"/>
      <w:r w:rsidRPr="00B21DB7">
        <w:rPr>
          <w:sz w:val="28"/>
          <w:szCs w:val="28"/>
        </w:rPr>
        <w:t>Міський</w:t>
      </w:r>
      <w:proofErr w:type="spellEnd"/>
      <w:r w:rsidRPr="00B21DB7">
        <w:rPr>
          <w:sz w:val="28"/>
          <w:szCs w:val="28"/>
        </w:rPr>
        <w:t xml:space="preserve">  голова</w:t>
      </w:r>
      <w:proofErr w:type="gramEnd"/>
      <w:r w:rsidRPr="00B21DB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Богдан БАЛАГУРА</w:t>
      </w:r>
    </w:p>
    <w:p w:rsidR="00342DC5" w:rsidRDefault="00342DC5" w:rsidP="00342DC5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614014" w:rsidRDefault="00614014" w:rsidP="00342DC5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342DC5" w:rsidRDefault="00342DC5" w:rsidP="00342DC5">
      <w:pPr>
        <w:rPr>
          <w:b/>
          <w:bCs/>
          <w:szCs w:val="24"/>
          <w:lang w:eastAsia="x-none"/>
        </w:rPr>
      </w:pPr>
    </w:p>
    <w:p w:rsidR="001449BF" w:rsidRDefault="001449BF" w:rsidP="001449BF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1449BF" w:rsidRPr="00853A88" w:rsidRDefault="001449BF" w:rsidP="001449BF">
      <w:pPr>
        <w:rPr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AE2C87" w:rsidRDefault="00AE2C87"/>
    <w:sectPr w:rsidR="00AE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74"/>
    <w:rsid w:val="001449BF"/>
    <w:rsid w:val="001A69B4"/>
    <w:rsid w:val="0023407D"/>
    <w:rsid w:val="002A5474"/>
    <w:rsid w:val="00310AD2"/>
    <w:rsid w:val="00342DC5"/>
    <w:rsid w:val="00436F22"/>
    <w:rsid w:val="005B48D4"/>
    <w:rsid w:val="00614014"/>
    <w:rsid w:val="006D1A00"/>
    <w:rsid w:val="006F1BF9"/>
    <w:rsid w:val="00733C29"/>
    <w:rsid w:val="00741A24"/>
    <w:rsid w:val="0075764C"/>
    <w:rsid w:val="007643AA"/>
    <w:rsid w:val="00840729"/>
    <w:rsid w:val="00880D2F"/>
    <w:rsid w:val="008A5742"/>
    <w:rsid w:val="009E7D6D"/>
    <w:rsid w:val="00A43367"/>
    <w:rsid w:val="00AE2C87"/>
    <w:rsid w:val="00BA0908"/>
    <w:rsid w:val="00BC0370"/>
    <w:rsid w:val="00C15F5F"/>
    <w:rsid w:val="00C21FB2"/>
    <w:rsid w:val="00E83D1A"/>
    <w:rsid w:val="00FB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53AD"/>
  <w15:chartTrackingRefBased/>
  <w15:docId w15:val="{9C9A221A-86B7-446E-B79A-0D70FAE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A69B4"/>
  </w:style>
  <w:style w:type="paragraph" w:styleId="a4">
    <w:name w:val="No Spacing"/>
    <w:link w:val="a3"/>
    <w:uiPriority w:val="1"/>
    <w:qFormat/>
    <w:rsid w:val="001A69B4"/>
    <w:pPr>
      <w:spacing w:after="0" w:line="240" w:lineRule="auto"/>
    </w:pPr>
  </w:style>
  <w:style w:type="paragraph" w:styleId="2">
    <w:name w:val="Body Text Indent 2"/>
    <w:basedOn w:val="a"/>
    <w:link w:val="20"/>
    <w:rsid w:val="00342DC5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342D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342DC5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342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42DC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9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34</cp:revision>
  <cp:lastPrinted>2023-06-09T09:15:00Z</cp:lastPrinted>
  <dcterms:created xsi:type="dcterms:W3CDTF">2021-09-16T10:58:00Z</dcterms:created>
  <dcterms:modified xsi:type="dcterms:W3CDTF">2023-06-21T11:59:00Z</dcterms:modified>
</cp:coreProperties>
</file>