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Pr="004255F1" w:rsidRDefault="00772CBE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ПЕРША </w:t>
      </w:r>
      <w:r w:rsidR="005F34C8" w:rsidRPr="004255F1">
        <w:rPr>
          <w:b/>
          <w:sz w:val="28"/>
          <w:szCs w:val="28"/>
          <w:lang w:val="uk-UA" w:eastAsia="en-US"/>
        </w:rPr>
        <w:t xml:space="preserve">  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:rsidR="005F34C8" w:rsidRPr="004255F1" w:rsidRDefault="00042721" w:rsidP="005F34C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E4662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A55E5">
        <w:rPr>
          <w:rFonts w:eastAsia="Calibri"/>
          <w:b/>
          <w:sz w:val="28"/>
          <w:szCs w:val="28"/>
          <w:lang w:val="uk-UA" w:eastAsia="en-US"/>
        </w:rPr>
        <w:t>20</w:t>
      </w:r>
      <w:r w:rsidR="00E46625">
        <w:rPr>
          <w:rFonts w:eastAsia="Calibri"/>
          <w:b/>
          <w:sz w:val="28"/>
          <w:szCs w:val="28"/>
          <w:lang w:val="uk-UA" w:eastAsia="en-US"/>
        </w:rPr>
        <w:t xml:space="preserve">  червня</w:t>
      </w:r>
      <w:r w:rsidR="004255F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6E12" w:rsidRPr="004255F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>2023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                            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="00C5054B">
        <w:rPr>
          <w:b/>
          <w:sz w:val="28"/>
          <w:szCs w:val="28"/>
          <w:lang w:val="uk-UA" w:eastAsia="en-US"/>
        </w:rPr>
        <w:t>963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772CBE">
        <w:rPr>
          <w:b/>
          <w:color w:val="000000"/>
          <w:sz w:val="28"/>
          <w:szCs w:val="28"/>
          <w:lang w:eastAsia="en-US"/>
        </w:rPr>
        <w:t>21</w:t>
      </w:r>
      <w:r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Default="001A24E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bookmarkStart w:id="0" w:name="_GoBack"/>
      <w:r>
        <w:rPr>
          <w:b/>
          <w:sz w:val="28"/>
        </w:rPr>
        <w:t xml:space="preserve">Про </w:t>
      </w:r>
      <w:r w:rsidR="007A133A">
        <w:rPr>
          <w:b/>
          <w:sz w:val="28"/>
          <w:lang w:val="uk-UA"/>
        </w:rPr>
        <w:t xml:space="preserve"> укладання договору</w:t>
      </w:r>
      <w:r w:rsidR="00824AB5">
        <w:rPr>
          <w:b/>
          <w:sz w:val="28"/>
          <w:lang w:val="uk-UA"/>
        </w:rPr>
        <w:t xml:space="preserve"> на </w:t>
      </w:r>
    </w:p>
    <w:p w:rsidR="004255F1" w:rsidRDefault="00824AB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встановлення особистого строкового</w:t>
      </w:r>
      <w:r w:rsidR="001A24EC">
        <w:rPr>
          <w:b/>
          <w:sz w:val="28"/>
          <w:lang w:val="uk-UA"/>
        </w:rPr>
        <w:t xml:space="preserve"> </w:t>
      </w:r>
    </w:p>
    <w:p w:rsidR="004255F1" w:rsidRDefault="00824AB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земельн</w:t>
      </w:r>
      <w:r w:rsidR="001A24EC">
        <w:rPr>
          <w:b/>
          <w:sz w:val="28"/>
          <w:lang w:val="uk-UA"/>
        </w:rPr>
        <w:t>ого сервітуту</w:t>
      </w:r>
      <w:r w:rsidR="004255F1">
        <w:rPr>
          <w:b/>
          <w:sz w:val="28"/>
          <w:lang w:val="uk-UA"/>
        </w:rPr>
        <w:t xml:space="preserve"> </w:t>
      </w:r>
      <w:r w:rsidR="003C4D6C">
        <w:rPr>
          <w:b/>
          <w:sz w:val="28"/>
          <w:lang w:val="uk-UA"/>
        </w:rPr>
        <w:t xml:space="preserve">по </w:t>
      </w:r>
    </w:p>
    <w:p w:rsidR="00824AB5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772CBE">
        <w:rPr>
          <w:sz w:val="28"/>
          <w:lang w:val="uk-UA"/>
        </w:rPr>
        <w:t xml:space="preserve">у </w:t>
      </w:r>
      <w:r w:rsidR="00331AD4">
        <w:rPr>
          <w:sz w:val="28"/>
          <w:lang w:val="uk-UA"/>
        </w:rPr>
        <w:t xml:space="preserve"> ФОП </w:t>
      </w:r>
      <w:r w:rsidR="00772CBE">
        <w:rPr>
          <w:sz w:val="28"/>
          <w:lang w:val="uk-UA"/>
        </w:rPr>
        <w:t>Іваннікова М.О.</w:t>
      </w:r>
      <w:r w:rsidR="003B76F8">
        <w:rPr>
          <w:sz w:val="28"/>
          <w:lang w:val="uk-UA"/>
        </w:rPr>
        <w:t>,</w:t>
      </w:r>
      <w:r w:rsidR="001871E9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BA48BE">
        <w:rPr>
          <w:sz w:val="28"/>
          <w:lang w:val="uk-UA"/>
        </w:rPr>
        <w:t xml:space="preserve">аттей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7295">
        <w:rPr>
          <w:sz w:val="28"/>
          <w:lang w:val="uk-UA"/>
        </w:rPr>
        <w:t>тяжень», ст.ст.395,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3D49F6" w:rsidRDefault="003D49F6" w:rsidP="00824AB5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4255F1" w:rsidRPr="004255F1" w:rsidRDefault="00824AB5" w:rsidP="004255F1">
      <w:pPr>
        <w:pStyle w:val="a8"/>
        <w:numPr>
          <w:ilvl w:val="0"/>
          <w:numId w:val="1"/>
        </w:numPr>
        <w:tabs>
          <w:tab w:val="left" w:pos="9498"/>
        </w:tabs>
        <w:jc w:val="both"/>
        <w:rPr>
          <w:sz w:val="28"/>
          <w:lang w:val="uk-UA"/>
        </w:rPr>
      </w:pPr>
      <w:r w:rsidRPr="004255F1">
        <w:rPr>
          <w:sz w:val="28"/>
          <w:lang w:val="uk-UA"/>
        </w:rPr>
        <w:t>Укласти договір особистого строкового сервітуту н</w:t>
      </w:r>
      <w:r w:rsidR="004255F1" w:rsidRPr="004255F1">
        <w:rPr>
          <w:sz w:val="28"/>
          <w:lang w:val="uk-UA"/>
        </w:rPr>
        <w:t xml:space="preserve">а земельну ділянку площею </w:t>
      </w:r>
    </w:p>
    <w:p w:rsidR="00824AB5" w:rsidRPr="004255F1" w:rsidRDefault="00772CBE" w:rsidP="004255F1">
      <w:pPr>
        <w:pStyle w:val="a8"/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0,0071</w:t>
      </w:r>
      <w:r w:rsidR="00824AB5" w:rsidRPr="004255F1">
        <w:rPr>
          <w:sz w:val="28"/>
          <w:lang w:val="uk-UA"/>
        </w:rPr>
        <w:t xml:space="preserve"> га</w:t>
      </w:r>
      <w:r w:rsidR="00CA5F55" w:rsidRPr="004255F1">
        <w:rPr>
          <w:sz w:val="28"/>
          <w:lang w:val="uk-UA"/>
        </w:rPr>
        <w:t>,</w:t>
      </w:r>
      <w:r w:rsidR="00824AB5" w:rsidRPr="004255F1">
        <w:rPr>
          <w:sz w:val="28"/>
          <w:lang w:val="uk-UA"/>
        </w:rPr>
        <w:t xml:space="preserve"> яка розташована на території Тетіївської міської ради в межах населе</w:t>
      </w:r>
      <w:r>
        <w:rPr>
          <w:sz w:val="28"/>
          <w:lang w:val="uk-UA"/>
        </w:rPr>
        <w:t>ного пункту с. Кашперівка</w:t>
      </w:r>
      <w:r w:rsidR="00824AB5" w:rsidRPr="004255F1">
        <w:rPr>
          <w:sz w:val="28"/>
          <w:lang w:val="uk-UA"/>
        </w:rPr>
        <w:t xml:space="preserve">, </w:t>
      </w:r>
      <w:r>
        <w:rPr>
          <w:sz w:val="28"/>
          <w:lang w:val="uk-UA"/>
        </w:rPr>
        <w:t>по вул. Богдана Хмельницького, 17-А</w:t>
      </w:r>
      <w:r w:rsidR="00824AB5" w:rsidRPr="004255F1">
        <w:rPr>
          <w:sz w:val="28"/>
          <w:lang w:val="uk-UA"/>
        </w:rPr>
        <w:t xml:space="preserve">  кадастровий но</w:t>
      </w:r>
      <w:r w:rsidR="00D53DF2" w:rsidRPr="004255F1">
        <w:rPr>
          <w:sz w:val="28"/>
          <w:lang w:val="uk-UA"/>
        </w:rPr>
        <w:t>мер зем</w:t>
      </w:r>
      <w:r>
        <w:rPr>
          <w:sz w:val="28"/>
          <w:lang w:val="uk-UA"/>
        </w:rPr>
        <w:t>ельної ділянки 3224683601:01:002:0016</w:t>
      </w:r>
      <w:r w:rsidR="00824AB5" w:rsidRPr="004255F1">
        <w:rPr>
          <w:sz w:val="28"/>
          <w:lang w:val="uk-UA"/>
        </w:rPr>
        <w:t xml:space="preserve">  із:</w:t>
      </w:r>
    </w:p>
    <w:p w:rsidR="004255F1" w:rsidRDefault="00824AB5" w:rsidP="00410587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r w:rsidRPr="00D61C1E">
        <w:rPr>
          <w:b/>
          <w:sz w:val="28"/>
          <w:lang w:val="uk-UA"/>
        </w:rPr>
        <w:t xml:space="preserve">ФОП </w:t>
      </w:r>
      <w:r w:rsidR="00772CBE">
        <w:rPr>
          <w:b/>
          <w:sz w:val="28"/>
          <w:lang w:val="uk-UA"/>
        </w:rPr>
        <w:t>Іванніковим Михайлом Олександровичем</w:t>
      </w:r>
      <w:r w:rsidR="00D53DF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  <w:r w:rsidR="009E3795">
        <w:rPr>
          <w:b/>
          <w:sz w:val="28"/>
          <w:lang w:val="uk-UA"/>
        </w:rPr>
        <w:t xml:space="preserve">- </w:t>
      </w:r>
      <w:r w:rsidR="004255F1">
        <w:rPr>
          <w:sz w:val="28"/>
          <w:lang w:val="uk-UA"/>
        </w:rPr>
        <w:t xml:space="preserve">для  будівництва та </w:t>
      </w:r>
    </w:p>
    <w:p w:rsidR="004255F1" w:rsidRDefault="004255F1" w:rsidP="00410587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824AB5">
        <w:rPr>
          <w:sz w:val="28"/>
          <w:lang w:val="uk-UA"/>
        </w:rPr>
        <w:t>обслуговування будівель торгівлі (землі громад</w:t>
      </w:r>
      <w:r w:rsidR="00772CBE">
        <w:rPr>
          <w:sz w:val="28"/>
          <w:lang w:val="uk-UA"/>
        </w:rPr>
        <w:t>ської забудови), терміном на 9</w:t>
      </w:r>
      <w:r w:rsidR="003B76F8">
        <w:rPr>
          <w:sz w:val="28"/>
          <w:lang w:val="uk-UA"/>
        </w:rPr>
        <w:t xml:space="preserve"> </w:t>
      </w:r>
    </w:p>
    <w:p w:rsidR="00824AB5" w:rsidRPr="005A66DE" w:rsidRDefault="004255F1" w:rsidP="00410587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</w:t>
      </w:r>
      <w:r w:rsidR="00772CBE">
        <w:rPr>
          <w:sz w:val="28"/>
          <w:lang w:val="uk-UA"/>
        </w:rPr>
        <w:t>(дев'ять</w:t>
      </w:r>
      <w:r w:rsidR="00824AB5" w:rsidRPr="00E86A1A">
        <w:rPr>
          <w:sz w:val="28"/>
          <w:lang w:val="uk-UA"/>
        </w:rPr>
        <w:t>)</w:t>
      </w:r>
      <w:r w:rsidR="00D53DF2">
        <w:rPr>
          <w:sz w:val="28"/>
          <w:lang w:val="uk-UA"/>
        </w:rPr>
        <w:t xml:space="preserve"> ро</w:t>
      </w:r>
      <w:r w:rsidR="00107EE4">
        <w:rPr>
          <w:sz w:val="28"/>
          <w:lang w:val="uk-UA"/>
        </w:rPr>
        <w:t>к</w:t>
      </w:r>
      <w:r w:rsidR="00D53DF2">
        <w:rPr>
          <w:sz w:val="28"/>
          <w:lang w:val="uk-UA"/>
        </w:rPr>
        <w:t>ів</w:t>
      </w:r>
      <w:r w:rsidR="00824AB5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824AB5" w:rsidRPr="00943A94">
        <w:rPr>
          <w:sz w:val="28"/>
          <w:szCs w:val="28"/>
          <w:lang w:val="uk-UA"/>
        </w:rPr>
        <w:t>ради</w:t>
      </w:r>
      <w:r w:rsidR="00824AB5">
        <w:rPr>
          <w:sz w:val="28"/>
          <w:szCs w:val="28"/>
          <w:lang w:val="uk-UA"/>
        </w:rPr>
        <w:t>.</w:t>
      </w:r>
      <w:r w:rsidR="00824AB5" w:rsidRPr="00943A94">
        <w:rPr>
          <w:sz w:val="28"/>
          <w:szCs w:val="28"/>
          <w:lang w:val="uk-UA"/>
        </w:rPr>
        <w:t xml:space="preserve"> </w:t>
      </w:r>
    </w:p>
    <w:p w:rsidR="00824AB5" w:rsidRPr="002320D0" w:rsidRDefault="004255F1" w:rsidP="004255F1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2320D0">
        <w:rPr>
          <w:sz w:val="28"/>
          <w:lang w:val="uk-UA"/>
        </w:rPr>
        <w:t xml:space="preserve">               </w:t>
      </w:r>
      <w:r w:rsidR="00824AB5" w:rsidRPr="002320D0">
        <w:rPr>
          <w:sz w:val="28"/>
          <w:lang w:val="uk-UA"/>
        </w:rPr>
        <w:t>Встановити плату за сервітутне користування в розмірі 10 % від нормативно</w:t>
      </w:r>
      <w:r w:rsidRPr="002320D0">
        <w:rPr>
          <w:sz w:val="28"/>
          <w:lang w:val="uk-UA"/>
        </w:rPr>
        <w:t xml:space="preserve">ї </w:t>
      </w:r>
      <w:r w:rsidR="00824AB5" w:rsidRPr="002320D0">
        <w:rPr>
          <w:sz w:val="28"/>
          <w:lang w:val="uk-UA"/>
        </w:rPr>
        <w:t>грошової оцінки земе</w:t>
      </w:r>
      <w:r w:rsidR="009E3795" w:rsidRPr="002320D0">
        <w:rPr>
          <w:sz w:val="28"/>
          <w:lang w:val="uk-UA"/>
        </w:rPr>
        <w:t>льної ділянки</w:t>
      </w:r>
      <w:r w:rsidR="00817B01" w:rsidRPr="002320D0">
        <w:rPr>
          <w:sz w:val="28"/>
          <w:lang w:val="uk-UA"/>
        </w:rPr>
        <w:t xml:space="preserve">, що становить  </w:t>
      </w:r>
      <w:r w:rsidR="002320D0" w:rsidRPr="002320D0">
        <w:rPr>
          <w:sz w:val="28"/>
          <w:lang w:val="uk-UA"/>
        </w:rPr>
        <w:t>1894</w:t>
      </w:r>
      <w:r w:rsidR="00817B01" w:rsidRPr="002320D0">
        <w:rPr>
          <w:sz w:val="28"/>
          <w:lang w:val="uk-UA"/>
        </w:rPr>
        <w:t xml:space="preserve"> грн  </w:t>
      </w:r>
      <w:r w:rsidR="002320D0" w:rsidRPr="002320D0">
        <w:rPr>
          <w:sz w:val="28"/>
          <w:lang w:val="uk-UA"/>
        </w:rPr>
        <w:t>83</w:t>
      </w:r>
      <w:r w:rsidR="00817B01" w:rsidRPr="002320D0">
        <w:rPr>
          <w:sz w:val="28"/>
          <w:lang w:val="uk-UA"/>
        </w:rPr>
        <w:t xml:space="preserve"> </w:t>
      </w:r>
      <w:r w:rsidR="00824AB5" w:rsidRPr="002320D0">
        <w:rPr>
          <w:sz w:val="28"/>
          <w:lang w:val="uk-UA"/>
        </w:rPr>
        <w:t xml:space="preserve"> коп. за один рік користування. Орендну плату проводити щомісячно рівними частками (1/12</w:t>
      </w:r>
      <w:r w:rsidR="006F1EB5" w:rsidRPr="002320D0">
        <w:rPr>
          <w:sz w:val="28"/>
          <w:lang w:val="uk-UA"/>
        </w:rPr>
        <w:t xml:space="preserve"> від річної плати).  Нормативна  </w:t>
      </w:r>
      <w:r w:rsidR="00824AB5" w:rsidRPr="002320D0">
        <w:rPr>
          <w:sz w:val="28"/>
          <w:lang w:val="uk-UA"/>
        </w:rPr>
        <w:t xml:space="preserve">грошова оцінка земельної ділянки станом на </w:t>
      </w:r>
      <w:r w:rsidR="002320D0" w:rsidRPr="002320D0">
        <w:rPr>
          <w:sz w:val="28"/>
          <w:lang w:val="uk-UA"/>
        </w:rPr>
        <w:t>06.06</w:t>
      </w:r>
      <w:r w:rsidR="00D53DF2" w:rsidRPr="002320D0">
        <w:rPr>
          <w:sz w:val="28"/>
          <w:lang w:val="uk-UA"/>
        </w:rPr>
        <w:t>.2023</w:t>
      </w:r>
      <w:r w:rsidR="00817B01" w:rsidRPr="002320D0">
        <w:rPr>
          <w:sz w:val="28"/>
          <w:lang w:val="uk-UA"/>
        </w:rPr>
        <w:t xml:space="preserve"> року становить  </w:t>
      </w:r>
      <w:r w:rsidR="002320D0" w:rsidRPr="002320D0">
        <w:rPr>
          <w:sz w:val="28"/>
          <w:lang w:val="uk-UA"/>
        </w:rPr>
        <w:t>18948,27</w:t>
      </w:r>
      <w:r w:rsidR="00824AB5" w:rsidRPr="002320D0">
        <w:rPr>
          <w:sz w:val="28"/>
          <w:lang w:val="uk-UA"/>
        </w:rPr>
        <w:t xml:space="preserve"> г</w:t>
      </w:r>
      <w:r w:rsidR="00824AB5" w:rsidRPr="002320D0">
        <w:rPr>
          <w:sz w:val="28"/>
          <w:szCs w:val="28"/>
          <w:lang w:val="uk-UA"/>
        </w:rPr>
        <w:t>рн</w:t>
      </w:r>
      <w:r w:rsidR="00824AB5" w:rsidRPr="002320D0">
        <w:rPr>
          <w:sz w:val="28"/>
          <w:lang w:val="uk-UA"/>
        </w:rPr>
        <w:t>.</w:t>
      </w:r>
    </w:p>
    <w:p w:rsidR="00824AB5" w:rsidRPr="008F7845" w:rsidRDefault="00824AB5" w:rsidP="00824AB5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8F7845">
        <w:rPr>
          <w:sz w:val="28"/>
          <w:lang w:val="uk-UA"/>
        </w:rPr>
        <w:t xml:space="preserve">   </w:t>
      </w:r>
      <w:r w:rsidR="003B76F8">
        <w:rPr>
          <w:sz w:val="28"/>
          <w:lang w:val="uk-UA"/>
        </w:rPr>
        <w:t xml:space="preserve">     </w:t>
      </w:r>
      <w:r w:rsidR="004255F1">
        <w:rPr>
          <w:sz w:val="28"/>
          <w:lang w:val="uk-UA"/>
        </w:rPr>
        <w:t xml:space="preserve">  </w:t>
      </w:r>
      <w:r w:rsidR="00772CBE">
        <w:rPr>
          <w:sz w:val="28"/>
          <w:lang w:val="uk-UA"/>
        </w:rPr>
        <w:t>Термін дії договору з 13.06</w:t>
      </w:r>
      <w:r w:rsidR="00D53DF2">
        <w:rPr>
          <w:sz w:val="28"/>
          <w:lang w:val="uk-UA"/>
        </w:rPr>
        <w:t>.2023</w:t>
      </w:r>
      <w:r w:rsidR="00DE1D9E" w:rsidRPr="008F7845">
        <w:rPr>
          <w:sz w:val="28"/>
          <w:lang w:val="uk-UA"/>
        </w:rPr>
        <w:t xml:space="preserve"> року  до</w:t>
      </w:r>
      <w:r w:rsidR="00772CBE">
        <w:rPr>
          <w:sz w:val="28"/>
          <w:lang w:val="uk-UA"/>
        </w:rPr>
        <w:t xml:space="preserve">  13.06.2032</w:t>
      </w:r>
      <w:r w:rsidR="00042721">
        <w:rPr>
          <w:sz w:val="28"/>
          <w:lang w:val="uk-UA"/>
        </w:rPr>
        <w:t xml:space="preserve"> </w:t>
      </w:r>
      <w:r w:rsidRPr="008F7845">
        <w:rPr>
          <w:sz w:val="28"/>
          <w:lang w:val="uk-UA"/>
        </w:rPr>
        <w:t>року.</w:t>
      </w:r>
    </w:p>
    <w:p w:rsidR="00824AB5" w:rsidRDefault="00576E12" w:rsidP="004E184C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 w:rsidR="00266F9D">
        <w:rPr>
          <w:sz w:val="28"/>
          <w:lang w:val="uk-UA"/>
        </w:rPr>
        <w:t>2</w:t>
      </w:r>
      <w:r w:rsidR="00824AB5">
        <w:rPr>
          <w:sz w:val="28"/>
          <w:lang w:val="uk-UA"/>
        </w:rPr>
        <w:t>.</w:t>
      </w:r>
      <w:r w:rsidR="00DE1D9E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Спеціалісту відділу земельних відносин</w:t>
      </w:r>
      <w:r w:rsidR="00E74603">
        <w:rPr>
          <w:sz w:val="28"/>
          <w:lang w:val="uk-UA"/>
        </w:rPr>
        <w:t xml:space="preserve"> та охорони навколишнього середовища</w:t>
      </w:r>
      <w:r w:rsidR="00824AB5">
        <w:rPr>
          <w:sz w:val="28"/>
          <w:lang w:val="uk-UA"/>
        </w:rPr>
        <w:t xml:space="preserve">  міської ради надати дані зміни до Тетіївської ДПС у Київській області та ГУ Держгеокадастр</w:t>
      </w:r>
      <w:r w:rsidR="00E74603">
        <w:rPr>
          <w:sz w:val="28"/>
          <w:lang w:val="uk-UA"/>
        </w:rPr>
        <w:t xml:space="preserve">у у Київській області </w:t>
      </w:r>
      <w:r w:rsidR="00824AB5">
        <w:rPr>
          <w:sz w:val="28"/>
          <w:lang w:val="uk-UA"/>
        </w:rPr>
        <w:t xml:space="preserve"> для використання в роботі.</w:t>
      </w:r>
    </w:p>
    <w:p w:rsidR="004255F1" w:rsidRDefault="004255F1" w:rsidP="004E184C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</w:p>
    <w:p w:rsidR="00824AB5" w:rsidRDefault="00B545C0" w:rsidP="00824AB5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6648E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266F9D">
        <w:rPr>
          <w:sz w:val="28"/>
          <w:lang w:val="uk-UA"/>
        </w:rPr>
        <w:t>3</w:t>
      </w:r>
      <w:r w:rsidR="00AD4B3F">
        <w:rPr>
          <w:sz w:val="28"/>
          <w:lang w:val="uk-UA"/>
        </w:rPr>
        <w:t>.</w:t>
      </w:r>
      <w:r w:rsidR="004255F1">
        <w:rPr>
          <w:sz w:val="28"/>
          <w:lang w:val="uk-UA"/>
        </w:rPr>
        <w:t xml:space="preserve">  </w:t>
      </w:r>
      <w:r w:rsidR="00E46625">
        <w:rPr>
          <w:sz w:val="28"/>
          <w:lang w:val="uk-UA"/>
        </w:rPr>
        <w:t xml:space="preserve">ФОП </w:t>
      </w:r>
      <w:r w:rsidR="00AD4B3F">
        <w:rPr>
          <w:sz w:val="28"/>
          <w:lang w:val="uk-UA"/>
        </w:rPr>
        <w:t xml:space="preserve"> </w:t>
      </w:r>
      <w:r w:rsidR="00E46625">
        <w:rPr>
          <w:sz w:val="28"/>
          <w:lang w:val="uk-UA"/>
        </w:rPr>
        <w:t xml:space="preserve">Іваннікову М.О.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4255F1" w:rsidRDefault="004255F1" w:rsidP="00824AB5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</w:p>
    <w:p w:rsidR="00BA48BE" w:rsidRPr="00BA48BE" w:rsidRDefault="00266F9D" w:rsidP="00576E12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4AB5" w:rsidRPr="005F097A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bookmarkEnd w:id="0"/>
    <w:p w:rsidR="00824AB5" w:rsidRPr="005F097A" w:rsidRDefault="00824AB5" w:rsidP="00824AB5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824AB5" w:rsidRDefault="00824AB5" w:rsidP="00824AB5">
      <w:pPr>
        <w:pStyle w:val="HTML0"/>
        <w:ind w:left="142"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AB5" w:rsidRDefault="00824AB5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5F1" w:rsidRDefault="00410587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         </w:t>
      </w:r>
      <w:r w:rsidR="004255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824AB5" w:rsidRDefault="00824AB5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7EF" w:rsidRDefault="00F647EF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AB5" w:rsidRDefault="00824AB5" w:rsidP="00824AB5">
      <w:pPr>
        <w:widowControl w:val="0"/>
        <w:autoSpaceDE w:val="0"/>
        <w:autoSpaceDN w:val="0"/>
        <w:ind w:left="142" w:right="-66" w:firstLine="578"/>
        <w:rPr>
          <w:sz w:val="28"/>
          <w:lang w:val="uk-UA"/>
        </w:rPr>
      </w:pPr>
    </w:p>
    <w:p w:rsidR="004255F1" w:rsidRDefault="004255F1" w:rsidP="00824AB5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B76F8" w:rsidRPr="003C1A48" w:rsidRDefault="003B76F8" w:rsidP="003B76F8">
      <w:pPr>
        <w:rPr>
          <w:lang w:val="uk-UA"/>
        </w:rPr>
      </w:pPr>
    </w:p>
    <w:p w:rsidR="00F647EF" w:rsidRPr="00EF3B39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F647EF" w:rsidRPr="00EF3B39" w:rsidSect="00007E60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0D" w:rsidRDefault="0005600D">
      <w:r>
        <w:separator/>
      </w:r>
    </w:p>
  </w:endnote>
  <w:endnote w:type="continuationSeparator" w:id="0">
    <w:p w:rsidR="0005600D" w:rsidRDefault="000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0D" w:rsidRDefault="0005600D">
      <w:r>
        <w:separator/>
      </w:r>
    </w:p>
  </w:footnote>
  <w:footnote w:type="continuationSeparator" w:id="0">
    <w:p w:rsidR="0005600D" w:rsidRDefault="0005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762" w:rsidRDefault="000560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54B">
      <w:rPr>
        <w:rStyle w:val="a5"/>
        <w:noProof/>
      </w:rPr>
      <w:t>2</w:t>
    </w:r>
    <w:r>
      <w:rPr>
        <w:rStyle w:val="a5"/>
      </w:rPr>
      <w:fldChar w:fldCharType="end"/>
    </w:r>
  </w:p>
  <w:p w:rsidR="00B77762" w:rsidRDefault="000560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15473"/>
    <w:rsid w:val="00042721"/>
    <w:rsid w:val="0005600D"/>
    <w:rsid w:val="00096AE6"/>
    <w:rsid w:val="000E1944"/>
    <w:rsid w:val="00107EE4"/>
    <w:rsid w:val="00136FE7"/>
    <w:rsid w:val="00147295"/>
    <w:rsid w:val="001646C4"/>
    <w:rsid w:val="00164ACC"/>
    <w:rsid w:val="001871E9"/>
    <w:rsid w:val="0019406D"/>
    <w:rsid w:val="001A24EC"/>
    <w:rsid w:val="001A2992"/>
    <w:rsid w:val="001D7D3C"/>
    <w:rsid w:val="0021430B"/>
    <w:rsid w:val="00220AA0"/>
    <w:rsid w:val="002320D0"/>
    <w:rsid w:val="00252502"/>
    <w:rsid w:val="00266F9D"/>
    <w:rsid w:val="002C53E4"/>
    <w:rsid w:val="002E0F7E"/>
    <w:rsid w:val="002F7768"/>
    <w:rsid w:val="0030266C"/>
    <w:rsid w:val="00331AD4"/>
    <w:rsid w:val="0036510B"/>
    <w:rsid w:val="00396474"/>
    <w:rsid w:val="003979B2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F3696"/>
    <w:rsid w:val="00401E1B"/>
    <w:rsid w:val="0041011D"/>
    <w:rsid w:val="00410587"/>
    <w:rsid w:val="004255F1"/>
    <w:rsid w:val="004A0A27"/>
    <w:rsid w:val="004B57F5"/>
    <w:rsid w:val="004D5B51"/>
    <w:rsid w:val="004E184C"/>
    <w:rsid w:val="00502184"/>
    <w:rsid w:val="00507705"/>
    <w:rsid w:val="00511545"/>
    <w:rsid w:val="00520DE6"/>
    <w:rsid w:val="00561E2E"/>
    <w:rsid w:val="005640DD"/>
    <w:rsid w:val="00576E12"/>
    <w:rsid w:val="00592D32"/>
    <w:rsid w:val="00593691"/>
    <w:rsid w:val="00594153"/>
    <w:rsid w:val="005B2A24"/>
    <w:rsid w:val="005D5EB8"/>
    <w:rsid w:val="005F34C8"/>
    <w:rsid w:val="006513D1"/>
    <w:rsid w:val="006518F1"/>
    <w:rsid w:val="006648E6"/>
    <w:rsid w:val="006F1EB5"/>
    <w:rsid w:val="00702EEE"/>
    <w:rsid w:val="00743F5E"/>
    <w:rsid w:val="00772CBE"/>
    <w:rsid w:val="007737B9"/>
    <w:rsid w:val="00795F86"/>
    <w:rsid w:val="007A133A"/>
    <w:rsid w:val="007A26DC"/>
    <w:rsid w:val="007B0CA4"/>
    <w:rsid w:val="007B6851"/>
    <w:rsid w:val="007C2509"/>
    <w:rsid w:val="007D015A"/>
    <w:rsid w:val="007D09CF"/>
    <w:rsid w:val="007D6D9D"/>
    <w:rsid w:val="007E037B"/>
    <w:rsid w:val="00817B01"/>
    <w:rsid w:val="00824AB5"/>
    <w:rsid w:val="008456CB"/>
    <w:rsid w:val="00877555"/>
    <w:rsid w:val="0088160F"/>
    <w:rsid w:val="008A5F63"/>
    <w:rsid w:val="008F7845"/>
    <w:rsid w:val="009256D8"/>
    <w:rsid w:val="00927B86"/>
    <w:rsid w:val="009E10A1"/>
    <w:rsid w:val="009E3795"/>
    <w:rsid w:val="00A45A91"/>
    <w:rsid w:val="00AA23CB"/>
    <w:rsid w:val="00AA5A32"/>
    <w:rsid w:val="00AB5CAC"/>
    <w:rsid w:val="00AD4B3F"/>
    <w:rsid w:val="00B537F7"/>
    <w:rsid w:val="00B545C0"/>
    <w:rsid w:val="00B63D38"/>
    <w:rsid w:val="00B744CB"/>
    <w:rsid w:val="00B9028D"/>
    <w:rsid w:val="00B91286"/>
    <w:rsid w:val="00BA48BE"/>
    <w:rsid w:val="00BA77B5"/>
    <w:rsid w:val="00BC097C"/>
    <w:rsid w:val="00BD33B0"/>
    <w:rsid w:val="00BE1B00"/>
    <w:rsid w:val="00C00203"/>
    <w:rsid w:val="00C26ACD"/>
    <w:rsid w:val="00C5054B"/>
    <w:rsid w:val="00C85666"/>
    <w:rsid w:val="00CA5F55"/>
    <w:rsid w:val="00CB09B7"/>
    <w:rsid w:val="00CC75A7"/>
    <w:rsid w:val="00D05123"/>
    <w:rsid w:val="00D2774D"/>
    <w:rsid w:val="00D44023"/>
    <w:rsid w:val="00D44415"/>
    <w:rsid w:val="00D44FC5"/>
    <w:rsid w:val="00D53DF2"/>
    <w:rsid w:val="00D8471E"/>
    <w:rsid w:val="00DA55E5"/>
    <w:rsid w:val="00DC4706"/>
    <w:rsid w:val="00DD3F19"/>
    <w:rsid w:val="00DD6DAE"/>
    <w:rsid w:val="00DE1D9E"/>
    <w:rsid w:val="00E12AEA"/>
    <w:rsid w:val="00E46625"/>
    <w:rsid w:val="00E74603"/>
    <w:rsid w:val="00E9050E"/>
    <w:rsid w:val="00E92B90"/>
    <w:rsid w:val="00EB4F76"/>
    <w:rsid w:val="00ED1279"/>
    <w:rsid w:val="00F2640E"/>
    <w:rsid w:val="00F34AD6"/>
    <w:rsid w:val="00F4390E"/>
    <w:rsid w:val="00F44EE9"/>
    <w:rsid w:val="00F52711"/>
    <w:rsid w:val="00F55FEF"/>
    <w:rsid w:val="00F647EF"/>
    <w:rsid w:val="00F86AC1"/>
    <w:rsid w:val="00FB59E0"/>
    <w:rsid w:val="00FB66C0"/>
    <w:rsid w:val="00FB7F0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419"/>
  <w15:docId w15:val="{80ABD801-BECC-413B-896C-92F1D9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114</cp:revision>
  <cp:lastPrinted>2023-06-09T09:12:00Z</cp:lastPrinted>
  <dcterms:created xsi:type="dcterms:W3CDTF">2022-06-15T07:21:00Z</dcterms:created>
  <dcterms:modified xsi:type="dcterms:W3CDTF">2023-06-21T08:08:00Z</dcterms:modified>
</cp:coreProperties>
</file>