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481" w:rsidRDefault="00CE2481" w:rsidP="00CE2481">
      <w:pPr>
        <w:tabs>
          <w:tab w:val="left" w:pos="9498"/>
        </w:tabs>
        <w:rPr>
          <w:lang w:val="uk-UA"/>
        </w:rPr>
      </w:pPr>
    </w:p>
    <w:p w:rsidR="00CE2481" w:rsidRDefault="00CE2481" w:rsidP="00CE2481">
      <w:pPr>
        <w:tabs>
          <w:tab w:val="left" w:pos="9498"/>
        </w:tabs>
        <w:rPr>
          <w:lang w:val="uk-UA"/>
        </w:rPr>
      </w:pPr>
      <w:r>
        <w:rPr>
          <w:noProof/>
        </w:rPr>
        <w:drawing>
          <wp:anchor distT="0" distB="0" distL="0" distR="0" simplePos="0" relativeHeight="251659264" behindDoc="0" locked="0" layoutInCell="1" allowOverlap="1" wp14:anchorId="1B2A793A" wp14:editId="47796B01">
            <wp:simplePos x="0" y="0"/>
            <wp:positionH relativeFrom="page">
              <wp:posOffset>3823335</wp:posOffset>
            </wp:positionH>
            <wp:positionV relativeFrom="paragraph">
              <wp:posOffset>327660</wp:posOffset>
            </wp:positionV>
            <wp:extent cx="433705" cy="61595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3705" cy="615950"/>
                    </a:xfrm>
                    <a:prstGeom prst="rect">
                      <a:avLst/>
                    </a:prstGeom>
                    <a:noFill/>
                  </pic:spPr>
                </pic:pic>
              </a:graphicData>
            </a:graphic>
            <wp14:sizeRelH relativeFrom="page">
              <wp14:pctWidth>0</wp14:pctWidth>
            </wp14:sizeRelH>
            <wp14:sizeRelV relativeFrom="page">
              <wp14:pctHeight>0</wp14:pctHeight>
            </wp14:sizeRelV>
          </wp:anchor>
        </w:drawing>
      </w:r>
    </w:p>
    <w:p w:rsidR="00CE2481" w:rsidRDefault="00CE2481" w:rsidP="00CE2481">
      <w:pPr>
        <w:tabs>
          <w:tab w:val="left" w:pos="9498"/>
        </w:tabs>
        <w:jc w:val="center"/>
        <w:rPr>
          <w:lang w:val="uk-UA"/>
        </w:rPr>
      </w:pPr>
    </w:p>
    <w:p w:rsidR="00CE2481" w:rsidRDefault="00CE2481" w:rsidP="00CE2481">
      <w:pPr>
        <w:tabs>
          <w:tab w:val="left" w:pos="9498"/>
        </w:tabs>
        <w:rPr>
          <w:lang w:val="uk-UA"/>
        </w:rPr>
      </w:pPr>
    </w:p>
    <w:p w:rsidR="00CE2481" w:rsidRDefault="00CE2481" w:rsidP="00CE2481">
      <w:pPr>
        <w:widowControl w:val="0"/>
        <w:autoSpaceDE w:val="0"/>
        <w:autoSpaceDN w:val="0"/>
        <w:rPr>
          <w:sz w:val="32"/>
          <w:szCs w:val="32"/>
          <w:lang w:eastAsia="en-US"/>
        </w:rPr>
      </w:pPr>
      <w:r>
        <w:rPr>
          <w:lang w:val="uk-UA"/>
        </w:rPr>
        <w:t xml:space="preserve">                                                    </w:t>
      </w:r>
      <w:r>
        <w:rPr>
          <w:sz w:val="32"/>
          <w:szCs w:val="32"/>
          <w:lang w:eastAsia="en-US"/>
        </w:rPr>
        <w:t>КИЇВСЬКА ОБЛАСТЬ</w:t>
      </w:r>
    </w:p>
    <w:p w:rsidR="00CE2481" w:rsidRDefault="00CE2481" w:rsidP="00CE2481">
      <w:pPr>
        <w:widowControl w:val="0"/>
        <w:autoSpaceDE w:val="0"/>
        <w:autoSpaceDN w:val="0"/>
        <w:jc w:val="center"/>
        <w:rPr>
          <w:sz w:val="32"/>
          <w:szCs w:val="32"/>
          <w:lang w:eastAsia="en-US"/>
        </w:rPr>
      </w:pPr>
    </w:p>
    <w:p w:rsidR="00CE2481" w:rsidRDefault="00CE2481" w:rsidP="00CE2481">
      <w:pPr>
        <w:widowControl w:val="0"/>
        <w:autoSpaceDE w:val="0"/>
        <w:autoSpaceDN w:val="0"/>
        <w:jc w:val="center"/>
        <w:rPr>
          <w:b/>
          <w:sz w:val="32"/>
          <w:szCs w:val="32"/>
          <w:lang w:eastAsia="en-US"/>
        </w:rPr>
      </w:pPr>
      <w:r>
        <w:rPr>
          <w:b/>
          <w:sz w:val="32"/>
          <w:szCs w:val="32"/>
          <w:lang w:eastAsia="en-US"/>
        </w:rPr>
        <w:t>ТЕТІЇВСЬКА МІСЬКА РАДА</w:t>
      </w:r>
    </w:p>
    <w:p w:rsidR="00CE2481" w:rsidRDefault="00CE2481" w:rsidP="00CE2481">
      <w:pPr>
        <w:widowControl w:val="0"/>
        <w:autoSpaceDE w:val="0"/>
        <w:autoSpaceDN w:val="0"/>
        <w:jc w:val="center"/>
        <w:rPr>
          <w:b/>
          <w:sz w:val="28"/>
          <w:szCs w:val="28"/>
          <w:lang w:eastAsia="en-US"/>
        </w:rPr>
      </w:pPr>
      <w:r>
        <w:rPr>
          <w:b/>
          <w:sz w:val="28"/>
          <w:szCs w:val="28"/>
          <w:lang w:val="en-US" w:eastAsia="en-US"/>
        </w:rPr>
        <w:t>V</w:t>
      </w:r>
      <w:r>
        <w:rPr>
          <w:b/>
          <w:sz w:val="28"/>
          <w:szCs w:val="28"/>
          <w:lang w:val="uk-UA" w:eastAsia="en-US"/>
        </w:rPr>
        <w:t>ІІІ</w:t>
      </w:r>
      <w:r>
        <w:rPr>
          <w:b/>
          <w:sz w:val="28"/>
          <w:szCs w:val="28"/>
          <w:lang w:eastAsia="en-US"/>
        </w:rPr>
        <w:t xml:space="preserve"> СКЛИКАННЯ</w:t>
      </w:r>
    </w:p>
    <w:p w:rsidR="00CE2481" w:rsidRDefault="00CE2481" w:rsidP="00CE2481">
      <w:pPr>
        <w:widowControl w:val="0"/>
        <w:autoSpaceDE w:val="0"/>
        <w:autoSpaceDN w:val="0"/>
        <w:jc w:val="center"/>
        <w:rPr>
          <w:b/>
          <w:sz w:val="28"/>
          <w:szCs w:val="28"/>
          <w:lang w:eastAsia="en-US"/>
        </w:rPr>
      </w:pPr>
    </w:p>
    <w:p w:rsidR="00CE2481" w:rsidRDefault="00CE2481" w:rsidP="00CE2481">
      <w:pPr>
        <w:widowControl w:val="0"/>
        <w:autoSpaceDE w:val="0"/>
        <w:autoSpaceDN w:val="0"/>
        <w:jc w:val="center"/>
        <w:rPr>
          <w:b/>
          <w:sz w:val="28"/>
          <w:szCs w:val="28"/>
          <w:lang w:eastAsia="en-US"/>
        </w:rPr>
      </w:pPr>
      <w:r>
        <w:rPr>
          <w:b/>
          <w:sz w:val="28"/>
          <w:szCs w:val="28"/>
          <w:lang w:val="uk-UA" w:eastAsia="en-US"/>
        </w:rPr>
        <w:t>ДЕВ</w:t>
      </w:r>
      <w:r>
        <w:rPr>
          <w:b/>
          <w:sz w:val="28"/>
          <w:szCs w:val="28"/>
          <w:lang w:eastAsia="en-US"/>
        </w:rPr>
        <w:t>’</w:t>
      </w:r>
      <w:r>
        <w:rPr>
          <w:b/>
          <w:sz w:val="28"/>
          <w:szCs w:val="28"/>
          <w:lang w:val="uk-UA" w:eastAsia="en-US"/>
        </w:rPr>
        <w:t xml:space="preserve">ЯТА  </w:t>
      </w:r>
      <w:r>
        <w:rPr>
          <w:b/>
          <w:sz w:val="28"/>
          <w:szCs w:val="28"/>
          <w:lang w:eastAsia="en-US"/>
        </w:rPr>
        <w:t xml:space="preserve"> СЕСІЯ</w:t>
      </w:r>
    </w:p>
    <w:p w:rsidR="00CE2481" w:rsidRDefault="00CE2481" w:rsidP="00CE2481">
      <w:pPr>
        <w:widowControl w:val="0"/>
        <w:autoSpaceDE w:val="0"/>
        <w:autoSpaceDN w:val="0"/>
        <w:jc w:val="center"/>
        <w:rPr>
          <w:sz w:val="32"/>
          <w:szCs w:val="32"/>
          <w:lang w:eastAsia="en-US"/>
        </w:rPr>
      </w:pPr>
    </w:p>
    <w:p w:rsidR="00CE2481" w:rsidRDefault="00CC19E8" w:rsidP="00CE2481">
      <w:pPr>
        <w:widowControl w:val="0"/>
        <w:autoSpaceDE w:val="0"/>
        <w:autoSpaceDN w:val="0"/>
        <w:jc w:val="center"/>
        <w:rPr>
          <w:b/>
          <w:bCs/>
          <w:sz w:val="32"/>
          <w:szCs w:val="32"/>
          <w:lang w:eastAsia="en-US"/>
        </w:rPr>
      </w:pPr>
      <w:r>
        <w:rPr>
          <w:b/>
          <w:bCs/>
          <w:sz w:val="32"/>
          <w:szCs w:val="32"/>
          <w:lang w:eastAsia="en-US"/>
        </w:rPr>
        <w:t xml:space="preserve"> </w:t>
      </w:r>
      <w:r w:rsidR="00CE2481">
        <w:rPr>
          <w:b/>
          <w:bCs/>
          <w:sz w:val="32"/>
          <w:szCs w:val="32"/>
          <w:lang w:eastAsia="en-US"/>
        </w:rPr>
        <w:t xml:space="preserve">    Р І Ш Е Н </w:t>
      </w:r>
      <w:proofErr w:type="spellStart"/>
      <w:r w:rsidR="00CE2481">
        <w:rPr>
          <w:b/>
          <w:bCs/>
          <w:sz w:val="32"/>
          <w:szCs w:val="32"/>
          <w:lang w:eastAsia="en-US"/>
        </w:rPr>
        <w:t>Н</w:t>
      </w:r>
      <w:proofErr w:type="spellEnd"/>
      <w:r w:rsidR="00CE2481">
        <w:rPr>
          <w:b/>
          <w:bCs/>
          <w:sz w:val="32"/>
          <w:szCs w:val="32"/>
          <w:lang w:eastAsia="en-US"/>
        </w:rPr>
        <w:t xml:space="preserve"> Я</w:t>
      </w:r>
    </w:p>
    <w:p w:rsidR="00CE2481" w:rsidRDefault="00CE2481" w:rsidP="00CE2481">
      <w:pPr>
        <w:widowControl w:val="0"/>
        <w:autoSpaceDE w:val="0"/>
        <w:autoSpaceDN w:val="0"/>
        <w:jc w:val="center"/>
        <w:rPr>
          <w:sz w:val="32"/>
          <w:szCs w:val="32"/>
          <w:lang w:val="uk-UA" w:eastAsia="en-US"/>
        </w:rPr>
      </w:pPr>
      <w:r>
        <w:rPr>
          <w:sz w:val="32"/>
          <w:szCs w:val="32"/>
          <w:lang w:eastAsia="en-US"/>
        </w:rPr>
        <w:br/>
      </w:r>
      <w:r>
        <w:rPr>
          <w:rFonts w:eastAsia="Calibri"/>
          <w:sz w:val="28"/>
          <w:szCs w:val="28"/>
          <w:lang w:eastAsia="en-US"/>
        </w:rPr>
        <w:t>2</w:t>
      </w:r>
      <w:r>
        <w:rPr>
          <w:rFonts w:eastAsia="Calibri"/>
          <w:sz w:val="28"/>
          <w:szCs w:val="28"/>
          <w:lang w:val="uk-UA" w:eastAsia="en-US"/>
        </w:rPr>
        <w:t>6</w:t>
      </w:r>
      <w:r>
        <w:rPr>
          <w:rFonts w:eastAsia="Calibri"/>
          <w:sz w:val="28"/>
          <w:szCs w:val="28"/>
          <w:lang w:eastAsia="en-US"/>
        </w:rPr>
        <w:t>.0</w:t>
      </w:r>
      <w:r>
        <w:rPr>
          <w:rFonts w:eastAsia="Calibri"/>
          <w:sz w:val="28"/>
          <w:szCs w:val="28"/>
          <w:lang w:val="uk-UA" w:eastAsia="en-US"/>
        </w:rPr>
        <w:t>8</w:t>
      </w:r>
      <w:r>
        <w:rPr>
          <w:rFonts w:eastAsia="Calibri"/>
          <w:sz w:val="28"/>
          <w:szCs w:val="28"/>
          <w:lang w:eastAsia="en-US"/>
        </w:rPr>
        <w:t>.</w:t>
      </w:r>
      <w:r>
        <w:rPr>
          <w:rFonts w:eastAsia="Calibri"/>
          <w:sz w:val="28"/>
          <w:szCs w:val="28"/>
          <w:lang w:val="uk-UA" w:eastAsia="en-US"/>
        </w:rPr>
        <w:t xml:space="preserve">2021 р.  </w:t>
      </w:r>
      <w:r>
        <w:rPr>
          <w:sz w:val="28"/>
          <w:szCs w:val="22"/>
          <w:lang w:eastAsia="en-US"/>
        </w:rPr>
        <w:t xml:space="preserve">                                 </w:t>
      </w:r>
      <w:r>
        <w:rPr>
          <w:sz w:val="32"/>
          <w:szCs w:val="32"/>
          <w:lang w:eastAsia="en-US"/>
        </w:rPr>
        <w:t xml:space="preserve">№ </w:t>
      </w:r>
      <w:r>
        <w:rPr>
          <w:color w:val="FF0000"/>
          <w:sz w:val="32"/>
          <w:szCs w:val="32"/>
          <w:lang w:val="uk-UA" w:eastAsia="en-US"/>
        </w:rPr>
        <w:t xml:space="preserve"> </w:t>
      </w:r>
      <w:r w:rsidR="00CC19E8" w:rsidRPr="00CC19E8">
        <w:rPr>
          <w:sz w:val="32"/>
          <w:szCs w:val="32"/>
          <w:lang w:val="uk-UA" w:eastAsia="en-US"/>
        </w:rPr>
        <w:t>405</w:t>
      </w:r>
      <w:r>
        <w:rPr>
          <w:sz w:val="32"/>
          <w:szCs w:val="32"/>
          <w:lang w:val="uk-UA" w:eastAsia="en-US"/>
        </w:rPr>
        <w:t xml:space="preserve"> </w:t>
      </w:r>
      <w:r>
        <w:rPr>
          <w:sz w:val="32"/>
          <w:szCs w:val="32"/>
          <w:lang w:eastAsia="en-US"/>
        </w:rPr>
        <w:t>-0</w:t>
      </w:r>
      <w:r>
        <w:rPr>
          <w:sz w:val="32"/>
          <w:szCs w:val="32"/>
          <w:lang w:val="uk-UA" w:eastAsia="en-US"/>
        </w:rPr>
        <w:t>9</w:t>
      </w:r>
      <w:r>
        <w:rPr>
          <w:sz w:val="32"/>
          <w:szCs w:val="32"/>
          <w:lang w:eastAsia="en-US"/>
        </w:rPr>
        <w:t>-</w:t>
      </w:r>
      <w:r>
        <w:rPr>
          <w:sz w:val="32"/>
          <w:szCs w:val="32"/>
          <w:lang w:val="en-US" w:eastAsia="en-US"/>
        </w:rPr>
        <w:t>VII</w:t>
      </w:r>
      <w:r>
        <w:rPr>
          <w:sz w:val="32"/>
          <w:szCs w:val="32"/>
          <w:lang w:val="uk-UA" w:eastAsia="en-US"/>
        </w:rPr>
        <w:t>І</w:t>
      </w:r>
      <w:r>
        <w:rPr>
          <w:color w:val="FF0000"/>
          <w:sz w:val="32"/>
          <w:szCs w:val="32"/>
          <w:lang w:eastAsia="en-US"/>
        </w:rPr>
        <w:br/>
      </w:r>
    </w:p>
    <w:p w:rsidR="00CE2481" w:rsidRDefault="00CE2481" w:rsidP="00CE2481">
      <w:pPr>
        <w:pStyle w:val="2"/>
        <w:ind w:left="0"/>
        <w:jc w:val="left"/>
        <w:rPr>
          <w:rFonts w:ascii="Times New Roman" w:hAnsi="Times New Roman"/>
          <w:sz w:val="28"/>
          <w:szCs w:val="28"/>
        </w:rPr>
      </w:pPr>
      <w:r>
        <w:rPr>
          <w:rFonts w:ascii="Times New Roman" w:hAnsi="Times New Roman"/>
          <w:sz w:val="28"/>
          <w:szCs w:val="28"/>
        </w:rPr>
        <w:t xml:space="preserve">   Про надання дозволу на проведення </w:t>
      </w:r>
    </w:p>
    <w:p w:rsidR="00CE2481" w:rsidRDefault="00CE2481" w:rsidP="00CE2481">
      <w:pPr>
        <w:pStyle w:val="2"/>
        <w:ind w:left="0"/>
        <w:jc w:val="left"/>
        <w:rPr>
          <w:rFonts w:ascii="Times New Roman" w:hAnsi="Times New Roman"/>
          <w:sz w:val="28"/>
          <w:szCs w:val="28"/>
        </w:rPr>
      </w:pPr>
      <w:r>
        <w:rPr>
          <w:rFonts w:ascii="Times New Roman" w:hAnsi="Times New Roman"/>
          <w:sz w:val="28"/>
          <w:szCs w:val="28"/>
        </w:rPr>
        <w:t xml:space="preserve">експертної грошової оцінки земельної </w:t>
      </w:r>
    </w:p>
    <w:p w:rsidR="00CE2481" w:rsidRDefault="00CE2481" w:rsidP="00CE2481">
      <w:pPr>
        <w:pStyle w:val="2"/>
        <w:ind w:left="0"/>
        <w:jc w:val="left"/>
        <w:rPr>
          <w:rFonts w:ascii="Times New Roman" w:hAnsi="Times New Roman"/>
          <w:sz w:val="28"/>
          <w:szCs w:val="28"/>
        </w:rPr>
      </w:pPr>
      <w:r>
        <w:rPr>
          <w:rFonts w:ascii="Times New Roman" w:hAnsi="Times New Roman"/>
          <w:sz w:val="28"/>
          <w:szCs w:val="28"/>
        </w:rPr>
        <w:t>ділянки, що підлягає продажу</w:t>
      </w:r>
    </w:p>
    <w:p w:rsidR="00CE2481" w:rsidRDefault="00CE2481" w:rsidP="00CE2481">
      <w:pPr>
        <w:jc w:val="both"/>
        <w:rPr>
          <w:b/>
          <w:sz w:val="28"/>
          <w:lang w:val="uk-UA"/>
        </w:rPr>
      </w:pPr>
    </w:p>
    <w:p w:rsidR="00CE2481" w:rsidRDefault="00CE2481" w:rsidP="00CE2481">
      <w:pPr>
        <w:jc w:val="both"/>
        <w:rPr>
          <w:sz w:val="28"/>
          <w:lang w:val="uk-UA"/>
        </w:rPr>
      </w:pPr>
      <w:r>
        <w:rPr>
          <w:sz w:val="28"/>
          <w:lang w:val="uk-UA"/>
        </w:rPr>
        <w:tab/>
      </w:r>
      <w:r>
        <w:rPr>
          <w:sz w:val="28"/>
          <w:szCs w:val="28"/>
          <w:lang w:val="uk-UA"/>
        </w:rPr>
        <w:t xml:space="preserve">Розглянувши заяву   ФОП </w:t>
      </w:r>
      <w:proofErr w:type="spellStart"/>
      <w:r>
        <w:rPr>
          <w:sz w:val="28"/>
          <w:szCs w:val="28"/>
          <w:lang w:val="uk-UA"/>
        </w:rPr>
        <w:t>Яковишиної</w:t>
      </w:r>
      <w:proofErr w:type="spellEnd"/>
      <w:r>
        <w:rPr>
          <w:sz w:val="28"/>
          <w:szCs w:val="28"/>
          <w:lang w:val="uk-UA"/>
        </w:rPr>
        <w:t xml:space="preserve">   А.М., ФОП Тимошенко О.І., </w:t>
      </w:r>
      <w:r>
        <w:rPr>
          <w:sz w:val="28"/>
          <w:lang w:val="uk-UA"/>
        </w:rPr>
        <w:t xml:space="preserve">керуючись  </w:t>
      </w:r>
      <w:r>
        <w:rPr>
          <w:sz w:val="28"/>
          <w:szCs w:val="28"/>
          <w:lang w:val="uk-UA"/>
        </w:rPr>
        <w:t>п.34 ст.26 Закону України « Про місцеве самоврядування в Україні»</w:t>
      </w:r>
      <w:r>
        <w:rPr>
          <w:sz w:val="28"/>
          <w:lang w:val="uk-UA"/>
        </w:rPr>
        <w:t xml:space="preserve"> ст.12, 127, 128 Земельного Кодексу </w:t>
      </w:r>
      <w:proofErr w:type="spellStart"/>
      <w:r>
        <w:rPr>
          <w:sz w:val="28"/>
          <w:lang w:val="uk-UA"/>
        </w:rPr>
        <w:t>України,Законом</w:t>
      </w:r>
      <w:proofErr w:type="spellEnd"/>
      <w:r>
        <w:rPr>
          <w:sz w:val="28"/>
          <w:lang w:val="uk-UA"/>
        </w:rPr>
        <w:t xml:space="preserve"> України «Про оцінку земель», враховуючи  витяги  із державного реєстру  речових  прав га  нерухоме  майно від  03.07.2020р та договір оренди  землі  від 01.09.2020р  </w:t>
      </w:r>
      <w:r>
        <w:rPr>
          <w:sz w:val="28"/>
          <w:szCs w:val="28"/>
          <w:lang w:val="uk-UA"/>
        </w:rPr>
        <w:t xml:space="preserve"> Тетіївська  </w:t>
      </w:r>
      <w:r>
        <w:rPr>
          <w:sz w:val="28"/>
          <w:lang w:val="uk-UA"/>
        </w:rPr>
        <w:t>міська рада</w:t>
      </w:r>
    </w:p>
    <w:p w:rsidR="00CE2481" w:rsidRDefault="00CE2481" w:rsidP="00CE2481">
      <w:pPr>
        <w:jc w:val="both"/>
        <w:rPr>
          <w:sz w:val="28"/>
          <w:szCs w:val="28"/>
          <w:lang w:val="uk-UA"/>
        </w:rPr>
      </w:pPr>
    </w:p>
    <w:p w:rsidR="00CE2481" w:rsidRDefault="00CE2481" w:rsidP="00CE2481">
      <w:pPr>
        <w:jc w:val="center"/>
        <w:rPr>
          <w:b/>
          <w:sz w:val="28"/>
          <w:szCs w:val="28"/>
          <w:lang w:val="uk-UA"/>
        </w:rPr>
      </w:pPr>
      <w:r>
        <w:rPr>
          <w:b/>
          <w:sz w:val="28"/>
          <w:szCs w:val="28"/>
          <w:lang w:val="uk-UA"/>
        </w:rPr>
        <w:t>В И Р І Ш И Л А:</w:t>
      </w:r>
    </w:p>
    <w:p w:rsidR="00CE2481" w:rsidRDefault="00CE2481" w:rsidP="00CE2481">
      <w:pPr>
        <w:jc w:val="both"/>
        <w:rPr>
          <w:sz w:val="28"/>
          <w:szCs w:val="28"/>
          <w:lang w:val="uk-UA"/>
        </w:rPr>
      </w:pPr>
    </w:p>
    <w:p w:rsidR="00CE2481" w:rsidRDefault="00CE2481" w:rsidP="00CE2481">
      <w:pPr>
        <w:jc w:val="both"/>
        <w:rPr>
          <w:sz w:val="28"/>
          <w:szCs w:val="28"/>
          <w:lang w:val="uk-UA"/>
        </w:rPr>
      </w:pPr>
      <w:r>
        <w:rPr>
          <w:sz w:val="28"/>
          <w:lang w:val="uk-UA"/>
        </w:rPr>
        <w:tab/>
        <w:t xml:space="preserve">1.Надати  дозвіл  на  проведення експертної грошової  оцінки  земельної  ділянки    несільськогосподарського   призначення  на  землях  житлової  та  громадської  забудови  для  будівництва  та  обслуговування будівель торгівлі, що  підлягає  продажу,  площею      0,0253 га, кадастровий  номер 3224610100:01:069:0003, що розташована  за </w:t>
      </w:r>
      <w:proofErr w:type="spellStart"/>
      <w:r>
        <w:rPr>
          <w:sz w:val="28"/>
          <w:lang w:val="uk-UA"/>
        </w:rPr>
        <w:t>адресою</w:t>
      </w:r>
      <w:proofErr w:type="spellEnd"/>
      <w:r>
        <w:rPr>
          <w:sz w:val="28"/>
          <w:lang w:val="uk-UA"/>
        </w:rPr>
        <w:t xml:space="preserve">: </w:t>
      </w:r>
      <w:proofErr w:type="spellStart"/>
      <w:r>
        <w:rPr>
          <w:sz w:val="28"/>
          <w:lang w:val="uk-UA"/>
        </w:rPr>
        <w:t>м.Тетіїв</w:t>
      </w:r>
      <w:proofErr w:type="spellEnd"/>
      <w:r>
        <w:rPr>
          <w:sz w:val="28"/>
          <w:lang w:val="uk-UA"/>
        </w:rPr>
        <w:t xml:space="preserve"> вул.Плоханівська,68 А та перебуває  в   оренді  ФОП </w:t>
      </w:r>
      <w:proofErr w:type="spellStart"/>
      <w:r>
        <w:rPr>
          <w:sz w:val="28"/>
          <w:lang w:val="uk-UA"/>
        </w:rPr>
        <w:t>Яковишиної</w:t>
      </w:r>
      <w:proofErr w:type="spellEnd"/>
      <w:r>
        <w:rPr>
          <w:sz w:val="28"/>
          <w:lang w:val="uk-UA"/>
        </w:rPr>
        <w:t xml:space="preserve">  Алли Миколаївни та ФОП Тимошенко Олени  Іванівни, які є власниками  нерухомого майна, розташованого  на даній земельній ділянці.</w:t>
      </w:r>
    </w:p>
    <w:p w:rsidR="00CE2481" w:rsidRDefault="00CE2481" w:rsidP="00CE2481">
      <w:pPr>
        <w:jc w:val="both"/>
        <w:rPr>
          <w:sz w:val="28"/>
          <w:szCs w:val="28"/>
          <w:lang w:val="uk-UA"/>
        </w:rPr>
      </w:pPr>
      <w:r>
        <w:rPr>
          <w:sz w:val="28"/>
          <w:szCs w:val="28"/>
          <w:lang w:val="uk-UA"/>
        </w:rPr>
        <w:tab/>
        <w:t xml:space="preserve">2.  Комісії   з  питань  конкурсного  відбору  суб’єктів  оціночної  діяльності  для  визначення  експертних  грошових  оцінок  земельних  ділянок   для  продажу   на  території  Тетіївської  міської  ради: </w:t>
      </w:r>
    </w:p>
    <w:p w:rsidR="00CE2481" w:rsidRDefault="00CE2481" w:rsidP="00CE2481">
      <w:pPr>
        <w:jc w:val="both"/>
        <w:rPr>
          <w:sz w:val="28"/>
          <w:szCs w:val="28"/>
          <w:lang w:val="uk-UA"/>
        </w:rPr>
      </w:pPr>
      <w:r>
        <w:rPr>
          <w:sz w:val="28"/>
          <w:szCs w:val="28"/>
          <w:lang w:val="uk-UA"/>
        </w:rPr>
        <w:lastRenderedPageBreak/>
        <w:t>2.1. Провести  конкурс по  відбору  суб’єктів  оціночної  діяльності  для  проведення  експертної  грошової  оцінки  вищезгаданої  земельної  ділянки;</w:t>
      </w:r>
    </w:p>
    <w:p w:rsidR="00CE2481" w:rsidRDefault="00CE2481" w:rsidP="00CE2481">
      <w:pPr>
        <w:jc w:val="both"/>
        <w:rPr>
          <w:sz w:val="28"/>
          <w:lang w:val="uk-UA"/>
        </w:rPr>
      </w:pPr>
      <w:r>
        <w:rPr>
          <w:sz w:val="28"/>
          <w:szCs w:val="28"/>
          <w:lang w:val="uk-UA"/>
        </w:rPr>
        <w:t>2.2. В  місячний  термін  після  прийняття  цього  рішення</w:t>
      </w:r>
      <w:r>
        <w:rPr>
          <w:sz w:val="28"/>
          <w:lang w:val="uk-UA"/>
        </w:rPr>
        <w:t xml:space="preserve">  забезпечити  укладання </w:t>
      </w:r>
      <w:r>
        <w:rPr>
          <w:sz w:val="28"/>
          <w:szCs w:val="28"/>
          <w:lang w:val="uk-UA"/>
        </w:rPr>
        <w:t xml:space="preserve"> договору  про  оплату  авансового  внеску  в  рахунок   оплати   ціни  земельної  ділянки  з  </w:t>
      </w:r>
      <w:r>
        <w:rPr>
          <w:sz w:val="28"/>
          <w:lang w:val="uk-UA"/>
        </w:rPr>
        <w:t xml:space="preserve">ФОП </w:t>
      </w:r>
      <w:proofErr w:type="spellStart"/>
      <w:r>
        <w:rPr>
          <w:sz w:val="28"/>
          <w:lang w:val="uk-UA"/>
        </w:rPr>
        <w:t>Яковишиною</w:t>
      </w:r>
      <w:proofErr w:type="spellEnd"/>
      <w:r>
        <w:rPr>
          <w:sz w:val="28"/>
          <w:lang w:val="uk-UA"/>
        </w:rPr>
        <w:t xml:space="preserve">  Аллою  Миколаївною  та  ФОП Тимошенко Оленою  Іванівною.</w:t>
      </w:r>
    </w:p>
    <w:p w:rsidR="00CE2481" w:rsidRDefault="00CE2481" w:rsidP="00CE2481">
      <w:pPr>
        <w:jc w:val="both"/>
        <w:rPr>
          <w:sz w:val="28"/>
          <w:szCs w:val="28"/>
          <w:lang w:val="uk-UA"/>
        </w:rPr>
      </w:pPr>
      <w:r>
        <w:rPr>
          <w:sz w:val="28"/>
          <w:lang w:val="uk-UA"/>
        </w:rPr>
        <w:t xml:space="preserve">3.Фінансування  робіт  з  проведення  експертної  грошової  оцінки  земельної  ділянки  здійснити  за рахунок  внесеного   ФОП </w:t>
      </w:r>
      <w:proofErr w:type="spellStart"/>
      <w:r>
        <w:rPr>
          <w:sz w:val="28"/>
          <w:lang w:val="uk-UA"/>
        </w:rPr>
        <w:t>Яковишиною</w:t>
      </w:r>
      <w:proofErr w:type="spellEnd"/>
      <w:r>
        <w:rPr>
          <w:sz w:val="28"/>
          <w:lang w:val="uk-UA"/>
        </w:rPr>
        <w:t xml:space="preserve">  Аллою  Миколаївною  та ФОП Тимошенко Оленою  Іванівною  авансового платежу</w:t>
      </w:r>
      <w:r>
        <w:rPr>
          <w:sz w:val="28"/>
          <w:szCs w:val="28"/>
          <w:lang w:val="uk-UA"/>
        </w:rPr>
        <w:t>.</w:t>
      </w:r>
    </w:p>
    <w:p w:rsidR="00CE2481" w:rsidRDefault="00CE2481" w:rsidP="00CE2481">
      <w:pPr>
        <w:jc w:val="both"/>
        <w:rPr>
          <w:sz w:val="28"/>
          <w:szCs w:val="28"/>
          <w:lang w:val="uk-UA"/>
        </w:rPr>
      </w:pPr>
      <w:r>
        <w:rPr>
          <w:sz w:val="28"/>
          <w:szCs w:val="28"/>
          <w:lang w:val="uk-UA"/>
        </w:rPr>
        <w:t>4.Звіт  про експертну  грошову  оцінку  земельної  ділянки  подати  на  розгляд  та  затвердження  сесії   міської  ради.</w:t>
      </w:r>
    </w:p>
    <w:p w:rsidR="00CE2481" w:rsidRDefault="00CE2481" w:rsidP="00CE2481">
      <w:pPr>
        <w:pStyle w:val="HTML"/>
        <w:ind w:right="-87"/>
        <w:jc w:val="both"/>
        <w:rPr>
          <w:rFonts w:ascii="Times New Roman" w:hAnsi="Times New Roman" w:cs="Times New Roman"/>
          <w:sz w:val="28"/>
          <w:szCs w:val="28"/>
          <w:lang w:val="uk-UA"/>
        </w:rPr>
      </w:pPr>
      <w:r>
        <w:rPr>
          <w:rFonts w:ascii="Times New Roman" w:hAnsi="Times New Roman" w:cs="Times New Roman"/>
          <w:sz w:val="28"/>
          <w:szCs w:val="28"/>
          <w:lang w:val="uk-UA"/>
        </w:rPr>
        <w:t>5.Контроль за виконанням даного рішення покласти на постійну депутатську комісію з питань  регулювання земельних відносин, архітектури, будівництва та охорони навколишнього середовища  (голова Крамар О.А.)</w:t>
      </w:r>
    </w:p>
    <w:p w:rsidR="00CE2481" w:rsidRDefault="00CE2481" w:rsidP="00CE2481">
      <w:pPr>
        <w:tabs>
          <w:tab w:val="left" w:pos="9498"/>
        </w:tabs>
        <w:rPr>
          <w:sz w:val="28"/>
          <w:szCs w:val="28"/>
          <w:lang w:val="uk-UA"/>
        </w:rPr>
      </w:pPr>
    </w:p>
    <w:p w:rsidR="00CE2481" w:rsidRDefault="00CE2481" w:rsidP="00CE2481">
      <w:pPr>
        <w:jc w:val="both"/>
        <w:rPr>
          <w:sz w:val="28"/>
          <w:lang w:val="uk-UA"/>
        </w:rPr>
      </w:pPr>
    </w:p>
    <w:p w:rsidR="00CE2481" w:rsidRDefault="00CE2481" w:rsidP="00CE2481">
      <w:pPr>
        <w:jc w:val="both"/>
        <w:rPr>
          <w:sz w:val="28"/>
          <w:szCs w:val="28"/>
          <w:lang w:val="uk-UA"/>
        </w:rPr>
      </w:pPr>
    </w:p>
    <w:p w:rsidR="00CC19E8" w:rsidRPr="00CC19E8" w:rsidRDefault="00CC19E8" w:rsidP="00CC19E8">
      <w:pPr>
        <w:widowControl w:val="0"/>
        <w:autoSpaceDE w:val="0"/>
        <w:autoSpaceDN w:val="0"/>
        <w:ind w:left="142" w:right="-66" w:firstLine="578"/>
        <w:rPr>
          <w:b/>
          <w:bCs/>
          <w:szCs w:val="24"/>
          <w:lang w:val="uk-UA" w:eastAsia="x-none"/>
        </w:rPr>
      </w:pPr>
      <w:proofErr w:type="spellStart"/>
      <w:r w:rsidRPr="00CC19E8">
        <w:rPr>
          <w:sz w:val="28"/>
          <w:szCs w:val="28"/>
        </w:rPr>
        <w:t>Секретар</w:t>
      </w:r>
      <w:proofErr w:type="spellEnd"/>
      <w:r w:rsidRPr="00CC19E8">
        <w:rPr>
          <w:sz w:val="28"/>
          <w:szCs w:val="28"/>
        </w:rPr>
        <w:t xml:space="preserve"> ради                                                      </w:t>
      </w:r>
      <w:proofErr w:type="spellStart"/>
      <w:r w:rsidRPr="00CC19E8">
        <w:rPr>
          <w:sz w:val="28"/>
          <w:szCs w:val="28"/>
        </w:rPr>
        <w:t>Натал</w:t>
      </w:r>
      <w:r w:rsidRPr="00CC19E8">
        <w:rPr>
          <w:sz w:val="28"/>
          <w:szCs w:val="28"/>
          <w:lang w:val="uk-UA"/>
        </w:rPr>
        <w:t>ія</w:t>
      </w:r>
      <w:proofErr w:type="spellEnd"/>
      <w:r w:rsidRPr="00CC19E8">
        <w:rPr>
          <w:sz w:val="28"/>
          <w:szCs w:val="28"/>
          <w:lang w:val="uk-UA"/>
        </w:rPr>
        <w:t xml:space="preserve"> ІВАНЮТА</w:t>
      </w:r>
    </w:p>
    <w:p w:rsidR="00CE2481" w:rsidRDefault="00CE2481" w:rsidP="00CE2481">
      <w:pPr>
        <w:jc w:val="center"/>
        <w:rPr>
          <w:sz w:val="28"/>
          <w:szCs w:val="28"/>
          <w:lang w:val="uk-UA"/>
        </w:rPr>
      </w:pPr>
      <w:bookmarkStart w:id="0" w:name="_GoBack"/>
      <w:bookmarkEnd w:id="0"/>
    </w:p>
    <w:p w:rsidR="00CE2481" w:rsidRDefault="00CE2481" w:rsidP="00CE2481">
      <w:pPr>
        <w:jc w:val="center"/>
        <w:rPr>
          <w:sz w:val="28"/>
          <w:szCs w:val="28"/>
          <w:lang w:val="uk-UA"/>
        </w:rPr>
      </w:pPr>
    </w:p>
    <w:p w:rsidR="00CE2481" w:rsidRDefault="00CE2481" w:rsidP="00CE2481">
      <w:pPr>
        <w:jc w:val="center"/>
        <w:rPr>
          <w:sz w:val="28"/>
          <w:szCs w:val="28"/>
          <w:lang w:val="uk-UA"/>
        </w:rPr>
      </w:pPr>
    </w:p>
    <w:p w:rsidR="00CE2481" w:rsidRDefault="00CE2481" w:rsidP="00CE2481">
      <w:pPr>
        <w:pStyle w:val="2"/>
        <w:ind w:left="0"/>
        <w:jc w:val="left"/>
        <w:rPr>
          <w:rFonts w:ascii="Times New Roman" w:hAnsi="Times New Roman"/>
          <w:b w:val="0"/>
          <w:sz w:val="28"/>
          <w:szCs w:val="28"/>
          <w:lang w:val="ru-RU"/>
        </w:rPr>
      </w:pPr>
    </w:p>
    <w:p w:rsidR="00CE2481" w:rsidRDefault="00CE2481" w:rsidP="00CE2481">
      <w:pPr>
        <w:tabs>
          <w:tab w:val="left" w:pos="9498"/>
        </w:tabs>
        <w:rPr>
          <w:lang w:val="uk-UA"/>
        </w:rPr>
      </w:pPr>
    </w:p>
    <w:p w:rsidR="00CE2481" w:rsidRDefault="00CE2481" w:rsidP="00CE2481">
      <w:pPr>
        <w:tabs>
          <w:tab w:val="left" w:pos="9498"/>
        </w:tabs>
        <w:rPr>
          <w:lang w:val="uk-UA"/>
        </w:rPr>
      </w:pPr>
    </w:p>
    <w:p w:rsidR="002510BC" w:rsidRDefault="002510BC"/>
    <w:sectPr w:rsidR="00251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40"/>
    <w:rsid w:val="002510BC"/>
    <w:rsid w:val="00673A53"/>
    <w:rsid w:val="00917140"/>
    <w:rsid w:val="00B01E09"/>
    <w:rsid w:val="00CC19E8"/>
    <w:rsid w:val="00CE2481"/>
    <w:rsid w:val="00E53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59A4"/>
  <w15:docId w15:val="{90FAFB0F-45B6-4B8C-A5DE-40C44A37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481"/>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CE2481"/>
    <w:pPr>
      <w:keepNext/>
      <w:ind w:left="720"/>
      <w:jc w:val="both"/>
      <w:outlineLvl w:val="1"/>
    </w:pPr>
    <w:rPr>
      <w:rFonts w:ascii="Arial" w:hAnsi="Arial"/>
      <w:b/>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E2481"/>
    <w:rPr>
      <w:rFonts w:ascii="Arial" w:eastAsia="Times New Roman" w:hAnsi="Arial" w:cs="Times New Roman"/>
      <w:b/>
      <w:sz w:val="24"/>
      <w:szCs w:val="20"/>
      <w:lang w:val="uk-UA" w:eastAsia="uk-UA"/>
    </w:rPr>
  </w:style>
  <w:style w:type="paragraph" w:styleId="HTML">
    <w:name w:val="HTML Preformatted"/>
    <w:basedOn w:val="a"/>
    <w:link w:val="HTML0"/>
    <w:semiHidden/>
    <w:unhideWhenUsed/>
    <w:rsid w:val="00CE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Cs w:val="24"/>
      <w:lang w:eastAsia="en-US"/>
    </w:rPr>
  </w:style>
  <w:style w:type="character" w:customStyle="1" w:styleId="HTML0">
    <w:name w:val="Стандартный HTML Знак"/>
    <w:basedOn w:val="a0"/>
    <w:link w:val="HTML"/>
    <w:semiHidden/>
    <w:rsid w:val="00CE2481"/>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3269">
      <w:bodyDiv w:val="1"/>
      <w:marLeft w:val="0"/>
      <w:marRight w:val="0"/>
      <w:marTop w:val="0"/>
      <w:marBottom w:val="0"/>
      <w:divBdr>
        <w:top w:val="none" w:sz="0" w:space="0" w:color="auto"/>
        <w:left w:val="none" w:sz="0" w:space="0" w:color="auto"/>
        <w:bottom w:val="none" w:sz="0" w:space="0" w:color="auto"/>
        <w:right w:val="none" w:sz="0" w:space="0" w:color="auto"/>
      </w:divBdr>
    </w:div>
    <w:div w:id="105978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2145</Characters>
  <Application>Microsoft Office Word</Application>
  <DocSecurity>0</DocSecurity>
  <Lines>17</Lines>
  <Paragraphs>5</Paragraphs>
  <ScaleCrop>false</ScaleCrop>
  <Company>SPecialiST RePack</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Люда</cp:lastModifiedBy>
  <cp:revision>9</cp:revision>
  <dcterms:created xsi:type="dcterms:W3CDTF">2021-08-12T05:40:00Z</dcterms:created>
  <dcterms:modified xsi:type="dcterms:W3CDTF">2021-08-30T12:54:00Z</dcterms:modified>
</cp:coreProperties>
</file>