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95" w:rsidRPr="00C213E1" w:rsidRDefault="00061795" w:rsidP="00061795">
      <w:pPr>
        <w:ind w:firstLine="708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             </w:t>
      </w:r>
      <w:r w:rsidRPr="00C213E1">
        <w:rPr>
          <w:rFonts w:ascii="Times New Roman" w:eastAsia="Times New Roman" w:hAnsi="Times New Roman"/>
          <w:lang w:val="uk-UA" w:eastAsia="ru-RU"/>
        </w:rPr>
        <w:t>Додаток</w:t>
      </w:r>
    </w:p>
    <w:p w:rsidR="00061795" w:rsidRPr="003B3B39" w:rsidRDefault="00061795" w:rsidP="00061795">
      <w:pPr>
        <w:ind w:firstLine="708"/>
        <w:rPr>
          <w:rFonts w:ascii="Times New Roman" w:eastAsia="Times New Roman" w:hAnsi="Times New Roman"/>
          <w:lang w:val="en-US" w:eastAsia="ru-RU"/>
        </w:rPr>
      </w:pPr>
      <w:r w:rsidRPr="00C213E1"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            </w:t>
      </w:r>
      <w:r w:rsidRPr="00C213E1">
        <w:rPr>
          <w:rFonts w:ascii="Times New Roman" w:eastAsia="Times New Roman" w:hAnsi="Times New Roman"/>
          <w:lang w:eastAsia="ru-RU"/>
        </w:rPr>
        <w:t xml:space="preserve"> </w:t>
      </w:r>
      <w:r w:rsidRPr="00C213E1">
        <w:rPr>
          <w:rFonts w:ascii="Times New Roman" w:eastAsia="Times New Roman" w:hAnsi="Times New Roman"/>
          <w:lang w:val="uk-UA" w:eastAsia="ru-RU"/>
        </w:rPr>
        <w:t xml:space="preserve">до </w:t>
      </w:r>
      <w:r w:rsidR="003B3B39">
        <w:rPr>
          <w:rFonts w:ascii="Times New Roman" w:eastAsia="Times New Roman" w:hAnsi="Times New Roman"/>
          <w:lang w:val="uk-UA" w:eastAsia="ru-RU"/>
        </w:rPr>
        <w:t xml:space="preserve"> </w:t>
      </w:r>
      <w:r w:rsidR="004D1A6D">
        <w:rPr>
          <w:rFonts w:ascii="Times New Roman" w:eastAsia="Times New Roman" w:hAnsi="Times New Roman"/>
          <w:lang w:val="uk-UA" w:eastAsia="ru-RU"/>
        </w:rPr>
        <w:t xml:space="preserve"> </w:t>
      </w:r>
      <w:r w:rsidRPr="00C213E1">
        <w:rPr>
          <w:rFonts w:ascii="Times New Roman" w:eastAsia="Times New Roman" w:hAnsi="Times New Roman"/>
          <w:lang w:val="uk-UA" w:eastAsia="ru-RU"/>
        </w:rPr>
        <w:t>рішення сесії</w:t>
      </w:r>
      <w:r w:rsidR="003B3B39">
        <w:rPr>
          <w:rFonts w:ascii="Times New Roman" w:eastAsia="Times New Roman" w:hAnsi="Times New Roman"/>
          <w:lang w:val="uk-UA" w:eastAsia="ru-RU"/>
        </w:rPr>
        <w:t xml:space="preserve"> </w:t>
      </w:r>
    </w:p>
    <w:p w:rsidR="00061795" w:rsidRPr="00C213E1" w:rsidRDefault="00061795" w:rsidP="00061795">
      <w:pPr>
        <w:ind w:firstLine="708"/>
        <w:rPr>
          <w:rFonts w:ascii="Times New Roman" w:eastAsia="Times New Roman" w:hAnsi="Times New Roman"/>
          <w:lang w:val="uk-UA" w:eastAsia="ru-RU"/>
        </w:rPr>
      </w:pPr>
      <w:r w:rsidRPr="00C213E1"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             Тетіївської міської ради</w:t>
      </w:r>
    </w:p>
    <w:p w:rsidR="00061795" w:rsidRPr="003B3B39" w:rsidRDefault="00061795" w:rsidP="00061795">
      <w:pPr>
        <w:ind w:firstLine="708"/>
        <w:rPr>
          <w:rFonts w:ascii="Times New Roman" w:eastAsia="Times New Roman" w:hAnsi="Times New Roman"/>
          <w:lang w:val="uk-UA" w:eastAsia="ru-RU"/>
        </w:rPr>
      </w:pPr>
      <w:r w:rsidRPr="00C213E1">
        <w:rPr>
          <w:rFonts w:ascii="Times New Roman" w:eastAsia="Times New Roman" w:hAnsi="Times New Roman"/>
          <w:lang w:val="uk-UA" w:eastAsia="ru-RU"/>
        </w:rPr>
        <w:t xml:space="preserve">                                                                                       </w:t>
      </w:r>
      <w:r w:rsidR="003B3B39">
        <w:rPr>
          <w:rFonts w:ascii="Times New Roman" w:eastAsia="Times New Roman" w:hAnsi="Times New Roman"/>
          <w:lang w:val="uk-UA" w:eastAsia="ru-RU"/>
        </w:rPr>
        <w:t>№353-09-</w:t>
      </w:r>
      <w:r w:rsidR="003B3B39">
        <w:rPr>
          <w:rFonts w:ascii="Times New Roman" w:eastAsia="Times New Roman" w:hAnsi="Times New Roman"/>
          <w:lang w:val="en-US" w:eastAsia="ru-RU"/>
        </w:rPr>
        <w:t>VIII</w:t>
      </w:r>
      <w:r w:rsidRPr="0063570F">
        <w:rPr>
          <w:rFonts w:ascii="Times New Roman" w:eastAsia="Times New Roman" w:hAnsi="Times New Roman"/>
          <w:lang w:val="uk-UA" w:eastAsia="ru-RU"/>
        </w:rPr>
        <w:t xml:space="preserve"> </w:t>
      </w:r>
      <w:r w:rsidR="00B753D7" w:rsidRPr="00C213E1">
        <w:rPr>
          <w:rFonts w:ascii="Times New Roman" w:eastAsia="Times New Roman" w:hAnsi="Times New Roman"/>
          <w:lang w:val="uk-UA" w:eastAsia="ru-RU"/>
        </w:rPr>
        <w:t>в</w:t>
      </w:r>
      <w:r w:rsidRPr="00C213E1">
        <w:rPr>
          <w:rFonts w:ascii="Times New Roman" w:eastAsia="Times New Roman" w:hAnsi="Times New Roman"/>
          <w:lang w:val="uk-UA" w:eastAsia="ru-RU"/>
        </w:rPr>
        <w:t>ід</w:t>
      </w:r>
      <w:r w:rsidR="00B753D7" w:rsidRPr="00C213E1">
        <w:rPr>
          <w:rFonts w:ascii="Times New Roman" w:eastAsia="Times New Roman" w:hAnsi="Times New Roman"/>
          <w:lang w:val="uk-UA" w:eastAsia="ru-RU"/>
        </w:rPr>
        <w:t xml:space="preserve"> </w:t>
      </w:r>
      <w:r w:rsidRPr="00C213E1">
        <w:rPr>
          <w:rFonts w:ascii="Times New Roman" w:eastAsia="Times New Roman" w:hAnsi="Times New Roman"/>
          <w:lang w:val="uk-UA" w:eastAsia="ru-RU"/>
        </w:rPr>
        <w:t xml:space="preserve"> </w:t>
      </w:r>
      <w:r w:rsidR="00B753D7" w:rsidRPr="0063570F">
        <w:rPr>
          <w:rFonts w:ascii="Times New Roman" w:eastAsia="Times New Roman" w:hAnsi="Times New Roman"/>
          <w:lang w:val="uk-UA" w:eastAsia="ru-RU"/>
        </w:rPr>
        <w:t xml:space="preserve"> </w:t>
      </w:r>
      <w:r w:rsidR="003B3B39" w:rsidRPr="003B3B39">
        <w:rPr>
          <w:rFonts w:ascii="Times New Roman" w:eastAsia="Times New Roman" w:hAnsi="Times New Roman"/>
          <w:lang w:eastAsia="ru-RU"/>
        </w:rPr>
        <w:t>26.08.</w:t>
      </w:r>
      <w:r w:rsidR="00EC6742" w:rsidRPr="00C213E1">
        <w:rPr>
          <w:rFonts w:ascii="Times New Roman" w:eastAsia="Times New Roman" w:hAnsi="Times New Roman"/>
          <w:lang w:val="uk-UA" w:eastAsia="ru-RU"/>
        </w:rPr>
        <w:t>202</w:t>
      </w:r>
      <w:r w:rsidR="00EC6742" w:rsidRPr="0063570F">
        <w:rPr>
          <w:rFonts w:ascii="Times New Roman" w:eastAsia="Times New Roman" w:hAnsi="Times New Roman"/>
          <w:lang w:val="uk-UA" w:eastAsia="ru-RU"/>
        </w:rPr>
        <w:t>1</w:t>
      </w:r>
      <w:r w:rsidR="00D252D1" w:rsidRPr="00C213E1">
        <w:rPr>
          <w:rFonts w:ascii="Times New Roman" w:eastAsia="Times New Roman" w:hAnsi="Times New Roman"/>
          <w:lang w:val="uk-UA" w:eastAsia="ru-RU"/>
        </w:rPr>
        <w:t xml:space="preserve"> </w:t>
      </w:r>
      <w:r w:rsidRPr="00C213E1">
        <w:rPr>
          <w:rFonts w:ascii="Times New Roman" w:eastAsia="Times New Roman" w:hAnsi="Times New Roman"/>
          <w:lang w:val="uk-UA" w:eastAsia="ru-RU"/>
        </w:rPr>
        <w:t xml:space="preserve"> </w:t>
      </w:r>
      <w:r w:rsidR="003B3B39">
        <w:rPr>
          <w:rFonts w:ascii="Times New Roman" w:eastAsia="Times New Roman" w:hAnsi="Times New Roman"/>
          <w:lang w:val="uk-UA" w:eastAsia="ru-RU"/>
        </w:rPr>
        <w:t>р.</w:t>
      </w:r>
      <w:bookmarkStart w:id="0" w:name="_GoBack"/>
      <w:bookmarkEnd w:id="0"/>
    </w:p>
    <w:p w:rsidR="00061795" w:rsidRPr="00C213E1" w:rsidRDefault="00061795" w:rsidP="00061795">
      <w:pPr>
        <w:ind w:firstLine="708"/>
        <w:rPr>
          <w:rFonts w:ascii="Times New Roman" w:eastAsia="Times New Roman" w:hAnsi="Times New Roman"/>
          <w:lang w:val="uk-UA" w:eastAsia="ru-RU"/>
        </w:rPr>
      </w:pPr>
      <w:r w:rsidRPr="00C213E1">
        <w:rPr>
          <w:rFonts w:ascii="Times New Roman" w:eastAsia="Times New Roman" w:hAnsi="Times New Roman"/>
          <w:lang w:val="uk-UA" w:eastAsia="ru-RU"/>
        </w:rPr>
        <w:t xml:space="preserve"> </w:t>
      </w:r>
    </w:p>
    <w:p w:rsidR="00061795" w:rsidRPr="00C213E1" w:rsidRDefault="00061795" w:rsidP="00061795">
      <w:pPr>
        <w:keepNext/>
        <w:spacing w:line="360" w:lineRule="auto"/>
        <w:ind w:left="2160"/>
        <w:outlineLvl w:val="5"/>
        <w:rPr>
          <w:rFonts w:ascii="Times New Roman" w:eastAsia="Times New Roman" w:hAnsi="Times New Roman"/>
          <w:b/>
          <w:lang w:val="uk-UA" w:eastAsia="ru-RU"/>
        </w:rPr>
      </w:pPr>
    </w:p>
    <w:p w:rsidR="00061795" w:rsidRPr="004D1A6D" w:rsidRDefault="00061795" w:rsidP="00061795">
      <w:pPr>
        <w:keepNext/>
        <w:spacing w:line="360" w:lineRule="auto"/>
        <w:ind w:left="2160"/>
        <w:outlineLvl w:val="5"/>
        <w:rPr>
          <w:rFonts w:ascii="Times New Roman" w:eastAsia="Times New Roman" w:hAnsi="Times New Roman"/>
          <w:b/>
          <w:lang w:val="uk-UA" w:eastAsia="ru-RU"/>
        </w:rPr>
      </w:pPr>
      <w:r w:rsidRPr="004D1A6D">
        <w:rPr>
          <w:rFonts w:ascii="Times New Roman" w:eastAsia="Times New Roman" w:hAnsi="Times New Roman"/>
          <w:b/>
          <w:lang w:val="x-none" w:eastAsia="ru-RU"/>
        </w:rPr>
        <w:t>П О Я С Н Ю В А Л Ь Н А   З А П И С К А</w:t>
      </w:r>
    </w:p>
    <w:p w:rsidR="00061795" w:rsidRPr="00445360" w:rsidRDefault="00061795" w:rsidP="00061795">
      <w:pPr>
        <w:jc w:val="center"/>
        <w:rPr>
          <w:rFonts w:ascii="Times New Roman" w:eastAsia="Times New Roman" w:hAnsi="Times New Roman"/>
          <w:b/>
          <w:lang w:val="uk-UA" w:eastAsia="ru-RU"/>
        </w:rPr>
      </w:pPr>
      <w:r w:rsidRPr="004D1A6D">
        <w:rPr>
          <w:rFonts w:ascii="Times New Roman" w:eastAsia="Times New Roman" w:hAnsi="Times New Roman"/>
          <w:b/>
          <w:lang w:val="uk-UA" w:eastAsia="ru-RU"/>
        </w:rPr>
        <w:t xml:space="preserve">ДО ЗВІТУ ПРО </w:t>
      </w:r>
      <w:r w:rsidR="00445360">
        <w:rPr>
          <w:rFonts w:ascii="Times New Roman" w:eastAsia="Times New Roman" w:hAnsi="Times New Roman"/>
          <w:b/>
          <w:lang w:val="uk-UA" w:eastAsia="ru-RU"/>
        </w:rPr>
        <w:t xml:space="preserve">ВИКОНАННЯ МІСЦЕВОГО  БЮДЖЕТУ  </w:t>
      </w:r>
      <w:r w:rsidR="00EC6742" w:rsidRPr="004D1A6D">
        <w:rPr>
          <w:rFonts w:ascii="Times New Roman" w:eastAsia="Times New Roman" w:hAnsi="Times New Roman"/>
          <w:b/>
          <w:lang w:val="uk-UA" w:eastAsia="ru-RU"/>
        </w:rPr>
        <w:t xml:space="preserve"> ТЕТІЇВСЬКОЇ МІСЬКОЇ ТЕРИТОРІАЛЬНОЇ ГРОМАДИ</w:t>
      </w:r>
      <w:r w:rsidR="00445360">
        <w:rPr>
          <w:rFonts w:ascii="Times New Roman" w:eastAsia="Times New Roman" w:hAnsi="Times New Roman"/>
          <w:b/>
          <w:lang w:val="uk-UA" w:eastAsia="ru-RU"/>
        </w:rPr>
        <w:t xml:space="preserve"> ЗА </w:t>
      </w:r>
      <w:r w:rsidR="00445360">
        <w:rPr>
          <w:rFonts w:ascii="Times New Roman" w:eastAsia="Times New Roman" w:hAnsi="Times New Roman"/>
          <w:b/>
          <w:lang w:val="en-US" w:eastAsia="ru-RU"/>
        </w:rPr>
        <w:t>I</w:t>
      </w:r>
      <w:r w:rsidR="00445360">
        <w:rPr>
          <w:rFonts w:ascii="Times New Roman" w:eastAsia="Times New Roman" w:hAnsi="Times New Roman"/>
          <w:b/>
          <w:lang w:val="uk-UA" w:eastAsia="ru-RU"/>
        </w:rPr>
        <w:t xml:space="preserve"> ПІВРІЧЧЯ 2021 РОКУ</w:t>
      </w:r>
    </w:p>
    <w:p w:rsidR="00061795" w:rsidRPr="004D1A6D" w:rsidRDefault="00061795" w:rsidP="00061795">
      <w:pPr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061795" w:rsidRPr="004D1A6D" w:rsidRDefault="00061795" w:rsidP="00061795">
      <w:pPr>
        <w:jc w:val="center"/>
        <w:rPr>
          <w:rFonts w:ascii="Times New Roman" w:eastAsia="Times New Roman" w:hAnsi="Times New Roman"/>
          <w:b/>
          <w:lang w:val="uk-UA" w:eastAsia="ru-RU"/>
        </w:rPr>
      </w:pPr>
    </w:p>
    <w:p w:rsidR="00061795" w:rsidRPr="004D1A6D" w:rsidRDefault="00061795" w:rsidP="00061795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4D1A6D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 Загальна характеристика виконання</w:t>
      </w:r>
      <w:r w:rsidR="00EC6742" w:rsidRPr="004D1A6D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proofErr w:type="spellStart"/>
      <w:r w:rsidR="00EC6742" w:rsidRPr="004D1A6D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мiсцевого</w:t>
      </w:r>
      <w:proofErr w:type="spellEnd"/>
      <w:r w:rsidR="00EC6742" w:rsidRPr="004D1A6D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бюджету Тетіївської М</w:t>
      </w:r>
      <w:r w:rsidRPr="004D1A6D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ТГ</w:t>
      </w:r>
    </w:p>
    <w:p w:rsidR="00061795" w:rsidRPr="004D1A6D" w:rsidRDefault="00061795" w:rsidP="00061795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061795" w:rsidRPr="004D1A6D" w:rsidRDefault="00061795" w:rsidP="00061795">
      <w:pPr>
        <w:ind w:firstLine="708"/>
        <w:jc w:val="both"/>
        <w:rPr>
          <w:rFonts w:ascii="Times New Roman" w:eastAsia="Batang" w:hAnsi="Times New Roman"/>
          <w:lang w:val="uk-UA" w:eastAsia="ru-RU"/>
        </w:rPr>
      </w:pPr>
    </w:p>
    <w:p w:rsidR="00061795" w:rsidRPr="004D1A6D" w:rsidRDefault="002504E7" w:rsidP="00061795">
      <w:pPr>
        <w:jc w:val="both"/>
        <w:rPr>
          <w:rFonts w:ascii="Times New Roman" w:eastAsia="Times New Roman" w:hAnsi="Times New Roman"/>
          <w:b/>
          <w:color w:val="FF0000"/>
          <w:u w:val="single"/>
          <w:lang w:val="uk-UA" w:eastAsia="ru-RU"/>
        </w:rPr>
      </w:pPr>
      <w:r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Виконання місцевого</w:t>
      </w:r>
      <w:r w:rsidR="00061795"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бюджету за</w:t>
      </w:r>
      <w:r w:rsidR="0063570F"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півріччя</w:t>
      </w:r>
      <w:r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2021</w:t>
      </w:r>
      <w:r w:rsidR="00061795"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рік становить</w:t>
      </w:r>
      <w:r w:rsidR="00061795" w:rsidRPr="004D1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061795"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по </w:t>
      </w:r>
      <w:r w:rsidR="00061795" w:rsidRPr="004D1A6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доходах</w:t>
      </w:r>
      <w:r w:rsidR="00061795"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в сумі</w:t>
      </w:r>
      <w:r w:rsidR="00061795" w:rsidRPr="004D1A6D">
        <w:rPr>
          <w:rFonts w:ascii="Times New Roman" w:eastAsia="Times New Roman" w:hAnsi="Times New Roman"/>
          <w:color w:val="000000"/>
          <w:lang w:val="uk-UA" w:eastAsia="ru-RU"/>
        </w:rPr>
        <w:t xml:space="preserve"> </w:t>
      </w:r>
      <w:r w:rsidR="0063570F" w:rsidRPr="004D1A6D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137 468 711,35</w:t>
      </w:r>
      <w:r w:rsidR="00061795" w:rsidRPr="004D1A6D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="00061795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61795" w:rsidRPr="004D1A6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грн</w:t>
      </w:r>
      <w:proofErr w:type="spellEnd"/>
      <w:r w:rsidR="00061795" w:rsidRPr="004D1A6D">
        <w:rPr>
          <w:rFonts w:ascii="Times New Roman" w:eastAsia="Times New Roman" w:hAnsi="Times New Roman"/>
          <w:bCs/>
          <w:color w:val="FF0000"/>
          <w:lang w:val="uk-UA" w:eastAsia="ru-RU"/>
        </w:rPr>
        <w:t xml:space="preserve"> </w:t>
      </w:r>
      <w:r w:rsidR="00061795" w:rsidRPr="004D1A6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.,   </w:t>
      </w:r>
      <w:r w:rsidR="00061795" w:rsidRPr="004D1A6D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061795" w:rsidRPr="004D1A6D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по </w:t>
      </w:r>
      <w:r w:rsidR="00061795"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61795" w:rsidRPr="004D1A6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видатках </w:t>
      </w:r>
      <w:r w:rsidR="00923C51"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 сумі  </w:t>
      </w:r>
      <w:r w:rsidR="00061795"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 w:rsidR="0063570F" w:rsidRPr="004D1A6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>147 974 657,97</w:t>
      </w:r>
      <w:r w:rsidR="00061795" w:rsidRPr="004D1A6D">
        <w:rPr>
          <w:rFonts w:ascii="Times New Roman" w:eastAsia="Times New Roman" w:hAnsi="Times New Roman"/>
          <w:color w:val="000000"/>
          <w:lang w:val="uk-UA" w:eastAsia="ru-RU"/>
        </w:rPr>
        <w:t xml:space="preserve"> </w:t>
      </w:r>
      <w:proofErr w:type="spellStart"/>
      <w:r w:rsidR="00061795" w:rsidRPr="004D1A6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грн</w:t>
      </w:r>
      <w:proofErr w:type="spellEnd"/>
      <w:r w:rsidR="00061795" w:rsidRPr="004D1A6D">
        <w:rPr>
          <w:rFonts w:ascii="Times New Roman" w:eastAsia="Times New Roman" w:hAnsi="Times New Roman"/>
          <w:bCs/>
          <w:lang w:val="uk-UA" w:eastAsia="ru-RU"/>
        </w:rPr>
        <w:t xml:space="preserve"> .,   </w:t>
      </w:r>
      <w:r w:rsidR="00923C51" w:rsidRPr="004D1A6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з   перевищенням  видатків  над  доходами</w:t>
      </w:r>
      <w:r w:rsidR="00061795" w:rsidRPr="004D1A6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в   сумі</w:t>
      </w:r>
      <w:r w:rsidR="00923C51" w:rsidRPr="004D1A6D">
        <w:rPr>
          <w:rFonts w:ascii="Times New Roman" w:eastAsia="Times New Roman" w:hAnsi="Times New Roman"/>
          <w:b/>
          <w:bCs/>
          <w:lang w:val="uk-UA" w:eastAsia="ru-RU"/>
        </w:rPr>
        <w:t xml:space="preserve">   </w:t>
      </w:r>
      <w:r w:rsidR="00061795" w:rsidRPr="004D1A6D">
        <w:rPr>
          <w:rFonts w:ascii="Times New Roman" w:eastAsia="Times New Roman" w:hAnsi="Times New Roman"/>
          <w:b/>
          <w:bCs/>
          <w:lang w:val="uk-UA" w:eastAsia="ru-RU"/>
        </w:rPr>
        <w:t xml:space="preserve">   </w:t>
      </w:r>
      <w:r w:rsidR="0063570F" w:rsidRPr="004D1A6D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10 505 946,62</w:t>
      </w:r>
      <w:r w:rsidR="00061795" w:rsidRPr="004D1A6D">
        <w:rPr>
          <w:rFonts w:ascii="Times New Roman" w:eastAsia="Batang" w:hAnsi="Times New Roman"/>
          <w:lang w:val="uk-UA" w:eastAsia="ru-RU"/>
        </w:rPr>
        <w:t xml:space="preserve"> </w:t>
      </w:r>
      <w:r w:rsidR="00061795" w:rsidRPr="004D1A6D">
        <w:rPr>
          <w:rFonts w:ascii="Times New Roman" w:eastAsia="Batang" w:hAnsi="Times New Roman"/>
          <w:sz w:val="28"/>
          <w:szCs w:val="28"/>
          <w:lang w:val="uk-UA" w:eastAsia="ru-RU"/>
        </w:rPr>
        <w:t>грн..</w:t>
      </w:r>
    </w:p>
    <w:p w:rsidR="00061795" w:rsidRPr="004D1A6D" w:rsidRDefault="00061795" w:rsidP="00061795">
      <w:pPr>
        <w:jc w:val="both"/>
        <w:rPr>
          <w:rFonts w:ascii="Times New Roman" w:eastAsia="Times New Roman" w:hAnsi="Times New Roman"/>
          <w:bCs/>
          <w:lang w:val="uk-UA" w:eastAsia="ru-RU"/>
        </w:rPr>
      </w:pPr>
    </w:p>
    <w:p w:rsidR="00061795" w:rsidRPr="004D1A6D" w:rsidRDefault="00061795" w:rsidP="00061795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4D1A6D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По </w:t>
      </w:r>
      <w:r w:rsidRPr="004D1A6D">
        <w:rPr>
          <w:rFonts w:ascii="Times New Roman" w:eastAsia="Batang" w:hAnsi="Times New Roman"/>
          <w:b/>
          <w:color w:val="000000"/>
          <w:sz w:val="28"/>
          <w:szCs w:val="28"/>
          <w:lang w:val="uk-UA" w:eastAsia="ru-RU"/>
        </w:rPr>
        <w:t>загальному фонду</w:t>
      </w:r>
      <w:r w:rsidRPr="004D1A6D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в т.ч. по </w:t>
      </w:r>
      <w:r w:rsidRPr="004D1A6D">
        <w:rPr>
          <w:rFonts w:ascii="Times New Roman" w:eastAsia="Batang" w:hAnsi="Times New Roman"/>
          <w:b/>
          <w:color w:val="000000"/>
          <w:sz w:val="28"/>
          <w:szCs w:val="28"/>
          <w:lang w:val="uk-UA" w:eastAsia="ru-RU"/>
        </w:rPr>
        <w:t>доходах</w:t>
      </w:r>
      <w:r w:rsidRPr="004D1A6D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Pr="004D1A6D">
        <w:rPr>
          <w:rFonts w:ascii="Times New Roman" w:eastAsia="Batang" w:hAnsi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63570F" w:rsidRPr="004D1A6D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>134 553 988,1</w:t>
      </w:r>
      <w:r w:rsidRPr="004D1A6D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  </w:t>
      </w:r>
      <w:r w:rsidRPr="004D1A6D">
        <w:rPr>
          <w:rFonts w:ascii="Times New Roman" w:eastAsia="Batang" w:hAnsi="Times New Roman"/>
          <w:sz w:val="28"/>
          <w:szCs w:val="28"/>
          <w:lang w:val="uk-UA" w:eastAsia="ru-RU"/>
        </w:rPr>
        <w:t xml:space="preserve">грн., та по </w:t>
      </w:r>
      <w:r w:rsidRPr="004D1A6D">
        <w:rPr>
          <w:rFonts w:ascii="Times New Roman" w:eastAsia="Batang" w:hAnsi="Times New Roman"/>
          <w:b/>
          <w:sz w:val="28"/>
          <w:szCs w:val="28"/>
          <w:lang w:val="uk-UA" w:eastAsia="ru-RU"/>
        </w:rPr>
        <w:t>видатках</w:t>
      </w:r>
      <w:r w:rsidRPr="004D1A6D">
        <w:rPr>
          <w:rFonts w:ascii="Times New Roman" w:eastAsia="Batang" w:hAnsi="Times New Roman"/>
          <w:i/>
          <w:sz w:val="28"/>
          <w:szCs w:val="28"/>
          <w:lang w:val="uk-UA" w:eastAsia="ru-RU"/>
        </w:rPr>
        <w:t xml:space="preserve"> </w:t>
      </w:r>
      <w:r w:rsidR="0063570F" w:rsidRPr="004D1A6D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> 144 679 383,7</w:t>
      </w:r>
      <w:r w:rsidRPr="004D1A6D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Pr="004D1A6D">
        <w:rPr>
          <w:rFonts w:ascii="Times New Roman" w:eastAsia="Batang" w:hAnsi="Times New Roman"/>
          <w:sz w:val="28"/>
          <w:szCs w:val="28"/>
          <w:lang w:val="uk-UA" w:eastAsia="ru-RU"/>
        </w:rPr>
        <w:t xml:space="preserve">грн., </w:t>
      </w:r>
      <w:r w:rsidR="00923C5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з перевищенням  видатків  над доходами</w:t>
      </w:r>
      <w:r w:rsidRPr="004D1A6D">
        <w:rPr>
          <w:rFonts w:ascii="Times New Roman" w:eastAsia="Times New Roman" w:hAnsi="Times New Roman"/>
          <w:i/>
          <w:color w:val="FF0000"/>
          <w:sz w:val="28"/>
          <w:szCs w:val="28"/>
          <w:lang w:val="uk-UA" w:eastAsia="ru-RU"/>
        </w:rPr>
        <w:t xml:space="preserve"> </w:t>
      </w:r>
      <w:r w:rsidRPr="004D1A6D">
        <w:rPr>
          <w:rFonts w:ascii="Times New Roman" w:eastAsia="Batang" w:hAnsi="Times New Roman"/>
          <w:color w:val="FF0000"/>
          <w:sz w:val="28"/>
          <w:szCs w:val="28"/>
          <w:lang w:val="uk-UA" w:eastAsia="ru-RU"/>
        </w:rPr>
        <w:t xml:space="preserve"> </w:t>
      </w:r>
      <w:r w:rsidRPr="004D1A6D">
        <w:rPr>
          <w:rFonts w:ascii="Times New Roman" w:eastAsia="Batang" w:hAnsi="Times New Roman"/>
          <w:sz w:val="28"/>
          <w:szCs w:val="28"/>
          <w:lang w:val="uk-UA" w:eastAsia="ru-RU"/>
        </w:rPr>
        <w:t>сумі</w:t>
      </w:r>
      <w:r w:rsidRPr="004D1A6D">
        <w:rPr>
          <w:rFonts w:ascii="Times New Roman" w:eastAsia="Batang" w:hAnsi="Times New Roman"/>
          <w:color w:val="FF0000"/>
          <w:sz w:val="28"/>
          <w:szCs w:val="28"/>
          <w:lang w:val="uk-UA" w:eastAsia="ru-RU"/>
        </w:rPr>
        <w:t xml:space="preserve"> </w:t>
      </w:r>
      <w:r w:rsidRPr="004D1A6D">
        <w:rPr>
          <w:rFonts w:ascii="Times New Roman" w:eastAsia="Batang" w:hAnsi="Times New Roman"/>
          <w:color w:val="FF0000"/>
          <w:sz w:val="28"/>
          <w:szCs w:val="28"/>
          <w:u w:val="single"/>
          <w:lang w:val="uk-UA" w:eastAsia="ru-RU"/>
        </w:rPr>
        <w:t xml:space="preserve"> </w:t>
      </w:r>
      <w:r w:rsidR="0063570F" w:rsidRPr="004D1A6D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 10 125 395,6</w:t>
      </w:r>
      <w:r w:rsidR="00D069A8" w:rsidRPr="004D1A6D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Pr="004D1A6D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Pr="004D1A6D">
        <w:rPr>
          <w:rFonts w:ascii="Times New Roman" w:eastAsia="Batang" w:hAnsi="Times New Roman"/>
          <w:sz w:val="28"/>
          <w:szCs w:val="28"/>
          <w:lang w:val="uk-UA" w:eastAsia="ru-RU"/>
        </w:rPr>
        <w:t xml:space="preserve">грн.. </w:t>
      </w:r>
    </w:p>
    <w:p w:rsidR="00061795" w:rsidRPr="004D1A6D" w:rsidRDefault="00061795" w:rsidP="00061795">
      <w:pPr>
        <w:ind w:hanging="839"/>
        <w:jc w:val="both"/>
        <w:rPr>
          <w:rFonts w:ascii="Times New Roman" w:eastAsia="Batang" w:hAnsi="Times New Roman"/>
          <w:color w:val="000000"/>
          <w:lang w:val="uk-UA" w:eastAsia="ru-RU"/>
        </w:rPr>
      </w:pPr>
    </w:p>
    <w:p w:rsidR="00061795" w:rsidRPr="004D1A6D" w:rsidRDefault="00061795" w:rsidP="00061795">
      <w:pPr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По </w:t>
      </w:r>
      <w:r w:rsidRPr="004D1A6D">
        <w:rPr>
          <w:rFonts w:ascii="Times New Roman" w:eastAsia="Batang" w:hAnsi="Times New Roman"/>
          <w:b/>
          <w:color w:val="000000"/>
          <w:sz w:val="28"/>
          <w:szCs w:val="28"/>
          <w:lang w:val="uk-UA" w:eastAsia="ru-RU"/>
        </w:rPr>
        <w:t>спеціальному фонду</w:t>
      </w:r>
      <w:r w:rsidRPr="004D1A6D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по </w:t>
      </w:r>
      <w:r w:rsidRPr="004D1A6D">
        <w:rPr>
          <w:rFonts w:ascii="Times New Roman" w:eastAsia="Batang" w:hAnsi="Times New Roman"/>
          <w:b/>
          <w:sz w:val="28"/>
          <w:szCs w:val="28"/>
          <w:lang w:val="uk-UA" w:eastAsia="ru-RU"/>
        </w:rPr>
        <w:t>доходах</w:t>
      </w:r>
      <w:r w:rsidRPr="004D1A6D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="0063570F" w:rsidRPr="004D1A6D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>2 914 723,25</w:t>
      </w:r>
      <w:r w:rsidR="00D069A8" w:rsidRPr="004D1A6D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Pr="004D1A6D">
        <w:rPr>
          <w:rFonts w:ascii="Times New Roman" w:eastAsia="Batang" w:hAnsi="Times New Roman"/>
          <w:b/>
          <w:sz w:val="28"/>
          <w:szCs w:val="28"/>
          <w:lang w:val="uk-UA" w:eastAsia="ru-RU"/>
        </w:rPr>
        <w:t xml:space="preserve"> </w:t>
      </w:r>
      <w:r w:rsidRPr="004D1A6D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грн., </w:t>
      </w:r>
      <w:r w:rsidRPr="004D1A6D">
        <w:rPr>
          <w:rFonts w:ascii="Times New Roman" w:eastAsia="Batang" w:hAnsi="Times New Roman"/>
          <w:sz w:val="28"/>
          <w:szCs w:val="28"/>
          <w:lang w:val="uk-UA" w:eastAsia="ru-RU"/>
        </w:rPr>
        <w:t xml:space="preserve">та по  </w:t>
      </w:r>
      <w:r w:rsidRPr="004D1A6D">
        <w:rPr>
          <w:rFonts w:ascii="Times New Roman" w:eastAsia="Batang" w:hAnsi="Times New Roman"/>
          <w:b/>
          <w:sz w:val="28"/>
          <w:szCs w:val="28"/>
          <w:lang w:val="uk-UA" w:eastAsia="ru-RU"/>
        </w:rPr>
        <w:t>видатках</w:t>
      </w:r>
      <w:r w:rsidRPr="004D1A6D">
        <w:rPr>
          <w:rFonts w:ascii="Times New Roman" w:eastAsia="Batang" w:hAnsi="Times New Roman"/>
          <w:sz w:val="28"/>
          <w:szCs w:val="28"/>
          <w:lang w:val="uk-UA" w:eastAsia="ru-RU"/>
        </w:rPr>
        <w:t xml:space="preserve">       </w:t>
      </w:r>
      <w:r w:rsidR="0063570F" w:rsidRPr="004D1A6D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 3 295 274,27</w:t>
      </w:r>
      <w:r w:rsidR="00D069A8" w:rsidRPr="004D1A6D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Pr="004D1A6D">
        <w:rPr>
          <w:rFonts w:ascii="Times New Roman" w:eastAsia="Batang" w:hAnsi="Times New Roman"/>
          <w:sz w:val="28"/>
          <w:szCs w:val="28"/>
          <w:lang w:val="uk-UA" w:eastAsia="ru-RU"/>
        </w:rPr>
        <w:t>грн.,</w:t>
      </w:r>
      <w:r w:rsidRPr="004D1A6D">
        <w:rPr>
          <w:rFonts w:ascii="Times New Roman" w:eastAsia="Batang" w:hAnsi="Times New Roman"/>
          <w:b/>
          <w:sz w:val="28"/>
          <w:szCs w:val="28"/>
          <w:lang w:val="uk-UA" w:eastAsia="ru-RU"/>
        </w:rPr>
        <w:t xml:space="preserve"> </w:t>
      </w:r>
      <w:r w:rsidR="00D069A8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перевищенням видатків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 доходами </w:t>
      </w:r>
      <w:r w:rsidRPr="004D1A6D">
        <w:rPr>
          <w:rFonts w:ascii="Times New Roman" w:eastAsia="Batang" w:hAnsi="Times New Roman"/>
          <w:sz w:val="28"/>
          <w:szCs w:val="28"/>
          <w:lang w:val="uk-UA" w:eastAsia="ru-RU"/>
        </w:rPr>
        <w:t xml:space="preserve">в сумі  </w:t>
      </w:r>
      <w:r w:rsidR="0063570F" w:rsidRPr="004D1A6D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>380 551</w:t>
      </w:r>
      <w:r w:rsidR="00217FAE" w:rsidRPr="004D1A6D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>,02</w:t>
      </w:r>
      <w:r w:rsidRPr="004D1A6D">
        <w:rPr>
          <w:rFonts w:ascii="Times New Roman" w:eastAsia="Batang" w:hAnsi="Times New Roman"/>
          <w:b/>
          <w:sz w:val="28"/>
          <w:szCs w:val="28"/>
          <w:u w:val="single"/>
          <w:lang w:val="uk-UA" w:eastAsia="ru-RU"/>
        </w:rPr>
        <w:t xml:space="preserve">  </w:t>
      </w:r>
      <w:r w:rsidRPr="004D1A6D">
        <w:rPr>
          <w:rFonts w:ascii="Times New Roman" w:eastAsia="Batang" w:hAnsi="Times New Roman"/>
          <w:sz w:val="28"/>
          <w:szCs w:val="28"/>
          <w:lang w:val="uk-UA" w:eastAsia="ru-RU"/>
        </w:rPr>
        <w:t xml:space="preserve"> грн..</w:t>
      </w:r>
    </w:p>
    <w:p w:rsidR="00061795" w:rsidRPr="004D1A6D" w:rsidRDefault="00061795" w:rsidP="00061795">
      <w:pPr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061795" w:rsidRPr="004D1A6D" w:rsidRDefault="00F52442" w:rsidP="00F52442">
      <w:pP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4D1A6D">
        <w:rPr>
          <w:rFonts w:ascii="Times New Roman" w:eastAsia="Batang" w:hAnsi="Times New Roman"/>
          <w:color w:val="FF0000"/>
          <w:sz w:val="28"/>
          <w:szCs w:val="28"/>
          <w:lang w:val="uk-UA" w:eastAsia="ru-RU"/>
        </w:rPr>
        <w:t xml:space="preserve">                                           </w:t>
      </w:r>
      <w:r w:rsidR="00061795" w:rsidRPr="004D1A6D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ДОХОДИ (без трансферт)</w:t>
      </w:r>
    </w:p>
    <w:p w:rsidR="00061795" w:rsidRPr="004D1A6D" w:rsidRDefault="00061795" w:rsidP="00061795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061795" w:rsidRPr="004D1A6D" w:rsidRDefault="00061795" w:rsidP="00061795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Загальний фонд</w:t>
      </w:r>
    </w:p>
    <w:p w:rsidR="00061795" w:rsidRPr="004D1A6D" w:rsidRDefault="00061795" w:rsidP="0006179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</w:p>
    <w:p w:rsidR="00061795" w:rsidRPr="004D1A6D" w:rsidRDefault="00061795" w:rsidP="0006179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Надходження   д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місцевого бюджету склали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BD3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67 195 261,10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грн.,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складає</w:t>
      </w:r>
      <w:proofErr w:type="spellEnd"/>
      <w:r w:rsidR="00BB4670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114,06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BB4670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(+8 282 961,1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грн.) 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плану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</w:t>
      </w:r>
      <w:r w:rsidR="00BE6E2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86054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B4670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proofErr w:type="gramEnd"/>
      <w:r w:rsidR="00BB4670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івріччя </w:t>
      </w:r>
      <w:r w:rsidR="00D86054" w:rsidRPr="004D1A6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D7758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21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D8605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оку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1795" w:rsidRPr="004D1A6D" w:rsidRDefault="00061795" w:rsidP="0006179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spellStart"/>
      <w:r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розрізі</w:t>
      </w:r>
      <w:proofErr w:type="spellEnd"/>
      <w:r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основних</w:t>
      </w:r>
      <w:proofErr w:type="spellEnd"/>
      <w:r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доходних</w:t>
      </w:r>
      <w:proofErr w:type="spellEnd"/>
      <w:r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джерел</w:t>
      </w:r>
      <w:proofErr w:type="spellEnd"/>
      <w:r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 </w:t>
      </w:r>
      <w:proofErr w:type="spellStart"/>
      <w:r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загального</w:t>
      </w:r>
      <w:proofErr w:type="spellEnd"/>
      <w:r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фонду </w:t>
      </w:r>
      <w:proofErr w:type="spellStart"/>
      <w:proofErr w:type="gramStart"/>
      <w:r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proofErr w:type="gramEnd"/>
      <w:r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ісцевого</w:t>
      </w:r>
      <w:proofErr w:type="spellEnd"/>
      <w:r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бюджету </w:t>
      </w:r>
      <w:proofErr w:type="spellStart"/>
      <w:r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надійшло</w:t>
      </w:r>
      <w:proofErr w:type="spellEnd"/>
      <w:r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61795" w:rsidRPr="003C2036" w:rsidRDefault="003C2036" w:rsidP="003C2036">
      <w:pPr>
        <w:pStyle w:val="a3"/>
        <w:ind w:left="0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C20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</w:t>
      </w:r>
      <w:r w:rsidRPr="003C20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proofErr w:type="spellStart"/>
      <w:r w:rsidR="00061795" w:rsidRPr="003C2036">
        <w:rPr>
          <w:rFonts w:ascii="Times New Roman" w:eastAsia="Times New Roman" w:hAnsi="Times New Roman"/>
          <w:b/>
          <w:sz w:val="28"/>
          <w:szCs w:val="28"/>
          <w:lang w:eastAsia="ru-RU"/>
        </w:rPr>
        <w:t>одат</w:t>
      </w:r>
      <w:proofErr w:type="spellEnd"/>
      <w:r w:rsidR="00061795" w:rsidRPr="003C20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061795" w:rsidRPr="003C2036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061795" w:rsidRPr="003C20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збір </w:t>
      </w:r>
      <w:r w:rsidR="00061795" w:rsidRPr="003C2036">
        <w:rPr>
          <w:rFonts w:ascii="Times New Roman" w:eastAsia="Times New Roman" w:hAnsi="Times New Roman"/>
          <w:b/>
          <w:sz w:val="28"/>
          <w:szCs w:val="28"/>
          <w:lang w:eastAsia="ru-RU"/>
        </w:rPr>
        <w:t>на доходи</w:t>
      </w:r>
      <w:r w:rsidR="00061795" w:rsidRPr="003C20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061795" w:rsidRPr="003C2036">
        <w:rPr>
          <w:rFonts w:ascii="Times New Roman" w:eastAsia="Times New Roman" w:hAnsi="Times New Roman"/>
          <w:b/>
          <w:sz w:val="28"/>
          <w:szCs w:val="28"/>
          <w:lang w:eastAsia="ru-RU"/>
        </w:rPr>
        <w:t>фізичних</w:t>
      </w:r>
      <w:proofErr w:type="spellEnd"/>
      <w:r w:rsidR="00061795" w:rsidRPr="003C20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061795" w:rsidRPr="003C2036">
        <w:rPr>
          <w:rFonts w:ascii="Times New Roman" w:eastAsia="Times New Roman" w:hAnsi="Times New Roman"/>
          <w:b/>
          <w:sz w:val="28"/>
          <w:szCs w:val="28"/>
          <w:lang w:eastAsia="ru-RU"/>
        </w:rPr>
        <w:t>осіб</w:t>
      </w:r>
      <w:proofErr w:type="spellEnd"/>
      <w:r w:rsidR="00061795" w:rsidRPr="003C203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061795" w:rsidRPr="003C20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B4670" w:rsidRPr="003C20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40 590 940,49</w:t>
      </w:r>
      <w:r w:rsidR="00061795" w:rsidRPr="003C2036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 (</w:t>
      </w:r>
      <w:r w:rsidR="00061795" w:rsidRPr="003C20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питома вага </w:t>
      </w:r>
      <w:r w:rsidR="005F1777" w:rsidRPr="003C20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60,4</w:t>
      </w:r>
      <w:r w:rsidR="00061795" w:rsidRPr="003C20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%</w:t>
      </w:r>
      <w:r w:rsidR="00061795" w:rsidRPr="003C2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61795" w:rsidRPr="003C2036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="00061795" w:rsidRPr="003C20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61795" w:rsidRPr="003C2036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="00061795" w:rsidRPr="003C2036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</w:t>
      </w:r>
      <w:r w:rsidR="005F1777" w:rsidRPr="003C2036">
        <w:rPr>
          <w:rFonts w:ascii="Times New Roman" w:eastAsia="Times New Roman" w:hAnsi="Times New Roman"/>
          <w:sz w:val="28"/>
          <w:szCs w:val="28"/>
          <w:lang w:val="uk-UA" w:eastAsia="ru-RU"/>
        </w:rPr>
        <w:t>, що становить 122,47</w:t>
      </w:r>
      <w:r w:rsidR="006B6C44" w:rsidRPr="003C20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 </w:t>
      </w:r>
      <w:proofErr w:type="gramStart"/>
      <w:r w:rsidR="006B6C44" w:rsidRPr="003C2036">
        <w:rPr>
          <w:rFonts w:ascii="Times New Roman" w:eastAsia="Times New Roman" w:hAnsi="Times New Roman"/>
          <w:sz w:val="28"/>
          <w:szCs w:val="28"/>
          <w:lang w:val="uk-UA" w:eastAsia="ru-RU"/>
        </w:rPr>
        <w:t>до</w:t>
      </w:r>
      <w:proofErr w:type="gramEnd"/>
      <w:r w:rsidR="006B6C44" w:rsidRPr="003C20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плану, або</w:t>
      </w:r>
      <w:r w:rsidR="005F1777" w:rsidRPr="003C20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7 446 040,49</w:t>
      </w:r>
      <w:r w:rsidR="00061795" w:rsidRPr="003C20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B6C44" w:rsidRPr="003C20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61795" w:rsidRPr="003C2036">
        <w:rPr>
          <w:rFonts w:ascii="Times New Roman" w:eastAsia="Times New Roman" w:hAnsi="Times New Roman"/>
          <w:sz w:val="28"/>
          <w:szCs w:val="28"/>
          <w:lang w:val="uk-UA" w:eastAsia="ru-RU"/>
        </w:rPr>
        <w:t>грн. більше  плану</w:t>
      </w:r>
      <w:r w:rsidR="00061795" w:rsidRPr="003C203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61795" w:rsidRPr="004D1A6D" w:rsidRDefault="009208D4" w:rsidP="00061795">
      <w:pPr>
        <w:ind w:firstLine="708"/>
        <w:jc w:val="both"/>
        <w:rPr>
          <w:rFonts w:ascii="Times New Roman" w:eastAsia="Times New Roman" w:hAnsi="Times New Roman"/>
          <w:lang w:val="uk-UA" w:eastAsia="ru-RU"/>
        </w:rPr>
      </w:pPr>
      <w:r w:rsidRPr="004D1A6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</w:t>
      </w:r>
      <w:r w:rsidRPr="004D1A6D">
        <w:rPr>
          <w:rFonts w:ascii="Times New Roman" w:eastAsia="Times New Roman" w:hAnsi="Times New Roman"/>
          <w:lang w:val="uk-UA" w:eastAsia="ru-RU"/>
        </w:rPr>
        <w:t xml:space="preserve">                  </w:t>
      </w:r>
      <w:r w:rsidR="00061795" w:rsidRPr="004D1A6D">
        <w:rPr>
          <w:rFonts w:ascii="Times New Roman" w:eastAsia="Times New Roman" w:hAnsi="Times New Roman"/>
          <w:lang w:val="uk-UA" w:eastAsia="ru-RU"/>
        </w:rPr>
        <w:t xml:space="preserve">                                               </w:t>
      </w:r>
    </w:p>
    <w:p w:rsidR="00E60B0E" w:rsidRPr="004D1A6D" w:rsidRDefault="001262AA" w:rsidP="00840E7D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Основними </w:t>
      </w:r>
      <w:r w:rsidR="009976C0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платниками  по </w:t>
      </w:r>
      <w:r w:rsidR="009976C0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ПДФО з заробітної плати</w:t>
      </w:r>
      <w:r w:rsidR="009976C0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</w:t>
      </w:r>
      <w:r w:rsidR="00061795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(сплачено за</w:t>
      </w:r>
      <w:r w:rsidR="006B6C4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E6E2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E6E21" w:rsidRPr="00BE6E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976C0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півріччя</w:t>
      </w:r>
      <w:r w:rsidR="001D7758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2021</w:t>
      </w:r>
      <w:r w:rsidR="006B6C4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ОТГ 60%): </w:t>
      </w:r>
      <w:r w:rsidR="003E226B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Відділ освіти Тетіївської міської ради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E226B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8 268 673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</w:t>
      </w:r>
      <w:r w:rsidRPr="004D1A6D">
        <w:rPr>
          <w:rFonts w:ascii="Arial" w:eastAsia="Times New Roman" w:hAnsi="Arial" w:cs="Arial"/>
          <w:sz w:val="16"/>
          <w:szCs w:val="16"/>
          <w:lang w:val="uk-UA" w:eastAsia="ru-RU"/>
        </w:rPr>
        <w:t xml:space="preserve"> </w:t>
      </w:r>
      <w:r w:rsidR="003E226B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КП КНП «Тетіївська ЦРЛ»</w:t>
      </w:r>
      <w:r w:rsidR="00012F86" w:rsidRPr="004D1A6D">
        <w:rPr>
          <w:rFonts w:ascii="Arial" w:eastAsia="Times New Roman" w:hAnsi="Arial" w:cs="Arial"/>
          <w:sz w:val="16"/>
          <w:szCs w:val="16"/>
          <w:lang w:val="uk-UA" w:eastAsia="ru-RU"/>
        </w:rPr>
        <w:t xml:space="preserve">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E226B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2 299 085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</w:t>
      </w:r>
      <w:r w:rsidR="003E226B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ДП «Укрспирт»</w:t>
      </w:r>
      <w:r w:rsidR="00012F86" w:rsidRPr="004D1A6D">
        <w:rPr>
          <w:rFonts w:ascii="Arial" w:eastAsia="Times New Roman" w:hAnsi="Arial" w:cs="Arial"/>
          <w:sz w:val="16"/>
          <w:szCs w:val="16"/>
          <w:lang w:val="uk-UA" w:eastAsia="ru-RU"/>
        </w:rPr>
        <w:t xml:space="preserve">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E226B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1 737 839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  </w:t>
      </w:r>
      <w:r w:rsidR="003E226B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ТОВ "Так-Агро»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3E226B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1 652 174   грн., ДП ДГ </w:t>
      </w:r>
      <w:proofErr w:type="spellStart"/>
      <w:r w:rsidR="003E226B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«Шевчен</w:t>
      </w:r>
      <w:proofErr w:type="spellEnd"/>
      <w:r w:rsidR="003E226B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ківське»-</w:t>
      </w:r>
      <w:r w:rsidR="00E60B0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1 651 514 грн..</w:t>
      </w:r>
    </w:p>
    <w:p w:rsidR="00E60B0E" w:rsidRPr="004D1A6D" w:rsidRDefault="00E60B0E" w:rsidP="00E60B0E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Основними платниками  по </w:t>
      </w:r>
      <w:r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ПДФО з </w:t>
      </w:r>
      <w:r w:rsidR="002F5261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орендованих земель (паїв</w:t>
      </w:r>
      <w:r w:rsidR="00CD590E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та ін.</w:t>
      </w:r>
      <w:r w:rsidR="002F5261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)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 (сплачено за півріччя  2021 року до ОТГ 60%): </w:t>
      </w:r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ПОПП «Еліта»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351 866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</w:t>
      </w:r>
      <w:r w:rsidRPr="004D1A6D">
        <w:rPr>
          <w:rFonts w:ascii="Arial" w:eastAsia="Times New Roman" w:hAnsi="Arial" w:cs="Arial"/>
          <w:sz w:val="16"/>
          <w:szCs w:val="16"/>
          <w:lang w:val="uk-UA" w:eastAsia="ru-RU"/>
        </w:rPr>
        <w:t xml:space="preserve"> </w:t>
      </w:r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ТОВ «</w:t>
      </w:r>
      <w:proofErr w:type="spellStart"/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Дібрівка</w:t>
      </w:r>
      <w:proofErr w:type="spellEnd"/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Агросервіс</w:t>
      </w:r>
      <w:proofErr w:type="spellEnd"/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4D1A6D">
        <w:rPr>
          <w:rFonts w:ascii="Arial" w:eastAsia="Times New Roman" w:hAnsi="Arial" w:cs="Arial"/>
          <w:sz w:val="16"/>
          <w:szCs w:val="16"/>
          <w:lang w:val="uk-UA" w:eastAsia="ru-RU"/>
        </w:rPr>
        <w:t xml:space="preserve">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327 301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</w:t>
      </w:r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СТОВ «</w:t>
      </w:r>
      <w:proofErr w:type="spellStart"/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Черепин</w:t>
      </w:r>
      <w:proofErr w:type="spellEnd"/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4D1A6D">
        <w:rPr>
          <w:rFonts w:ascii="Arial" w:eastAsia="Times New Roman" w:hAnsi="Arial" w:cs="Arial"/>
          <w:sz w:val="16"/>
          <w:szCs w:val="16"/>
          <w:lang w:val="uk-UA" w:eastAsia="ru-RU"/>
        </w:rPr>
        <w:t xml:space="preserve">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325 283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  </w:t>
      </w:r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НВК «Агро-Центр»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252 171  грн., ТОВ «</w:t>
      </w:r>
      <w:proofErr w:type="spellStart"/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Нор-Ест</w:t>
      </w:r>
      <w:proofErr w:type="spellEnd"/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Агро»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9D3A3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214 625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грн..</w:t>
      </w:r>
    </w:p>
    <w:p w:rsidR="00E60B0E" w:rsidRPr="004D1A6D" w:rsidRDefault="00E60B0E" w:rsidP="00840E7D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B7048" w:rsidRPr="004D1A6D" w:rsidRDefault="00603B74" w:rsidP="00840E7D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447E5" w:rsidRPr="004D1A6D" w:rsidRDefault="00D447E5" w:rsidP="00840E7D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E193F" w:rsidRPr="004D1A6D" w:rsidRDefault="00D447E5" w:rsidP="000E193F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- </w:t>
      </w:r>
      <w:proofErr w:type="spellStart"/>
      <w:r w:rsidR="000E193F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Податок</w:t>
      </w:r>
      <w:proofErr w:type="spellEnd"/>
      <w:r w:rsidR="000E193F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proofErr w:type="spellStart"/>
      <w:r w:rsidR="000E193F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прибуток</w:t>
      </w:r>
      <w:proofErr w:type="spellEnd"/>
      <w:r w:rsidR="000E193F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E193F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підприємств</w:t>
      </w:r>
      <w:proofErr w:type="spellEnd"/>
      <w:r w:rsidR="000E193F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</w:t>
      </w:r>
      <w:proofErr w:type="spellStart"/>
      <w:r w:rsidR="000E193F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фінансових</w:t>
      </w:r>
      <w:proofErr w:type="spellEnd"/>
      <w:r w:rsidR="000E193F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E193F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</w:t>
      </w:r>
      <w:proofErr w:type="spellEnd"/>
      <w:r w:rsidR="000E193F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E193F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комунальної</w:t>
      </w:r>
      <w:proofErr w:type="spellEnd"/>
      <w:r w:rsidR="000E193F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E193F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власності</w:t>
      </w:r>
      <w:proofErr w:type="spellEnd"/>
      <w:r w:rsidR="000E193F" w:rsidRPr="004D1A6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D7758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- 7 201,46 грн.</w:t>
      </w:r>
      <w:r w:rsidR="000E193F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447E5" w:rsidRPr="004D1A6D" w:rsidRDefault="00D447E5" w:rsidP="00840E7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2AA" w:rsidRPr="004D1A6D" w:rsidRDefault="001262AA" w:rsidP="00DB7048">
      <w:pPr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1D0744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Рентна</w:t>
      </w:r>
      <w:proofErr w:type="spellEnd"/>
      <w:r w:rsidR="001D0744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плата та плата за </w:t>
      </w:r>
      <w:proofErr w:type="spellStart"/>
      <w:r w:rsidR="001D0744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використання</w:t>
      </w:r>
      <w:proofErr w:type="spellEnd"/>
      <w:r w:rsidR="001D0744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D0744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інших</w:t>
      </w:r>
      <w:proofErr w:type="spellEnd"/>
      <w:r w:rsidR="001D0744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D0744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природних</w:t>
      </w:r>
      <w:proofErr w:type="spellEnd"/>
      <w:r w:rsidR="001D0744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D0744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ресурсів</w:t>
      </w:r>
      <w:proofErr w:type="spellEnd"/>
      <w:r w:rsidR="001D0744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2719DC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2719DC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112 440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D7758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питома вага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0,</w:t>
      </w:r>
      <w:r w:rsidR="002719DC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17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фонду),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="002719DC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становить 163,2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 плану. </w:t>
      </w:r>
    </w:p>
    <w:p w:rsidR="001262AA" w:rsidRPr="004D1A6D" w:rsidRDefault="001262AA" w:rsidP="001262A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 Внутрішні податки на товари та послуги</w:t>
      </w:r>
      <w:r w:rsidR="002719DC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3 085 365,15 грн. , виконання 114,42 % , понад надійшло  388 765,15</w:t>
      </w:r>
      <w:r w:rsidR="000E193F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 , у тому числі:  акцизного податку з реалізації суб</w:t>
      </w:r>
      <w:r w:rsidRPr="004D1A6D">
        <w:rPr>
          <w:rFonts w:ascii="Calibri" w:eastAsia="Times New Roman" w:hAnsi="Calibri" w:cs="Calibri"/>
          <w:sz w:val="28"/>
          <w:szCs w:val="28"/>
          <w:lang w:val="uk-UA" w:eastAsia="ru-RU"/>
        </w:rPr>
        <w:t>'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єктами господарювання роздрібної торгівл</w:t>
      </w:r>
      <w:r w:rsidR="00FE2307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і піда</w:t>
      </w:r>
      <w:r w:rsidR="007F6E0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кц</w:t>
      </w:r>
      <w:r w:rsidR="002719DC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изних товарів – у сумі 839 972, 83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 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B39FB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1,2</w:t>
      </w:r>
      <w:r w:rsidR="007F6E0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F6E0E" w:rsidRPr="004D1A6D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="007F6E0E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</w:t>
      </w:r>
      <w:r w:rsidR="00460E7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; акцизного податку з вироблених в Україні пі</w:t>
      </w:r>
      <w:r w:rsidR="00460E7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дакц</w:t>
      </w:r>
      <w:r w:rsidR="00DC4F67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изних товарів (пальне) – 510 758,76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C4F67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0,76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C4F67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становить 85 858,76</w:t>
      </w:r>
      <w:r w:rsidR="00FE2307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 більше плану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грн.; акцизного податку з ввезених на митну територію України </w:t>
      </w:r>
      <w:r w:rsidR="00FE2307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підакц</w:t>
      </w:r>
      <w:r w:rsidR="007F6E0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изн</w:t>
      </w:r>
      <w:r w:rsidR="00DC4F67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их товарів (пальне) – 1 734 633,56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 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C4F67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2,58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</w:t>
      </w:r>
      <w:r w:rsidR="00DC4F67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, та  на 266 333,56</w:t>
      </w:r>
      <w:r w:rsidR="00FE2307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 більше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плану.</w:t>
      </w:r>
    </w:p>
    <w:p w:rsidR="001262AA" w:rsidRPr="004D1A6D" w:rsidRDefault="001262AA" w:rsidP="001262AA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3C20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одаток на нерухоме майно, відмінне від земельної ділянки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="0021443C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55F55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4C507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1 068 445,65</w:t>
      </w:r>
      <w:r w:rsidR="000A482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 (1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4C507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59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</w:t>
      </w:r>
      <w:r w:rsidR="00E1265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, виконання 138,13</w:t>
      </w:r>
      <w:r w:rsidR="008156C9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%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10794" w:rsidRPr="004D1A6D" w:rsidRDefault="005B2CB9" w:rsidP="004C507A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C20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1262AA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лат</w:t>
      </w:r>
      <w:r w:rsidR="001262AA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1262AA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землю</w:t>
      </w:r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– у </w:t>
      </w:r>
      <w:proofErr w:type="spellStart"/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>сумі</w:t>
      </w:r>
      <w:proofErr w:type="spellEnd"/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07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6 405 698,57</w:t>
      </w:r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 (</w:t>
      </w:r>
      <w:r w:rsidR="00955F55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питома вага </w:t>
      </w:r>
      <w:r w:rsidR="004C507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9,53</w:t>
      </w:r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proofErr w:type="spellStart"/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фонду), </w:t>
      </w:r>
      <w:r w:rsidR="00E1265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виконання плану 106,1</w:t>
      </w:r>
      <w:r w:rsidR="00306FB6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%, </w:t>
      </w:r>
      <w:proofErr w:type="spellStart"/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="00E1265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більше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плану на </w:t>
      </w:r>
      <w:r w:rsidR="00306FB6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="00E1265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368 198</w:t>
      </w:r>
      <w:r w:rsidR="00ED47A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,0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</w:t>
      </w:r>
      <w:r w:rsidR="00306FB6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рн.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Основними платниками  по </w:t>
      </w:r>
      <w:r w:rsidR="00E12651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земельному податку</w:t>
      </w:r>
      <w:r w:rsidR="00E1265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</w:t>
      </w:r>
      <w:r w:rsidR="00242B68" w:rsidRPr="004D1A6D">
        <w:rPr>
          <w:rFonts w:ascii="Times New Roman" w:eastAsia="Times New Roman" w:hAnsi="Times New Roman"/>
          <w:sz w:val="28"/>
          <w:szCs w:val="28"/>
          <w:lang w:eastAsia="ru-RU"/>
        </w:rPr>
        <w:t>: АТ "У</w:t>
      </w:r>
      <w:proofErr w:type="spellStart"/>
      <w:r w:rsidR="00242B68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крзалізниця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36835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451 191,33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</w:t>
      </w:r>
      <w:r w:rsidR="0071079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ТОВ СП «</w:t>
      </w:r>
      <w:proofErr w:type="spellStart"/>
      <w:r w:rsidR="0071079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Нібулон</w:t>
      </w:r>
      <w:proofErr w:type="spellEnd"/>
      <w:r w:rsidR="0071079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» - 158 783,50</w:t>
      </w:r>
      <w:r w:rsidR="00750B78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грн., </w:t>
      </w:r>
      <w:r w:rsidR="0071079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ПРАТ «</w:t>
      </w:r>
      <w:proofErr w:type="spellStart"/>
      <w:r w:rsidR="0071079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Київобленерго</w:t>
      </w:r>
      <w:proofErr w:type="spellEnd"/>
      <w:r w:rsidR="0071079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="0071079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108 412</w:t>
      </w:r>
      <w:r w:rsidR="00A714CC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,00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 </w:t>
      </w:r>
      <w:r w:rsidR="0071079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ДП " Укрспирт</w:t>
      </w:r>
      <w:r w:rsidR="004E7A7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"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71079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108 404, 26</w:t>
      </w:r>
      <w:r w:rsidR="001262AA" w:rsidRPr="004D1A6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 </w:t>
      </w:r>
      <w:r w:rsidR="0071079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ТОВ «Так-Агро»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71079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60 421,68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грн..</w:t>
      </w:r>
      <w:r w:rsidR="0071079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Основними пл</w:t>
      </w:r>
      <w:r w:rsidR="00242B68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атниками  по </w:t>
      </w:r>
      <w:r w:rsidR="00242B68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оренді землі</w:t>
      </w:r>
      <w:r w:rsidR="0071079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є:</w:t>
      </w:r>
      <w:r w:rsidR="00242B68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ТОВ «Призма 14» - 310 721,7 грн., ФГ «К-Агро» - 215 793,60 грн., ПСП «</w:t>
      </w:r>
      <w:proofErr w:type="spellStart"/>
      <w:r w:rsidR="00242B68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Денихівка</w:t>
      </w:r>
      <w:proofErr w:type="spellEnd"/>
      <w:r w:rsidR="00242B68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» - 202 855,72 грн., ПСП «Слобода» - 161 399,92 грн.,                    ФГ «</w:t>
      </w:r>
      <w:proofErr w:type="spellStart"/>
      <w:r w:rsidR="00242B68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Агростар</w:t>
      </w:r>
      <w:proofErr w:type="spellEnd"/>
      <w:r w:rsidR="00242B68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» - 141 781,53 грн..</w:t>
      </w:r>
    </w:p>
    <w:p w:rsidR="001262AA" w:rsidRPr="004D1A6D" w:rsidRDefault="001262AA" w:rsidP="004C507A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E2106A" w:rsidRPr="004D1A6D" w:rsidRDefault="00E2106A" w:rsidP="00E2106A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-</w:t>
      </w:r>
      <w:r w:rsidR="00677897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C20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 w:rsidR="001262AA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дин</w:t>
      </w:r>
      <w:proofErr w:type="spellStart"/>
      <w:r w:rsidR="001262AA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ий</w:t>
      </w:r>
      <w:proofErr w:type="spellEnd"/>
      <w:r w:rsidR="001262AA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1262AA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>подат</w:t>
      </w:r>
      <w:r w:rsidR="001262AA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ок</w:t>
      </w:r>
      <w:proofErr w:type="spellEnd"/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A482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надійшло </w:t>
      </w:r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>сумі</w:t>
      </w:r>
      <w:proofErr w:type="spellEnd"/>
      <w:r w:rsidR="009C5C57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15 050 967,45 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>грн., (</w:t>
      </w:r>
      <w:r w:rsidR="009C5C57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22,4</w:t>
      </w:r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proofErr w:type="spellStart"/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фонду), </w:t>
      </w:r>
      <w:proofErr w:type="spellStart"/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="009C5C57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становить 98,1</w:t>
      </w:r>
      <w:r w:rsidR="000E5689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%</w:t>
      </w:r>
      <w:r w:rsidR="00094732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A482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094732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плану</w:t>
      </w:r>
      <w:r w:rsidR="000E5689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 Основними</w:t>
      </w:r>
      <w:r w:rsidR="009C5C57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платниками  по </w:t>
      </w:r>
      <w:r w:rsidR="009C5C57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єдиному податку з юридичних осіб</w:t>
      </w:r>
      <w:r w:rsidR="009C5C57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</w:t>
      </w:r>
      <w:r w:rsidR="00111F36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111F36" w:rsidRPr="004D1A6D">
        <w:rPr>
          <w:lang w:val="uk-UA"/>
        </w:rPr>
        <w:t xml:space="preserve"> </w:t>
      </w:r>
      <w:r w:rsidR="004A14B6" w:rsidRPr="004D1A6D">
        <w:rPr>
          <w:lang w:val="uk-UA"/>
        </w:rPr>
        <w:t xml:space="preserve">                                        </w:t>
      </w:r>
      <w:r w:rsidR="004A14B6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ТОВ «Тепломагістраль»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1443C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A14B6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292 426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</w:t>
      </w:r>
      <w:r w:rsidR="004A14B6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ТОВ «Рубін безпека груп» - 61188,42 грн..  ТОВ «Три </w:t>
      </w:r>
      <w:proofErr w:type="spellStart"/>
      <w:r w:rsidR="004A14B6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сігми</w:t>
      </w:r>
      <w:proofErr w:type="spellEnd"/>
      <w:r w:rsidR="004A14B6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- 55680,00 грн.. Основними платниками по </w:t>
      </w:r>
      <w:r w:rsidR="004A14B6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єдиному податку з фізичних осіб</w:t>
      </w:r>
      <w:r w:rsidR="004A14B6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</w:t>
      </w:r>
      <w:r w:rsidR="004A14B6" w:rsidRPr="004D1A6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650E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ФОП </w:t>
      </w:r>
      <w:proofErr w:type="spellStart"/>
      <w:r w:rsidR="006650E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Черепинський</w:t>
      </w:r>
      <w:proofErr w:type="spellEnd"/>
      <w:r w:rsidR="006650E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Олег Сергійович – 320 309,35 грн., ФОП </w:t>
      </w:r>
      <w:proofErr w:type="spellStart"/>
      <w:r w:rsidR="006650E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Сисак</w:t>
      </w:r>
      <w:proofErr w:type="spellEnd"/>
      <w:r w:rsidR="006650E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 Олександрович – 219 396,33 грн., ФОП Голодний Андрій </w:t>
      </w:r>
      <w:proofErr w:type="spellStart"/>
      <w:r w:rsidR="006650E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михайлович</w:t>
      </w:r>
      <w:proofErr w:type="spellEnd"/>
      <w:r w:rsidR="006650E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166 402,65 грн.. Основними платниками </w:t>
      </w:r>
      <w:r w:rsidR="006650E1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єдиного податку 4 групи </w:t>
      </w:r>
      <w:proofErr w:type="spellStart"/>
      <w:r w:rsidR="006650E1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с\г</w:t>
      </w:r>
      <w:proofErr w:type="spellEnd"/>
      <w:r w:rsidR="006650E1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товаровиробників </w:t>
      </w:r>
      <w:r w:rsidR="006650E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6650E1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6650E1" w:rsidRPr="004D1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6650E1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="006650E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ТОВ  «П</w:t>
      </w:r>
      <w:r w:rsidR="006650E1" w:rsidRPr="004D1A6D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proofErr w:type="spellStart"/>
      <w:r w:rsidR="006650E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ятигори</w:t>
      </w:r>
      <w:proofErr w:type="spellEnd"/>
      <w:r w:rsidR="006650E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3263A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-  728 615,00 грн., ДП ДГ «Шевченківське» - 441 492,00 </w:t>
      </w:r>
      <w:r w:rsidR="003263A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грн., ТОВ «</w:t>
      </w:r>
      <w:proofErr w:type="spellStart"/>
      <w:r w:rsidR="003263A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Агро-Дібрівка</w:t>
      </w:r>
      <w:proofErr w:type="spellEnd"/>
      <w:r w:rsidR="003263A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» - 437 200,11 грн.,  ТОВ «Так-Агро» - 424 764,13 грн., ПОПП «Еліта»- 373 808,05 грн..</w:t>
      </w:r>
    </w:p>
    <w:p w:rsidR="001262AA" w:rsidRPr="004D1A6D" w:rsidRDefault="00E2106A" w:rsidP="001262AA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r w:rsidR="003C20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1262AA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еподаткові надходження</w:t>
      </w:r>
      <w:r w:rsidR="00094732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="000A482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надійшло за </w:t>
      </w:r>
      <w:r w:rsidR="001D16A6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півріччя</w:t>
      </w:r>
      <w:r w:rsidR="000A4821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року в</w:t>
      </w:r>
      <w:r w:rsidR="001D16A6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сумі 854 409,78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</w:t>
      </w:r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15E38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1,27</w:t>
      </w:r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proofErr w:type="spellStart"/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>надходжень</w:t>
      </w:r>
      <w:proofErr w:type="spellEnd"/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>загального</w:t>
      </w:r>
      <w:proofErr w:type="spellEnd"/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фонду)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62AA" w:rsidRPr="004D1A6D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="00A15E38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більше плану на 68 209,78 грн. (+8</w:t>
      </w:r>
      <w:r w:rsidR="0045522B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,7</w:t>
      </w:r>
      <w:r w:rsidR="001262A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%).</w:t>
      </w:r>
    </w:p>
    <w:p w:rsidR="00061795" w:rsidRPr="004D1A6D" w:rsidRDefault="00061795" w:rsidP="001262AA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61795" w:rsidRPr="004D1A6D" w:rsidRDefault="00061795" w:rsidP="00061795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Спеціальний фонд</w:t>
      </w:r>
    </w:p>
    <w:p w:rsidR="00061795" w:rsidRPr="004D1A6D" w:rsidRDefault="00061795" w:rsidP="001262AA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B3746" w:rsidRPr="004D1A6D" w:rsidRDefault="005B3746" w:rsidP="005B374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A6D">
        <w:rPr>
          <w:rFonts w:ascii="Times New Roman" w:eastAsia="Calibri" w:hAnsi="Times New Roman"/>
          <w:sz w:val="28"/>
          <w:szCs w:val="28"/>
        </w:rPr>
        <w:t xml:space="preserve">        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Надходження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спеціального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місцевого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бюджету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склали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6FD7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2 914 723,25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грн..</w:t>
      </w:r>
    </w:p>
    <w:p w:rsidR="005B3746" w:rsidRPr="004D1A6D" w:rsidRDefault="005B3746" w:rsidP="005B3746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Власні надходження бюджетних установ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01B12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 w:rsidR="009579B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зв</w:t>
      </w:r>
      <w:r w:rsidR="00D33A3F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ітний період склали </w:t>
      </w:r>
      <w:r w:rsidR="00D33A3F" w:rsidRPr="004D1A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3A3F" w:rsidRPr="004D1A6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D33A3F" w:rsidRPr="004D1A6D">
        <w:rPr>
          <w:rFonts w:ascii="Times New Roman" w:eastAsia="Times New Roman" w:hAnsi="Times New Roman"/>
          <w:sz w:val="28"/>
          <w:szCs w:val="28"/>
          <w:lang w:eastAsia="ru-RU"/>
        </w:rPr>
        <w:t>401</w:t>
      </w:r>
      <w:r w:rsidR="00D33A3F" w:rsidRPr="004D1A6D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D33A3F" w:rsidRPr="004D1A6D">
        <w:rPr>
          <w:rFonts w:ascii="Times New Roman" w:eastAsia="Times New Roman" w:hAnsi="Times New Roman"/>
          <w:sz w:val="28"/>
          <w:szCs w:val="28"/>
          <w:lang w:eastAsia="ru-RU"/>
        </w:rPr>
        <w:t>739</w:t>
      </w:r>
      <w:r w:rsidR="00D33A3F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33A3F" w:rsidRPr="004D1A6D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601B12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</w:t>
      </w:r>
      <w:r w:rsidR="008F622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(питома вага 82,39</w:t>
      </w:r>
      <w:r w:rsidR="009579B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надходжень спеціального фонду),</w:t>
      </w:r>
      <w:r w:rsidR="008F622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125,06</w:t>
      </w:r>
      <w:r w:rsidR="009579B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% до планових показників,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тому числі: </w:t>
      </w:r>
    </w:p>
    <w:p w:rsidR="005B3746" w:rsidRPr="004D1A6D" w:rsidRDefault="005B3746" w:rsidP="005B374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- плата за послуги, що надаються бюджетними устан</w:t>
      </w:r>
      <w:r w:rsidR="00601B12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овами надійшла у </w:t>
      </w:r>
      <w:r w:rsidR="008F622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розмірі  1 507 897,23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</w:t>
      </w:r>
      <w:r w:rsidR="008F622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, 121,29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% до плану;</w:t>
      </w:r>
    </w:p>
    <w:p w:rsidR="005B3746" w:rsidRPr="004D1A6D" w:rsidRDefault="005B3746" w:rsidP="005B374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плата за оренду майна бюджетних </w:t>
      </w:r>
      <w:r w:rsidR="00601B12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установ над</w:t>
      </w:r>
      <w:r w:rsidR="008F622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ійшла в розмірі           174 919,73</w:t>
      </w:r>
      <w:r w:rsidR="00601B12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</w:t>
      </w:r>
      <w:r w:rsidR="008F622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,  виконання плану становить 349</w:t>
      </w:r>
      <w:r w:rsidR="00601B12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F622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601B12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4 %</w:t>
      </w:r>
      <w:r w:rsidR="00601B12" w:rsidRPr="004D1A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1B12" w:rsidRPr="004D1A6D" w:rsidRDefault="00601B12" w:rsidP="00601B12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адходження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бюджетних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реалізації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установленому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 майна (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крім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нерухомого</w:t>
      </w:r>
      <w:proofErr w:type="spellEnd"/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 xml:space="preserve"> майна) </w:t>
      </w:r>
      <w:r w:rsidR="009579B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склали </w:t>
      </w:r>
      <w:r w:rsidR="008F622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9579B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57,08 грн.</w:t>
      </w:r>
      <w:r w:rsidRPr="004D1A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1B12" w:rsidRPr="004D1A6D" w:rsidRDefault="00601B12" w:rsidP="005B374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746" w:rsidRPr="004D1A6D" w:rsidRDefault="005B3746" w:rsidP="005B374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інші джерела власних надходжень </w:t>
      </w:r>
      <w:r w:rsidR="00601B12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бюджетних установ</w:t>
      </w:r>
      <w:r w:rsidR="009579B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(благодійні внески, гранти та дарунки)</w:t>
      </w:r>
      <w:r w:rsidR="00601B12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склали </w:t>
      </w:r>
      <w:r w:rsidR="00955F55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8F622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718 765,67 грн.( 114,5</w:t>
      </w:r>
      <w:r w:rsidR="009579B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% </w:t>
      </w:r>
      <w:r w:rsidR="009579B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планових показників).</w:t>
      </w:r>
    </w:p>
    <w:p w:rsidR="005B3746" w:rsidRPr="004D1A6D" w:rsidRDefault="005B3746" w:rsidP="005B3746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8F622A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</w:t>
      </w:r>
      <w:r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кологічного податку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місцевого бюджету з</w:t>
      </w:r>
      <w:r w:rsidR="00601B12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 </w:t>
      </w:r>
      <w:r w:rsidR="008F622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півріччя</w:t>
      </w:r>
      <w:r w:rsidR="009579B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2021</w:t>
      </w:r>
      <w:r w:rsidR="00601B12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 надійшло в сумі</w:t>
      </w:r>
      <w:r w:rsidR="008F622A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58 274,47 грн..</w:t>
      </w:r>
    </w:p>
    <w:p w:rsidR="008F622A" w:rsidRPr="004D1A6D" w:rsidRDefault="008F622A" w:rsidP="005B3746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Кошти від продажу землі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надійшло до</w:t>
      </w:r>
      <w:r w:rsidR="004E5D0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місцевого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бюджету</w:t>
      </w:r>
      <w:r w:rsidR="004E5D0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6 місяців 202 135,</w:t>
      </w:r>
      <w:r w:rsidR="004E5D0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00 грн..</w:t>
      </w:r>
    </w:p>
    <w:p w:rsidR="004E5D04" w:rsidRPr="004D1A6D" w:rsidRDefault="003C2036" w:rsidP="005B3746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="004E5D04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Цільовий фонд</w:t>
      </w:r>
      <w:r w:rsidR="004E5D0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надійшло за</w:t>
      </w:r>
      <w:r w:rsidR="00BE6E21" w:rsidRPr="00BE6E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E6E2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4E5D04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півріччя до місцевого бюджету Тетіївської територіальної громади 251 738, 57 грн.. </w:t>
      </w:r>
    </w:p>
    <w:p w:rsidR="005B3746" w:rsidRPr="004D1A6D" w:rsidRDefault="005B3746" w:rsidP="00601B12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A0C95" w:rsidRPr="004D1A6D" w:rsidRDefault="00F52442" w:rsidP="00F52442">
      <w:pP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</w:t>
      </w:r>
      <w:r w:rsidR="003A0C95" w:rsidRPr="004D1A6D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МІЖБЮДЖЕТНІ ТРАНСФЕРТИ</w:t>
      </w:r>
    </w:p>
    <w:p w:rsidR="005A3E9A" w:rsidRPr="004D1A6D" w:rsidRDefault="005A3E9A" w:rsidP="0041505D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F80E15" w:rsidRPr="004D1A6D" w:rsidRDefault="00F80E15" w:rsidP="00F80E15">
      <w:pPr>
        <w:ind w:right="-7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 </w:t>
      </w:r>
      <w:r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загальному фонду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 державного та місцевого</w:t>
      </w:r>
      <w:r w:rsidR="009273B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(обласного)</w:t>
      </w:r>
      <w:r w:rsidR="008B7439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бюджету  за півріччя</w:t>
      </w:r>
      <w:r w:rsidR="009273B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2021</w:t>
      </w:r>
      <w:r w:rsidR="00102C79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 w:rsidR="00955F55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надійшло </w:t>
      </w:r>
      <w:r w:rsidR="008B7439" w:rsidRPr="004D1A6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67 358 727,00</w:t>
      </w:r>
      <w:r w:rsidR="00955F55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грн., а саме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</w:p>
    <w:p w:rsidR="00F80E15" w:rsidRPr="004D1A6D" w:rsidRDefault="00F80E15" w:rsidP="00F80E15">
      <w:pPr>
        <w:ind w:right="-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-  базова дотація</w:t>
      </w:r>
      <w:r w:rsidR="009273BE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8B7439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КБКД 41020100) в сумі  4 773 000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,0 грн., що складає </w:t>
      </w:r>
      <w:r w:rsidR="00473179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100% до запланованої 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суми надходжень;</w:t>
      </w:r>
    </w:p>
    <w:p w:rsidR="00F80E15" w:rsidRPr="004D1A6D" w:rsidRDefault="00F80E15" w:rsidP="009273BE">
      <w:pPr>
        <w:ind w:right="-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-  освітня субвенція</w:t>
      </w:r>
      <w:r w:rsidR="00473179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8B7439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КБКД 41033900) в сумі 56 807 500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73179"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>грн. (100% до плану)</w:t>
      </w: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</w:p>
    <w:p w:rsidR="00F80E15" w:rsidRPr="004D1A6D" w:rsidRDefault="00F80E15" w:rsidP="0047317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-  </w:t>
      </w:r>
      <w:r w:rsidRPr="004D1A6D">
        <w:rPr>
          <w:rFonts w:ascii="Calibri" w:eastAsia="Times New Roman" w:hAnsi="Calibri"/>
          <w:color w:val="000000"/>
          <w:sz w:val="20"/>
          <w:szCs w:val="20"/>
          <w:lang w:val="uk-UA" w:eastAsia="uk-UA"/>
        </w:rPr>
        <w:t xml:space="preserve"> </w:t>
      </w:r>
      <w:r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дотація  з місцевого бюджету на здійснення переданих з державного бюджету видатків з утримання закладів освіти та охорони здоров’я за рахунок відповідної додаткової дотації з державног</w:t>
      </w:r>
      <w:r w:rsidR="009273BE"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 бю</w:t>
      </w:r>
      <w:r w:rsidR="008B7439"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джету  (КБКД 41040200) – 1 779 204</w:t>
      </w:r>
      <w:r w:rsidR="00473179"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грн. (100% до плану)</w:t>
      </w:r>
      <w:r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F80E15" w:rsidRPr="004D1A6D" w:rsidRDefault="00F80E15" w:rsidP="00F80E15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- субвенція з місцевого бюджету на здійснення переданих видатків у сфері освіти за рахунок коштів освітньої субвенції</w:t>
      </w:r>
      <w:r w:rsidR="008B7439"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(КБКД 41051000) в сумі 1 734 461</w:t>
      </w:r>
      <w:r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73179" w:rsidRPr="004D1A6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(100% до плану)</w:t>
      </w:r>
      <w:r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F80E15" w:rsidRPr="004D1A6D" w:rsidRDefault="00F80E15" w:rsidP="00F80E15">
      <w:p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D1A6D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lastRenderedPageBreak/>
        <w:t xml:space="preserve">         </w:t>
      </w:r>
      <w:r w:rsidRPr="004D1A6D"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  <w:t xml:space="preserve"> </w:t>
      </w:r>
      <w:r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>-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473179"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(КБКД 41051200) в сумі </w:t>
      </w:r>
      <w:r w:rsidR="008B7439"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>474 606,00</w:t>
      </w:r>
      <w:r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(100% до плану</w:t>
      </w:r>
      <w:r w:rsidR="00473179"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  <w:r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8B7439" w:rsidRPr="004D1A6D" w:rsidRDefault="008B7439" w:rsidP="00F80E15">
      <w:p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-   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(КБКД 41051700)  в сумі 191 106 грн. </w:t>
      </w:r>
      <w:r w:rsidR="004D1A6D"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F80E15" w:rsidRPr="004D1A6D" w:rsidRDefault="00F80E15" w:rsidP="00F80E15">
      <w:p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- інші субвенції з місцевого бюджету (субвенція  на медичне обслуговування громадян, які постраждали внаслідок Чорнобильської катастрофи та інші субвенції з місцевих бюджетів</w:t>
      </w:r>
      <w:r w:rsidR="004C49D6"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)  (КБКД 41053900) в сумі </w:t>
      </w:r>
      <w:r w:rsidR="004D1A6D"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>363 650</w:t>
      </w:r>
      <w:r w:rsidR="009273BE"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грн.,</w:t>
      </w:r>
      <w:r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D1A6D"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>(100</w:t>
      </w:r>
      <w:r w:rsidR="004C49D6"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>,0 % до плану</w:t>
      </w:r>
      <w:r w:rsidR="009273BE"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  <w:r w:rsidR="009273BE" w:rsidRPr="004D1A6D">
        <w:rPr>
          <w:lang w:val="uk-UA"/>
        </w:rPr>
        <w:t xml:space="preserve"> </w:t>
      </w:r>
      <w:r w:rsidR="009273BE"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9273BE" w:rsidRDefault="009273BE" w:rsidP="00F80E15">
      <w:p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- субвенція з місцевого бюджету на здійснення підтримки окремих закладів та заходів у системі охорони здоров’я за рахунок відповідної субвенції з державного бюджету</w:t>
      </w:r>
      <w:r w:rsidR="004D1A6D"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(КБКД 41055000) в сумі 736 200</w:t>
      </w:r>
      <w:r w:rsidRPr="004D1A6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грн., (100% до плану).</w:t>
      </w:r>
    </w:p>
    <w:p w:rsidR="000E1D02" w:rsidRDefault="000E1D02" w:rsidP="00F80E15">
      <w:p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0E1D02" w:rsidRPr="009273BE" w:rsidRDefault="000E1D02" w:rsidP="00F80E15">
      <w:p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Виконання дохідної </w:t>
      </w:r>
      <w:r w:rsidRPr="000E1D0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частини місцевого бюджету Тетіївської міськ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ої територіальної громади  відображено у Додатку 1</w:t>
      </w:r>
      <w:r w:rsidRPr="000E1D02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4C49D6" w:rsidRPr="009273BE" w:rsidRDefault="009273BE" w:rsidP="009273BE">
      <w:p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</w:t>
      </w:r>
    </w:p>
    <w:p w:rsidR="000E1D02" w:rsidRPr="000E1D02" w:rsidRDefault="000E1D02" w:rsidP="000E1D02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E1D02">
        <w:rPr>
          <w:rFonts w:ascii="Times New Roman" w:hAnsi="Times New Roman"/>
          <w:b/>
          <w:sz w:val="28"/>
          <w:szCs w:val="28"/>
          <w:u w:val="single"/>
          <w:lang w:val="uk-UA"/>
        </w:rPr>
        <w:t>ВИДАТКИ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Видатки місцевого бюджету за І півріччя 2021 року склали 147 974 657,97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при уточненому плані на звітний період 177 753 247,14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, у тому числі видатки загального фонду складають 144 679 383,70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, що становить 85,1% до уточненого плану на звітний період, спеціального фонду – 3 295 274,27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або 42,3% до уточнених кошторисних призначень.  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1D02">
        <w:rPr>
          <w:rFonts w:ascii="Times New Roman" w:hAnsi="Times New Roman"/>
          <w:b/>
          <w:sz w:val="28"/>
          <w:szCs w:val="28"/>
          <w:lang w:val="uk-UA"/>
        </w:rPr>
        <w:t>Загальний фонд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Видатки по державному управлінню виконано на 65,4%, уточнений план на звітний період становить 20 892 868,94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використано 13 664 198,53 грн. Видатки використано на: заробітну плату з нарахуванням – 12 976 294,62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оплату комунальних послуг та енергоносіїв – 450 970,51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предмети та матеріали – 132 290,22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оплату послуг (крім комунальних) – 16 713,08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видатки на відрядження – 1 600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інші поточні видатки (судові витрати) – 21 705,10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програму "Захисник Вітчизни на 2021-2025 роки" – 2 500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пограму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збереження документів Трудового архіву, що не належить до Національного архівного фонду на 2021-2025 роки – 62 125,00 грн.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Видатки по освіті виконано на 92,3%, уточнений план на звітний період становить 110 746 534,25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використано 102 260 455,04 грн. Видатки використано на: заробітну плату з нарахуванням – 91 886 928,91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оплату комунальних послуг та енергоносіїв – 8 407 644,41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предмети та матеріали – 229 184,22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продукти харчування – 1 284 163,89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оплату послуг (крім комунальних) – 233 884,35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видатки на відрядження – 3 </w:t>
      </w:r>
      <w:r w:rsidRPr="000E1D02">
        <w:rPr>
          <w:rFonts w:ascii="Times New Roman" w:hAnsi="Times New Roman"/>
          <w:sz w:val="28"/>
          <w:szCs w:val="28"/>
          <w:lang w:val="uk-UA"/>
        </w:rPr>
        <w:lastRenderedPageBreak/>
        <w:t xml:space="preserve">416,42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інші поточні видатки (податок, пеня, виконавчий збір) – 37 396,58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програму "Шкільний автобус" на 2021-2025 роки – 116 526,26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програму "Обдарована дитина" на 2021-2025 роки – 59 500,00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програму надання одноразової допомоги дітям-сиротам і дітям, позбавленим батьківського піклування міста Тетієва та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округів, яким у 2019-2021 роках виповнюється 18 років – 1 810,00 грн.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Видатки по охороні здоров’я виконано на 84,0%, уточнений план на звітний період становить 5 585 630,00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використано 4 689 370,82 грн. Видатки використано на: оплату комунальних послуг та енергоносіїв – 3 890 505,45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медикаменти – 20 334,66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оплату послуг (крім комунальних) – 26 248,26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пільгові пенсії –     44 959,34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програму забезпечення хворих на цукровий діабет препаратами інсуліну в Тетіївській громаді на 2021 рік – 705 115,10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(передана субвенція з обласного бюджету); програму фінансової підтримки Комунального підприємства "Комунального некомерційного підприємства Тетіївська центральна районна лікарня" на 2021 рік – 2 208,01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(медикаменти для учасників АТО).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Видатки по соціальному захисту та соціальному забезпеченню виконано на 75,2%, уточнений план на звітний період становить 7 383 838,00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використано 5 553 141,35 грн. Видатки використано на: пільгове медичне обслуговування осіб, які постраждали внаслідок Чорнобильської катастрофи – 232 084,51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(субвенція з обласного бюджету); утримання КУ «Тетіївський центр соціальних служб» - 725 255,32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(заробітна плата з нарахуванням – 711 836,29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оплата комунальних послуг та енергоносіїв – 4 413,08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предмети та матеріали – 5 437,50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оплата послуг (крім комунальних) – 3 568,45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;); утримання КП «Соціальний центр» -        4 370 518,77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(заробітна плата з нарахуванням – 4 166 695,31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оплата комунальних послуг та енергоносіїв – 193 573,46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предмети та матеріали –          10 250,00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>); програму Програма соціального захисту жителів Тетіївської міської територіальної громади "Турбота" на 2021-2025 роки – 225 282,75 грн.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Видатки по культурі і мистецтву виконано на 77,1%, уточнений план на звітний період становить 8 880 084,00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використано 6 843 245,34 грн. Видатки використано на: заробітну плату з нарахуванням – 5 681 278,32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оплату комунальних послуг та енергоносіїв – 1 024 414,33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предмети  та  матеріали –        2 757,00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оплату послуг (крім комунальних) – 17 995,69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ліквідацію КУ «Тетіївський районний центр культури, молоді і спорту» – 70300,00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>; програму "Обдарована дитина" на 2021-2025 роки  – 46 500,00 грн.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Видатки по фізичній культурі і спорту виконано на 71,8%, уточнений план на звітний період становить 1 531 979,00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використано 1 099 586,80 грн. Видатки використано на: утримання КЗ «Дитячо-юнацька спортивна школа» </w:t>
      </w:r>
      <w:r w:rsidRPr="000E1D02">
        <w:rPr>
          <w:rFonts w:ascii="Times New Roman" w:hAnsi="Times New Roman"/>
          <w:sz w:val="28"/>
          <w:szCs w:val="28"/>
          <w:lang w:val="uk-UA"/>
        </w:rPr>
        <w:lastRenderedPageBreak/>
        <w:t xml:space="preserve">Тетіївської міської ради – 353 762,59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утримання стадіону «Колос» – 259 297,59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утримання Тетіївської районної громадської організації ДЮСШ «Колосок» –       386 880,62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утримання Тетіївської районної організації всеукраїнського фізкультурно-спортивного товариства «Колос» АПК «України» – 98 920,00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>; проведення заходів фізкультурно-спортивної спрямованості  – 726,00 грн.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Видатки по житлово-комунальному господарстві виконано на 84,5%, уточнений план на звітний період становить 11 268 400,00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використано           9 521 787,36 грн. Видатки використано на фінансування: КП «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Тетіївводоканал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» – 1 221 185,00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(заробітна плата з нарахуванням); КП «Благоустрій» – 4 397 621,07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(заробітна плата з нарахуванням – 3 166 506,03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, оплата вуличного освітлення – 300 469,76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, паливно-мастильні матеріали - 611 887,87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, придбання предметів та матеріалів – 318 757,41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>); КП «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Дібрівка-Обрій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» – 3 761 630,31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(заробітна плата з нарахуванням – 2 516 828,36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, оплата та обслуговування вуличного освітлення – 371 550,08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, обслуговування водопроводу – 228 300,40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, паливно-мастильні матеріали – 289 957,88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, ремонт сміттєвоза – 49 999,00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, придбання предметів та матеріалів – 304 994,59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); КП «Господарочка» – 141 350,98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(заробітна плата з нарахуванням).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Видатки по економічній діяльності виконано на 35,4%, уточнений план на звітний період становить 1 618 044,65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використано 573 193,56 грн. Видатки використано на: фінансування КП «Благоустрій» для утримання автомобільних доріг – 425 548,91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(емульсія, щебінь, сіль та інші); ліквідацію КП «Агенція регіонального розвитку» – 147 644,65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(заробітна плата з нарахуванням).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Видатки по іншій діяльності виконано на 87,1%, уточнений план на звітний період становить 544 618,90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використано 474 404,90 грн. Видатки використано на: ліквідацію КП «Муніципальна варта» – 424 618,90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(заробітна плата з нарахуванням); програму захисту населення і територій від надзвичайних ситуацій техногенного характеру в Тетіївській територіальній громаді на 2021-2025 роки – 49 786,00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(придбання пожежних рукавів для пожежної частини м. Тетіїв).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За І півріччя 2021 року кошти резервного фонду не використовувалися. 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</w:p>
    <w:p w:rsidR="000E1D02" w:rsidRPr="000E1D02" w:rsidRDefault="000E1D02" w:rsidP="000E1D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Спеціальний фонд</w:t>
      </w:r>
    </w:p>
    <w:p w:rsidR="000E1D02" w:rsidRPr="000E1D02" w:rsidRDefault="000E1D02" w:rsidP="000E1D0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>Видатки по державному управлінню виконано на 0 %, уточнений план на звітний період становить 10 000,00 грн</w:t>
      </w:r>
      <w:r w:rsidR="00FD5C6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D02">
        <w:rPr>
          <w:rFonts w:ascii="Times New Roman" w:hAnsi="Times New Roman"/>
          <w:sz w:val="28"/>
          <w:szCs w:val="28"/>
          <w:lang w:val="uk-UA"/>
        </w:rPr>
        <w:t xml:space="preserve"> використано 0 грн. 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lastRenderedPageBreak/>
        <w:t xml:space="preserve">Видатки по освіті виконано на 78,5%, уточнений план на звітний період становить 2 401 132,83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використано 1 884 866,09 грн. Видатки використано на: заробітну плату з нарахуванням – 76 987,33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(педагогічні працівники за рахунок батьківської плати); оплату комунальних послуг та енергоносіїв – 8 800,00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предмети та матеріали – 159 087,00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продукти харчування – 1 368 937,56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оплату послуг (крім комунальних) – 10720,00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інші поточні видатки – 3 370,16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придбання обладнання та предметів довгострокового користування – 256 964,04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(поповнення бібліотечного фонду за рахунок переданих підручників від КЗ КОР «Сервісно-ресурсний центр» - 98 714,04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, меблі для шкіл передані від КЗ КОР «Сервісно-ресурсний центр» – 114 570,00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, скляна вітрина для ЦПО за рахунок благодійних коштів – 13800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, електроплита та витяжка для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Денихівського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ліцею – 29 880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>).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Видатки по охороні здоров’я виконано на 0%, уточнений план на звітний період становить 316 177,00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використано 0 грн.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Видатки по культурі і мистецтву виконано на 85,4%, уточнений план на звітний період становить 131 374,97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використано 112 174,97 грн. Видатки використано на: предмети  та  матеріали – 3 329,50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; придбання обладнання та предметів довгострокового користування – 108 845,47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(поповнення бібліотечного фонду за рахунок благодійних фондів).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Видатки по житлово-комунальному господарстві виконано на 41,7%, уточнений план на звітний період становить 1 149 320,00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використано 479 360,00 грн. Видатки використано на: фінансування КП «Благоустрій» – 479 360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(придбання сміттєвих контейнерів).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Видатки по економічній діяльності виконано на 42,8%, уточнений план на звітний період становить 1 540 744,60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використано 659 933,89 грн. Видатки використано на: фінансування КП "КНП Тетіївська ЦРЛ" – 659 933,89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(реконструкція 1-го поверху лікувального корпусу №2 під відділення екстреної медичної допомоги КП "КНП Тетіївська ЦРЛ" в м. Тетієві Київської області" (кабінет КТ) та (з'їзд в приймальне відділення)).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Видатки по іншій діяльності виконано на 71,0%, уточнений план на звітний період становить 223 800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використано 158 939,32 грн. Видатки використано на: фінансування КП «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Тетіївводоканал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» – 110300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(ремонт насоса каналізаційно-очисних споруд); КП «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Дібрівка-Обрій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» – 48 639,32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(спецодяг – 4639,32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, озеленення сіл громади – 44 000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>).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>Виконання видаткової частини місцевого бюджету Тетіївської міської територіальної громади ( в розрізі головних розпорядників коштів) характеризується даними, що відображено у Додатку 2.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lastRenderedPageBreak/>
        <w:t xml:space="preserve">Виконання видаткової частини місцевого бюджету Тетіївської міської територіальної громади ( в розрізі </w:t>
      </w:r>
      <w:proofErr w:type="spellStart"/>
      <w:r w:rsidRPr="000E1D02">
        <w:rPr>
          <w:rFonts w:ascii="Times New Roman" w:hAnsi="Times New Roman"/>
          <w:sz w:val="28"/>
          <w:szCs w:val="28"/>
          <w:lang w:val="uk-UA"/>
        </w:rPr>
        <w:t>галузів</w:t>
      </w:r>
      <w:proofErr w:type="spellEnd"/>
      <w:r w:rsidRPr="000E1D02">
        <w:rPr>
          <w:rFonts w:ascii="Times New Roman" w:hAnsi="Times New Roman"/>
          <w:sz w:val="28"/>
          <w:szCs w:val="28"/>
          <w:lang w:val="uk-UA"/>
        </w:rPr>
        <w:t xml:space="preserve"> видатків)  відображено у Додатку 3.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>Повернення кредитів до місцевого бюджету Тетіївської міської територіальної громади та надання кредитів з місцевого бюджету Тетіївської міської територіальної громади  відображено у Додатку 4.</w:t>
      </w:r>
    </w:p>
    <w:p w:rsidR="000E1D02" w:rsidRPr="000E1D02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07CB" w:rsidRDefault="000E1D02" w:rsidP="000E1D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1D02">
        <w:rPr>
          <w:rFonts w:ascii="Times New Roman" w:hAnsi="Times New Roman"/>
          <w:sz w:val="28"/>
          <w:szCs w:val="28"/>
          <w:lang w:val="uk-UA"/>
        </w:rPr>
        <w:t>Фінансування місцевого бюджету Тетіївської міської територіальної громади відображено у Додатку 5.</w:t>
      </w:r>
    </w:p>
    <w:p w:rsidR="003707CB" w:rsidRDefault="003707CB" w:rsidP="003707C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7CB" w:rsidRDefault="003707CB" w:rsidP="003707C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07CB" w:rsidRDefault="003707CB" w:rsidP="003707C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D02" w:rsidRDefault="000E1D02" w:rsidP="003707CB">
      <w:pPr>
        <w:rPr>
          <w:rFonts w:ascii="Times New Roman" w:hAnsi="Times New Roman"/>
          <w:sz w:val="28"/>
          <w:szCs w:val="28"/>
          <w:lang w:val="uk-UA"/>
        </w:rPr>
      </w:pPr>
    </w:p>
    <w:p w:rsidR="000E1D02" w:rsidRDefault="000E1D02" w:rsidP="003707CB">
      <w:pPr>
        <w:rPr>
          <w:rFonts w:ascii="Times New Roman" w:hAnsi="Times New Roman"/>
          <w:sz w:val="28"/>
          <w:szCs w:val="28"/>
          <w:lang w:val="uk-UA"/>
        </w:rPr>
      </w:pPr>
    </w:p>
    <w:p w:rsidR="000E1D02" w:rsidRDefault="000E1D02" w:rsidP="003707CB">
      <w:pPr>
        <w:rPr>
          <w:rFonts w:ascii="Times New Roman" w:hAnsi="Times New Roman"/>
          <w:sz w:val="28"/>
          <w:szCs w:val="28"/>
          <w:lang w:val="uk-UA"/>
        </w:rPr>
      </w:pPr>
    </w:p>
    <w:p w:rsidR="003707CB" w:rsidRDefault="001A02D5" w:rsidP="003707C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Начальник </w:t>
      </w:r>
      <w:r w:rsidR="003707CB">
        <w:rPr>
          <w:rFonts w:ascii="Times New Roman" w:hAnsi="Times New Roman"/>
          <w:sz w:val="28"/>
          <w:szCs w:val="28"/>
          <w:lang w:val="uk-UA"/>
        </w:rPr>
        <w:t>управління фінансів                                Віктор ЗАТИШНИЙ</w:t>
      </w:r>
    </w:p>
    <w:p w:rsidR="003707CB" w:rsidRPr="0092628C" w:rsidRDefault="003707CB" w:rsidP="003707CB">
      <w:pPr>
        <w:rPr>
          <w:rFonts w:ascii="Times New Roman" w:hAnsi="Times New Roman"/>
          <w:sz w:val="28"/>
          <w:szCs w:val="28"/>
          <w:lang w:val="uk-UA"/>
        </w:rPr>
      </w:pPr>
    </w:p>
    <w:p w:rsidR="00F80E15" w:rsidRPr="00F52442" w:rsidRDefault="00F80E15" w:rsidP="00F80E15">
      <w:pPr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sectPr w:rsidR="00F80E15" w:rsidRPr="00F52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BC" w:rsidRDefault="00581DBC" w:rsidP="00F52A28">
      <w:r>
        <w:separator/>
      </w:r>
    </w:p>
  </w:endnote>
  <w:endnote w:type="continuationSeparator" w:id="0">
    <w:p w:rsidR="00581DBC" w:rsidRDefault="00581DBC" w:rsidP="00F5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8" w:rsidRDefault="00F52A28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8" w:rsidRDefault="00F52A28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8" w:rsidRDefault="00F52A2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BC" w:rsidRDefault="00581DBC" w:rsidP="00F52A28">
      <w:r>
        <w:separator/>
      </w:r>
    </w:p>
  </w:footnote>
  <w:footnote w:type="continuationSeparator" w:id="0">
    <w:p w:rsidR="00581DBC" w:rsidRDefault="00581DBC" w:rsidP="00F5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8" w:rsidRDefault="00F52A2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8" w:rsidRDefault="00F52A28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28" w:rsidRDefault="00F52A2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1A7"/>
    <w:multiLevelType w:val="hybridMultilevel"/>
    <w:tmpl w:val="37FAE5A0"/>
    <w:lvl w:ilvl="0" w:tplc="2A86BA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F5119"/>
    <w:multiLevelType w:val="hybridMultilevel"/>
    <w:tmpl w:val="EA4C03F0"/>
    <w:lvl w:ilvl="0" w:tplc="B6E271F2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367F64D4"/>
    <w:multiLevelType w:val="hybridMultilevel"/>
    <w:tmpl w:val="9140D8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AF14B65"/>
    <w:multiLevelType w:val="hybridMultilevel"/>
    <w:tmpl w:val="038EB02E"/>
    <w:lvl w:ilvl="0" w:tplc="84424DE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5B2C71BC"/>
    <w:multiLevelType w:val="hybridMultilevel"/>
    <w:tmpl w:val="510EE220"/>
    <w:lvl w:ilvl="0" w:tplc="42041064">
      <w:start w:val="1"/>
      <w:numFmt w:val="bullet"/>
      <w:lvlText w:val="-"/>
      <w:lvlJc w:val="left"/>
      <w:pPr>
        <w:ind w:left="5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45"/>
    <w:rsid w:val="00012F86"/>
    <w:rsid w:val="0001666D"/>
    <w:rsid w:val="000363A0"/>
    <w:rsid w:val="0004224D"/>
    <w:rsid w:val="000433AB"/>
    <w:rsid w:val="0005376F"/>
    <w:rsid w:val="00053FEC"/>
    <w:rsid w:val="00061795"/>
    <w:rsid w:val="00064AAE"/>
    <w:rsid w:val="00072716"/>
    <w:rsid w:val="00094732"/>
    <w:rsid w:val="000A4821"/>
    <w:rsid w:val="000D5018"/>
    <w:rsid w:val="000E193F"/>
    <w:rsid w:val="000E1D02"/>
    <w:rsid w:val="000E5689"/>
    <w:rsid w:val="00102C79"/>
    <w:rsid w:val="00111F36"/>
    <w:rsid w:val="001262AA"/>
    <w:rsid w:val="00153EC2"/>
    <w:rsid w:val="0015474B"/>
    <w:rsid w:val="0017467A"/>
    <w:rsid w:val="00184D97"/>
    <w:rsid w:val="001A02D5"/>
    <w:rsid w:val="001B4A4D"/>
    <w:rsid w:val="001B4E07"/>
    <w:rsid w:val="001D0744"/>
    <w:rsid w:val="001D16A6"/>
    <w:rsid w:val="001D7758"/>
    <w:rsid w:val="001E41F8"/>
    <w:rsid w:val="0021443C"/>
    <w:rsid w:val="00217FAE"/>
    <w:rsid w:val="00226985"/>
    <w:rsid w:val="0022753E"/>
    <w:rsid w:val="00242B68"/>
    <w:rsid w:val="002504E7"/>
    <w:rsid w:val="002719DC"/>
    <w:rsid w:val="00273B4D"/>
    <w:rsid w:val="00294065"/>
    <w:rsid w:val="002961FC"/>
    <w:rsid w:val="002A3C75"/>
    <w:rsid w:val="002B0BAB"/>
    <w:rsid w:val="002E5C22"/>
    <w:rsid w:val="002F5261"/>
    <w:rsid w:val="00306FB6"/>
    <w:rsid w:val="003263AE"/>
    <w:rsid w:val="00330811"/>
    <w:rsid w:val="003340FC"/>
    <w:rsid w:val="003707CB"/>
    <w:rsid w:val="00391ACE"/>
    <w:rsid w:val="003A0C95"/>
    <w:rsid w:val="003A5DF6"/>
    <w:rsid w:val="003B3B39"/>
    <w:rsid w:val="003C2036"/>
    <w:rsid w:val="003D590C"/>
    <w:rsid w:val="003E226B"/>
    <w:rsid w:val="003E484F"/>
    <w:rsid w:val="003F44C1"/>
    <w:rsid w:val="0041505D"/>
    <w:rsid w:val="00422290"/>
    <w:rsid w:val="00445360"/>
    <w:rsid w:val="004505A8"/>
    <w:rsid w:val="0045311B"/>
    <w:rsid w:val="0045522B"/>
    <w:rsid w:val="00460E71"/>
    <w:rsid w:val="00470679"/>
    <w:rsid w:val="00471DF4"/>
    <w:rsid w:val="00473179"/>
    <w:rsid w:val="004A14B6"/>
    <w:rsid w:val="004A7E88"/>
    <w:rsid w:val="004B6823"/>
    <w:rsid w:val="004C07B6"/>
    <w:rsid w:val="004C3DC7"/>
    <w:rsid w:val="004C49D6"/>
    <w:rsid w:val="004C507A"/>
    <w:rsid w:val="004D1A6D"/>
    <w:rsid w:val="004E017D"/>
    <w:rsid w:val="004E5D04"/>
    <w:rsid w:val="004E7A7A"/>
    <w:rsid w:val="00511898"/>
    <w:rsid w:val="00515AC4"/>
    <w:rsid w:val="005227F0"/>
    <w:rsid w:val="00533345"/>
    <w:rsid w:val="005473B2"/>
    <w:rsid w:val="00551C42"/>
    <w:rsid w:val="00571A3D"/>
    <w:rsid w:val="00580574"/>
    <w:rsid w:val="00580CD4"/>
    <w:rsid w:val="00581DBC"/>
    <w:rsid w:val="005A3E9A"/>
    <w:rsid w:val="005A75EF"/>
    <w:rsid w:val="005B0017"/>
    <w:rsid w:val="005B2CB9"/>
    <w:rsid w:val="005B3746"/>
    <w:rsid w:val="005B39FB"/>
    <w:rsid w:val="005B5D7A"/>
    <w:rsid w:val="005E3ED3"/>
    <w:rsid w:val="005F1777"/>
    <w:rsid w:val="00601B12"/>
    <w:rsid w:val="00603B74"/>
    <w:rsid w:val="00606C74"/>
    <w:rsid w:val="00610F8C"/>
    <w:rsid w:val="00620B26"/>
    <w:rsid w:val="006220ED"/>
    <w:rsid w:val="00627096"/>
    <w:rsid w:val="0063570F"/>
    <w:rsid w:val="00636FD7"/>
    <w:rsid w:val="006501B9"/>
    <w:rsid w:val="00650CA6"/>
    <w:rsid w:val="006650E1"/>
    <w:rsid w:val="00677897"/>
    <w:rsid w:val="006B6C44"/>
    <w:rsid w:val="006C0454"/>
    <w:rsid w:val="00700916"/>
    <w:rsid w:val="00710794"/>
    <w:rsid w:val="00725BC6"/>
    <w:rsid w:val="00732714"/>
    <w:rsid w:val="00736B89"/>
    <w:rsid w:val="00737049"/>
    <w:rsid w:val="00742EB1"/>
    <w:rsid w:val="00750B78"/>
    <w:rsid w:val="00761B80"/>
    <w:rsid w:val="00764DF2"/>
    <w:rsid w:val="00766500"/>
    <w:rsid w:val="007725DB"/>
    <w:rsid w:val="00793470"/>
    <w:rsid w:val="007A4F32"/>
    <w:rsid w:val="007D18C0"/>
    <w:rsid w:val="007D5F62"/>
    <w:rsid w:val="007E2382"/>
    <w:rsid w:val="007E3A0E"/>
    <w:rsid w:val="007E3AD5"/>
    <w:rsid w:val="007F6E0E"/>
    <w:rsid w:val="008057F0"/>
    <w:rsid w:val="008156C9"/>
    <w:rsid w:val="00840E7D"/>
    <w:rsid w:val="00844E2F"/>
    <w:rsid w:val="00845325"/>
    <w:rsid w:val="008524F3"/>
    <w:rsid w:val="00864F89"/>
    <w:rsid w:val="0089221F"/>
    <w:rsid w:val="008A1D91"/>
    <w:rsid w:val="008B7439"/>
    <w:rsid w:val="008E7ADF"/>
    <w:rsid w:val="008F622A"/>
    <w:rsid w:val="008F722A"/>
    <w:rsid w:val="00900596"/>
    <w:rsid w:val="009208D4"/>
    <w:rsid w:val="00923C51"/>
    <w:rsid w:val="0092628C"/>
    <w:rsid w:val="009273BE"/>
    <w:rsid w:val="00936C07"/>
    <w:rsid w:val="00941FBC"/>
    <w:rsid w:val="00955F55"/>
    <w:rsid w:val="009579BE"/>
    <w:rsid w:val="00961D30"/>
    <w:rsid w:val="009976C0"/>
    <w:rsid w:val="009B0214"/>
    <w:rsid w:val="009C5C57"/>
    <w:rsid w:val="009D3A31"/>
    <w:rsid w:val="00A15E38"/>
    <w:rsid w:val="00A26EF0"/>
    <w:rsid w:val="00A714CC"/>
    <w:rsid w:val="00A86FC9"/>
    <w:rsid w:val="00A95B0D"/>
    <w:rsid w:val="00AB412E"/>
    <w:rsid w:val="00AC3ED7"/>
    <w:rsid w:val="00AC547B"/>
    <w:rsid w:val="00AD2239"/>
    <w:rsid w:val="00AF5670"/>
    <w:rsid w:val="00B313C4"/>
    <w:rsid w:val="00B65614"/>
    <w:rsid w:val="00B753D7"/>
    <w:rsid w:val="00BB4670"/>
    <w:rsid w:val="00BC260D"/>
    <w:rsid w:val="00BE5A83"/>
    <w:rsid w:val="00BE6E21"/>
    <w:rsid w:val="00BF6E23"/>
    <w:rsid w:val="00C038A2"/>
    <w:rsid w:val="00C044A1"/>
    <w:rsid w:val="00C213E1"/>
    <w:rsid w:val="00C43585"/>
    <w:rsid w:val="00C4725A"/>
    <w:rsid w:val="00C75CA7"/>
    <w:rsid w:val="00C84137"/>
    <w:rsid w:val="00C928A9"/>
    <w:rsid w:val="00CA3F24"/>
    <w:rsid w:val="00CD590E"/>
    <w:rsid w:val="00D069A8"/>
    <w:rsid w:val="00D20BD3"/>
    <w:rsid w:val="00D252D1"/>
    <w:rsid w:val="00D255B6"/>
    <w:rsid w:val="00D265F0"/>
    <w:rsid w:val="00D31F78"/>
    <w:rsid w:val="00D33A3F"/>
    <w:rsid w:val="00D447E5"/>
    <w:rsid w:val="00D5711C"/>
    <w:rsid w:val="00D86054"/>
    <w:rsid w:val="00D97879"/>
    <w:rsid w:val="00DB4AD8"/>
    <w:rsid w:val="00DB6B03"/>
    <w:rsid w:val="00DB7048"/>
    <w:rsid w:val="00DC4F67"/>
    <w:rsid w:val="00DD0F3C"/>
    <w:rsid w:val="00DE0F8A"/>
    <w:rsid w:val="00E12651"/>
    <w:rsid w:val="00E1277F"/>
    <w:rsid w:val="00E2106A"/>
    <w:rsid w:val="00E3718A"/>
    <w:rsid w:val="00E54031"/>
    <w:rsid w:val="00E60B0E"/>
    <w:rsid w:val="00E66E65"/>
    <w:rsid w:val="00E70749"/>
    <w:rsid w:val="00EA1C6A"/>
    <w:rsid w:val="00EB5B31"/>
    <w:rsid w:val="00EC120A"/>
    <w:rsid w:val="00EC6742"/>
    <w:rsid w:val="00ED47A1"/>
    <w:rsid w:val="00F04663"/>
    <w:rsid w:val="00F21B81"/>
    <w:rsid w:val="00F36835"/>
    <w:rsid w:val="00F52442"/>
    <w:rsid w:val="00F52A28"/>
    <w:rsid w:val="00F61319"/>
    <w:rsid w:val="00F74782"/>
    <w:rsid w:val="00F8089E"/>
    <w:rsid w:val="00F80E15"/>
    <w:rsid w:val="00F929DB"/>
    <w:rsid w:val="00FB26DE"/>
    <w:rsid w:val="00FC70AF"/>
    <w:rsid w:val="00FD5C66"/>
    <w:rsid w:val="00FE230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5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5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5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5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5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5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5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5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5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5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75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75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75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75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75E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75E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75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75EF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5A75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A75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A75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A75E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A75EF"/>
    <w:rPr>
      <w:b/>
      <w:bCs/>
    </w:rPr>
  </w:style>
  <w:style w:type="character" w:styleId="a9">
    <w:name w:val="Emphasis"/>
    <w:basedOn w:val="a0"/>
    <w:uiPriority w:val="20"/>
    <w:qFormat/>
    <w:rsid w:val="005A75E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A75E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75EF"/>
    <w:rPr>
      <w:i/>
    </w:rPr>
  </w:style>
  <w:style w:type="character" w:customStyle="1" w:styleId="22">
    <w:name w:val="Цитата 2 Знак"/>
    <w:basedOn w:val="a0"/>
    <w:link w:val="21"/>
    <w:uiPriority w:val="29"/>
    <w:rsid w:val="005A75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5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75EF"/>
    <w:rPr>
      <w:b/>
      <w:i/>
      <w:sz w:val="24"/>
    </w:rPr>
  </w:style>
  <w:style w:type="character" w:styleId="ad">
    <w:name w:val="Subtle Emphasis"/>
    <w:uiPriority w:val="19"/>
    <w:qFormat/>
    <w:rsid w:val="005A75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75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75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75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75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5E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5A75EF"/>
    <w:pPr>
      <w:spacing w:after="200"/>
    </w:pPr>
    <w:rPr>
      <w:i/>
      <w:iCs/>
      <w:color w:val="1F497D" w:themeColor="text2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2B0BA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0BAB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F52A2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2A28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52A2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52A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5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5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5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5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5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5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5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5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5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5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75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75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75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75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75E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75E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75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75EF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5A75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A75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A75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A75E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A75EF"/>
    <w:rPr>
      <w:b/>
      <w:bCs/>
    </w:rPr>
  </w:style>
  <w:style w:type="character" w:styleId="a9">
    <w:name w:val="Emphasis"/>
    <w:basedOn w:val="a0"/>
    <w:uiPriority w:val="20"/>
    <w:qFormat/>
    <w:rsid w:val="005A75E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A75E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75EF"/>
    <w:rPr>
      <w:i/>
    </w:rPr>
  </w:style>
  <w:style w:type="character" w:customStyle="1" w:styleId="22">
    <w:name w:val="Цитата 2 Знак"/>
    <w:basedOn w:val="a0"/>
    <w:link w:val="21"/>
    <w:uiPriority w:val="29"/>
    <w:rsid w:val="005A75E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75E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75EF"/>
    <w:rPr>
      <w:b/>
      <w:i/>
      <w:sz w:val="24"/>
    </w:rPr>
  </w:style>
  <w:style w:type="character" w:styleId="ad">
    <w:name w:val="Subtle Emphasis"/>
    <w:uiPriority w:val="19"/>
    <w:qFormat/>
    <w:rsid w:val="005A75E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75E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75E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75E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75E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75E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5A75EF"/>
    <w:pPr>
      <w:spacing w:after="200"/>
    </w:pPr>
    <w:rPr>
      <w:i/>
      <w:iCs/>
      <w:color w:val="1F497D" w:themeColor="text2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2B0BA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0BAB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F52A2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2A28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52A2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52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8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2021-08-27T07:41:00Z</cp:lastPrinted>
  <dcterms:created xsi:type="dcterms:W3CDTF">2019-02-14T12:41:00Z</dcterms:created>
  <dcterms:modified xsi:type="dcterms:W3CDTF">2021-08-27T07:46:00Z</dcterms:modified>
</cp:coreProperties>
</file>