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86" w:rsidRDefault="00C31470" w:rsidP="002635D5">
      <w:pPr>
        <w:pStyle w:val="a5"/>
        <w:keepLines/>
        <w:tabs>
          <w:tab w:val="left" w:pos="0"/>
        </w:tabs>
        <w:spacing w:line="240" w:lineRule="auto"/>
        <w:ind w:left="0"/>
        <w:rPr>
          <w:rFonts w:eastAsiaTheme="minorHAnsi"/>
          <w:b/>
          <w:szCs w:val="28"/>
          <w:lang w:val="ru-RU" w:eastAsia="en-US"/>
        </w:rPr>
      </w:pPr>
      <w:r>
        <w:rPr>
          <w:color w:val="FF0000"/>
          <w:szCs w:val="28"/>
        </w:rPr>
        <w:tab/>
      </w:r>
    </w:p>
    <w:p w:rsidR="002635D5" w:rsidRPr="00DC3A6C" w:rsidRDefault="002635D5" w:rsidP="002635D5">
      <w:pPr>
        <w:pStyle w:val="aa"/>
        <w:rPr>
          <w:sz w:val="28"/>
          <w:szCs w:val="28"/>
          <w:lang w:val="uk-UA"/>
        </w:rPr>
      </w:pPr>
    </w:p>
    <w:p w:rsidR="002635D5" w:rsidRPr="00BC2F8F" w:rsidRDefault="002635D5" w:rsidP="002635D5">
      <w:pPr>
        <w:ind w:left="-284" w:firstLine="4537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76E38B99" wp14:editId="126F55EF">
            <wp:extent cx="4286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D5" w:rsidRPr="00BC2F8F" w:rsidRDefault="002635D5" w:rsidP="002635D5">
      <w:pPr>
        <w:pStyle w:val="aa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2635D5" w:rsidRPr="00BC2F8F" w:rsidRDefault="002635D5" w:rsidP="002635D5">
      <w:pPr>
        <w:pStyle w:val="aa"/>
        <w:jc w:val="center"/>
        <w:rPr>
          <w:sz w:val="32"/>
          <w:szCs w:val="32"/>
        </w:rPr>
      </w:pPr>
    </w:p>
    <w:p w:rsidR="002635D5" w:rsidRPr="00BC2F8F" w:rsidRDefault="002635D5" w:rsidP="002635D5">
      <w:pPr>
        <w:pStyle w:val="aa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2635D5" w:rsidRPr="00BC2F8F" w:rsidRDefault="002635D5" w:rsidP="002635D5">
      <w:pPr>
        <w:pStyle w:val="aa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2635D5" w:rsidRPr="00BC2F8F" w:rsidRDefault="002635D5" w:rsidP="002635D5">
      <w:pPr>
        <w:pStyle w:val="aa"/>
        <w:jc w:val="center"/>
        <w:rPr>
          <w:b/>
          <w:sz w:val="28"/>
          <w:szCs w:val="28"/>
        </w:rPr>
      </w:pPr>
    </w:p>
    <w:p w:rsidR="002635D5" w:rsidRPr="00BC2F8F" w:rsidRDefault="002635D5" w:rsidP="002635D5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СЬОМА</w:t>
      </w:r>
      <w:r w:rsidRPr="00BC2F8F">
        <w:rPr>
          <w:b/>
          <w:sz w:val="28"/>
          <w:szCs w:val="28"/>
        </w:rPr>
        <w:t xml:space="preserve">  СЕСІЯ</w:t>
      </w:r>
    </w:p>
    <w:p w:rsidR="002635D5" w:rsidRPr="00BC2F8F" w:rsidRDefault="002635D5" w:rsidP="002635D5">
      <w:pPr>
        <w:pStyle w:val="aa"/>
        <w:jc w:val="center"/>
        <w:rPr>
          <w:b/>
          <w:sz w:val="28"/>
          <w:szCs w:val="28"/>
        </w:rPr>
      </w:pPr>
    </w:p>
    <w:p w:rsidR="002635D5" w:rsidRPr="00BC2F8F" w:rsidRDefault="002635D5" w:rsidP="002635D5">
      <w:pPr>
        <w:pStyle w:val="aa"/>
        <w:jc w:val="center"/>
        <w:rPr>
          <w:b/>
          <w:bCs/>
          <w:sz w:val="32"/>
          <w:szCs w:val="32"/>
        </w:rPr>
      </w:pPr>
      <w:proofErr w:type="gramStart"/>
      <w:r w:rsidRPr="00BC2F8F">
        <w:rPr>
          <w:b/>
          <w:bCs/>
          <w:sz w:val="32"/>
          <w:szCs w:val="32"/>
        </w:rPr>
        <w:t>Р</w:t>
      </w:r>
      <w:proofErr w:type="gramEnd"/>
      <w:r w:rsidRPr="00BC2F8F">
        <w:rPr>
          <w:b/>
          <w:bCs/>
          <w:sz w:val="32"/>
          <w:szCs w:val="32"/>
        </w:rPr>
        <w:t>ІШЕННЯ</w:t>
      </w:r>
    </w:p>
    <w:p w:rsidR="002635D5" w:rsidRPr="00BC2F8F" w:rsidRDefault="002635D5" w:rsidP="002635D5">
      <w:pPr>
        <w:pStyle w:val="aa"/>
        <w:jc w:val="center"/>
        <w:rPr>
          <w:color w:val="FF0000"/>
          <w:sz w:val="28"/>
          <w:szCs w:val="28"/>
        </w:rPr>
      </w:pPr>
    </w:p>
    <w:p w:rsidR="002635D5" w:rsidRPr="002635D5" w:rsidRDefault="002635D5" w:rsidP="002635D5">
      <w:pPr>
        <w:ind w:left="-142"/>
        <w:rPr>
          <w:rFonts w:ascii="Times New Roman" w:hAnsi="Times New Roman"/>
          <w:b/>
          <w:sz w:val="28"/>
          <w:lang w:val="uk-UA" w:eastAsia="ru-RU"/>
        </w:rPr>
      </w:pPr>
      <w:r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   24 </w:t>
      </w:r>
      <w:proofErr w:type="spellStart"/>
      <w:r w:rsidRPr="00834E83">
        <w:rPr>
          <w:rFonts w:ascii="Times New Roman" w:hAnsi="Times New Roman"/>
          <w:b/>
          <w:sz w:val="28"/>
          <w:szCs w:val="28"/>
          <w:lang w:eastAsia="ru-RU"/>
        </w:rPr>
        <w:t>червня</w:t>
      </w:r>
      <w:proofErr w:type="spellEnd"/>
      <w:r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 2021 р.                                                                       </w:t>
      </w:r>
      <w:r w:rsidR="00D54FAC">
        <w:rPr>
          <w:rFonts w:ascii="Times New Roman" w:hAnsi="Times New Roman"/>
          <w:b/>
          <w:sz w:val="28"/>
          <w:szCs w:val="28"/>
          <w:lang w:eastAsia="ru-RU"/>
        </w:rPr>
        <w:t xml:space="preserve">№  </w:t>
      </w:r>
      <w:r w:rsidR="00D54FAC">
        <w:rPr>
          <w:rFonts w:ascii="Times New Roman" w:hAnsi="Times New Roman"/>
          <w:b/>
          <w:sz w:val="28"/>
          <w:szCs w:val="28"/>
          <w:lang w:val="uk-UA" w:eastAsia="ru-RU"/>
        </w:rPr>
        <w:t>307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>- 0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BC2F8F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>І</w:t>
      </w:r>
    </w:p>
    <w:p w:rsidR="003A1086" w:rsidRDefault="003A1086" w:rsidP="003A10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8628A" w:rsidRDefault="002635D5" w:rsidP="00A8628A">
      <w:pPr>
        <w:pStyle w:val="a8"/>
        <w:spacing w:before="0" w:beforeAutospacing="0" w:after="0" w:afterAutospacing="0"/>
        <w:jc w:val="both"/>
        <w:rPr>
          <w:rStyle w:val="a9"/>
          <w:iCs/>
          <w:sz w:val="28"/>
          <w:szCs w:val="28"/>
          <w:lang w:val="uk-UA"/>
        </w:rPr>
      </w:pPr>
      <w:proofErr w:type="spellStart"/>
      <w:r>
        <w:rPr>
          <w:rStyle w:val="a9"/>
          <w:iCs/>
          <w:sz w:val="28"/>
          <w:szCs w:val="28"/>
        </w:rPr>
        <w:t>Пр</w:t>
      </w:r>
      <w:proofErr w:type="spellEnd"/>
      <w:r>
        <w:rPr>
          <w:rStyle w:val="a9"/>
          <w:iCs/>
          <w:sz w:val="28"/>
          <w:szCs w:val="28"/>
          <w:lang w:val="uk-UA"/>
        </w:rPr>
        <w:t xml:space="preserve">о </w:t>
      </w:r>
      <w:r w:rsidR="00A8628A">
        <w:rPr>
          <w:rStyle w:val="a9"/>
          <w:iCs/>
          <w:sz w:val="28"/>
          <w:szCs w:val="28"/>
          <w:lang w:val="uk-UA"/>
        </w:rPr>
        <w:t>надання згоди на прийняття в комунальну</w:t>
      </w:r>
    </w:p>
    <w:p w:rsidR="00A8628A" w:rsidRDefault="00A8628A" w:rsidP="008164D8">
      <w:pPr>
        <w:pStyle w:val="a8"/>
        <w:spacing w:before="0" w:beforeAutospacing="0" w:after="0" w:afterAutospacing="0"/>
        <w:jc w:val="both"/>
        <w:rPr>
          <w:rStyle w:val="a9"/>
          <w:iCs/>
          <w:sz w:val="28"/>
          <w:szCs w:val="28"/>
          <w:lang w:val="uk-UA"/>
        </w:rPr>
      </w:pPr>
      <w:r>
        <w:rPr>
          <w:rStyle w:val="a9"/>
          <w:iCs/>
          <w:sz w:val="28"/>
          <w:szCs w:val="28"/>
          <w:lang w:val="uk-UA"/>
        </w:rPr>
        <w:t xml:space="preserve">власність </w:t>
      </w:r>
      <w:r w:rsidR="008164D8">
        <w:rPr>
          <w:rStyle w:val="a9"/>
          <w:iCs/>
          <w:sz w:val="28"/>
          <w:szCs w:val="28"/>
          <w:lang w:val="uk-UA"/>
        </w:rPr>
        <w:t>Тетіївської міської ради</w:t>
      </w:r>
      <w:r>
        <w:rPr>
          <w:rStyle w:val="a9"/>
          <w:iCs/>
          <w:sz w:val="28"/>
          <w:szCs w:val="28"/>
          <w:lang w:val="uk-UA"/>
        </w:rPr>
        <w:t xml:space="preserve">  об</w:t>
      </w:r>
      <w:r w:rsidRPr="00A8628A">
        <w:rPr>
          <w:rStyle w:val="a9"/>
          <w:iCs/>
          <w:sz w:val="28"/>
          <w:szCs w:val="28"/>
        </w:rPr>
        <w:t>’</w:t>
      </w:r>
      <w:r>
        <w:rPr>
          <w:rStyle w:val="a9"/>
          <w:iCs/>
          <w:sz w:val="28"/>
          <w:szCs w:val="28"/>
          <w:lang w:val="uk-UA"/>
        </w:rPr>
        <w:t>є</w:t>
      </w:r>
      <w:proofErr w:type="spellStart"/>
      <w:r>
        <w:rPr>
          <w:rStyle w:val="a9"/>
          <w:iCs/>
          <w:sz w:val="28"/>
          <w:szCs w:val="28"/>
        </w:rPr>
        <w:t>кт</w:t>
      </w:r>
      <w:proofErr w:type="spellEnd"/>
      <w:r>
        <w:rPr>
          <w:rStyle w:val="a9"/>
          <w:iCs/>
          <w:sz w:val="28"/>
          <w:szCs w:val="28"/>
          <w:lang w:val="uk-UA"/>
        </w:rPr>
        <w:t>і</w:t>
      </w:r>
      <w:r>
        <w:rPr>
          <w:rStyle w:val="a9"/>
          <w:iCs/>
          <w:sz w:val="28"/>
          <w:szCs w:val="28"/>
        </w:rPr>
        <w:t xml:space="preserve">в </w:t>
      </w:r>
    </w:p>
    <w:p w:rsidR="00A8628A" w:rsidRDefault="00A8628A" w:rsidP="008164D8">
      <w:pPr>
        <w:pStyle w:val="a8"/>
        <w:spacing w:before="0" w:beforeAutospacing="0" w:after="0" w:afterAutospacing="0"/>
        <w:jc w:val="both"/>
        <w:rPr>
          <w:rStyle w:val="a9"/>
          <w:iCs/>
          <w:sz w:val="28"/>
          <w:szCs w:val="28"/>
          <w:lang w:val="uk-UA"/>
        </w:rPr>
      </w:pPr>
      <w:r>
        <w:rPr>
          <w:rStyle w:val="a9"/>
          <w:iCs/>
          <w:sz w:val="28"/>
          <w:szCs w:val="28"/>
          <w:lang w:val="uk-UA"/>
        </w:rPr>
        <w:t>житлового фонду, які не ввійшло до Статутного</w:t>
      </w:r>
    </w:p>
    <w:p w:rsidR="00A8628A" w:rsidRDefault="00A8628A" w:rsidP="008164D8">
      <w:pPr>
        <w:pStyle w:val="a8"/>
        <w:spacing w:before="0" w:beforeAutospacing="0" w:after="0" w:afterAutospacing="0"/>
        <w:jc w:val="both"/>
        <w:rPr>
          <w:rStyle w:val="a9"/>
          <w:iCs/>
          <w:sz w:val="28"/>
          <w:szCs w:val="28"/>
          <w:lang w:val="uk-UA"/>
        </w:rPr>
      </w:pPr>
      <w:r>
        <w:rPr>
          <w:rStyle w:val="a9"/>
          <w:iCs/>
          <w:sz w:val="28"/>
          <w:szCs w:val="28"/>
          <w:lang w:val="uk-UA"/>
        </w:rPr>
        <w:t xml:space="preserve">капіталу, але залишились на балансі </w:t>
      </w:r>
    </w:p>
    <w:p w:rsidR="00A8628A" w:rsidRDefault="00A8628A" w:rsidP="008164D8">
      <w:pPr>
        <w:pStyle w:val="a8"/>
        <w:spacing w:before="0" w:beforeAutospacing="0" w:after="0" w:afterAutospacing="0"/>
        <w:jc w:val="both"/>
        <w:rPr>
          <w:rStyle w:val="a9"/>
          <w:iCs/>
          <w:sz w:val="28"/>
          <w:szCs w:val="28"/>
          <w:lang w:val="uk-UA"/>
        </w:rPr>
      </w:pPr>
      <w:r>
        <w:rPr>
          <w:rStyle w:val="a9"/>
          <w:iCs/>
          <w:sz w:val="28"/>
          <w:szCs w:val="28"/>
          <w:lang w:val="uk-UA"/>
        </w:rPr>
        <w:t>ВАТ «</w:t>
      </w:r>
      <w:proofErr w:type="spellStart"/>
      <w:r>
        <w:rPr>
          <w:rStyle w:val="a9"/>
          <w:iCs/>
          <w:sz w:val="28"/>
          <w:szCs w:val="28"/>
          <w:lang w:val="uk-UA"/>
        </w:rPr>
        <w:t>Кашперівський</w:t>
      </w:r>
      <w:proofErr w:type="spellEnd"/>
      <w:r>
        <w:rPr>
          <w:rStyle w:val="a9"/>
          <w:iCs/>
          <w:sz w:val="28"/>
          <w:szCs w:val="28"/>
          <w:lang w:val="uk-UA"/>
        </w:rPr>
        <w:t xml:space="preserve"> цукровий завод» </w:t>
      </w:r>
    </w:p>
    <w:p w:rsidR="008164D8" w:rsidRPr="00A8628A" w:rsidRDefault="008164D8" w:rsidP="008164D8">
      <w:pPr>
        <w:pStyle w:val="a8"/>
        <w:spacing w:before="0" w:beforeAutospacing="0" w:after="0" w:afterAutospacing="0"/>
        <w:jc w:val="both"/>
        <w:rPr>
          <w:b/>
          <w:bCs/>
          <w:iCs/>
          <w:sz w:val="28"/>
          <w:szCs w:val="28"/>
          <w:lang w:val="uk-UA"/>
        </w:rPr>
      </w:pPr>
    </w:p>
    <w:p w:rsidR="003714DF" w:rsidRPr="0038759E" w:rsidRDefault="002D2FEA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лист регіонального відділу фонду державного майна України по Київській, черкаській та Чернігівській області щодо прийняття до комунальної власності Тетіївської міської ради житлового фонду що перебуває на балансі ВАТ «</w:t>
      </w:r>
      <w:proofErr w:type="spellStart"/>
      <w:r>
        <w:rPr>
          <w:sz w:val="28"/>
          <w:szCs w:val="28"/>
          <w:lang w:val="uk-UA"/>
        </w:rPr>
        <w:t>Кашперівський</w:t>
      </w:r>
      <w:proofErr w:type="spellEnd"/>
      <w:r>
        <w:rPr>
          <w:sz w:val="28"/>
          <w:szCs w:val="28"/>
          <w:lang w:val="uk-UA"/>
        </w:rPr>
        <w:t xml:space="preserve"> цукровий завод», керуючись  постановою КМУ від 21.09.1998 р. № 1482 та Законом України від 30.03.1998 р. № 147 «Про передачу об</w:t>
      </w:r>
      <w:r w:rsidRPr="002D2FE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права державної та комунальної власності», пунктом 51 статті 26 Закону України «Про місцеве самоврядування в Україні», Тетіївська міська рада </w:t>
      </w:r>
    </w:p>
    <w:p w:rsidR="008164D8" w:rsidRDefault="003714DF" w:rsidP="008164D8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  <w:lang w:val="uk-UA"/>
        </w:rPr>
      </w:pPr>
      <w:r w:rsidRPr="00532C91">
        <w:rPr>
          <w:rStyle w:val="a9"/>
          <w:sz w:val="28"/>
          <w:szCs w:val="28"/>
          <w:lang w:val="uk-UA"/>
        </w:rPr>
        <w:t>ВИРІШИЛА:</w:t>
      </w:r>
    </w:p>
    <w:p w:rsidR="003378CD" w:rsidRDefault="003378CD" w:rsidP="008D3293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  <w:lang w:val="uk-UA"/>
        </w:rPr>
      </w:pPr>
    </w:p>
    <w:p w:rsidR="008D3293" w:rsidRPr="008D3293" w:rsidRDefault="003378CD" w:rsidP="008D3293">
      <w:pPr>
        <w:pStyle w:val="a8"/>
        <w:spacing w:before="0" w:beforeAutospacing="0" w:after="0" w:afterAutospacing="0"/>
        <w:jc w:val="both"/>
        <w:rPr>
          <w:rStyle w:val="a9"/>
          <w:b w:val="0"/>
          <w:iCs/>
          <w:sz w:val="28"/>
          <w:szCs w:val="28"/>
          <w:lang w:val="uk-UA"/>
        </w:rPr>
      </w:pPr>
      <w:r>
        <w:rPr>
          <w:rStyle w:val="a9"/>
          <w:b w:val="0"/>
          <w:sz w:val="28"/>
          <w:szCs w:val="28"/>
          <w:lang w:val="uk-UA"/>
        </w:rPr>
        <w:t>1</w:t>
      </w:r>
      <w:r w:rsidR="008D3293">
        <w:rPr>
          <w:rStyle w:val="a9"/>
          <w:b w:val="0"/>
          <w:sz w:val="28"/>
          <w:szCs w:val="28"/>
          <w:lang w:val="uk-UA"/>
        </w:rPr>
        <w:t xml:space="preserve">. </w:t>
      </w:r>
      <w:r w:rsidR="00D54FAC">
        <w:rPr>
          <w:rStyle w:val="a9"/>
          <w:b w:val="0"/>
          <w:iCs/>
          <w:sz w:val="28"/>
          <w:szCs w:val="28"/>
          <w:lang w:val="uk-UA"/>
        </w:rPr>
        <w:t>Надати згоду на передачу</w:t>
      </w:r>
      <w:bookmarkStart w:id="0" w:name="_GoBack"/>
      <w:bookmarkEnd w:id="0"/>
      <w:r w:rsidR="008D3293" w:rsidRPr="008D3293">
        <w:rPr>
          <w:rStyle w:val="a9"/>
          <w:b w:val="0"/>
          <w:iCs/>
          <w:sz w:val="28"/>
          <w:szCs w:val="28"/>
          <w:lang w:val="uk-UA"/>
        </w:rPr>
        <w:t xml:space="preserve"> в комунальну власність Тетіївської міської  </w:t>
      </w:r>
    </w:p>
    <w:p w:rsidR="008D3293" w:rsidRPr="008D3293" w:rsidRDefault="008D3293" w:rsidP="008D3293">
      <w:pPr>
        <w:pStyle w:val="a8"/>
        <w:spacing w:before="0" w:beforeAutospacing="0" w:after="0" w:afterAutospacing="0"/>
        <w:jc w:val="both"/>
        <w:rPr>
          <w:rStyle w:val="a9"/>
          <w:b w:val="0"/>
          <w:iCs/>
          <w:sz w:val="28"/>
          <w:szCs w:val="28"/>
          <w:lang w:val="uk-UA"/>
        </w:rPr>
      </w:pPr>
      <w:r w:rsidRPr="008D3293">
        <w:rPr>
          <w:rStyle w:val="a9"/>
          <w:b w:val="0"/>
          <w:iCs/>
          <w:sz w:val="28"/>
          <w:szCs w:val="28"/>
          <w:lang w:val="uk-UA"/>
        </w:rPr>
        <w:t xml:space="preserve">    ради  об</w:t>
      </w:r>
      <w:r w:rsidRPr="008D3293">
        <w:rPr>
          <w:rStyle w:val="a9"/>
          <w:b w:val="0"/>
          <w:iCs/>
          <w:sz w:val="28"/>
          <w:szCs w:val="28"/>
        </w:rPr>
        <w:t>’</w:t>
      </w:r>
      <w:r w:rsidRPr="008D3293">
        <w:rPr>
          <w:rStyle w:val="a9"/>
          <w:b w:val="0"/>
          <w:iCs/>
          <w:sz w:val="28"/>
          <w:szCs w:val="28"/>
          <w:lang w:val="uk-UA"/>
        </w:rPr>
        <w:t>є</w:t>
      </w:r>
      <w:proofErr w:type="spellStart"/>
      <w:r w:rsidRPr="008D3293">
        <w:rPr>
          <w:rStyle w:val="a9"/>
          <w:b w:val="0"/>
          <w:iCs/>
          <w:sz w:val="28"/>
          <w:szCs w:val="28"/>
        </w:rPr>
        <w:t>кт</w:t>
      </w:r>
      <w:proofErr w:type="spellEnd"/>
      <w:r w:rsidRPr="008D3293">
        <w:rPr>
          <w:rStyle w:val="a9"/>
          <w:b w:val="0"/>
          <w:iCs/>
          <w:sz w:val="28"/>
          <w:szCs w:val="28"/>
          <w:lang w:val="uk-UA"/>
        </w:rPr>
        <w:t>і</w:t>
      </w:r>
      <w:r w:rsidRPr="008D3293">
        <w:rPr>
          <w:rStyle w:val="a9"/>
          <w:b w:val="0"/>
          <w:iCs/>
          <w:sz w:val="28"/>
          <w:szCs w:val="28"/>
        </w:rPr>
        <w:t xml:space="preserve">в </w:t>
      </w:r>
      <w:r w:rsidRPr="008D3293">
        <w:rPr>
          <w:rStyle w:val="a9"/>
          <w:b w:val="0"/>
          <w:iCs/>
          <w:sz w:val="28"/>
          <w:szCs w:val="28"/>
          <w:lang w:val="uk-UA"/>
        </w:rPr>
        <w:t>житлового фонду, які не ввійшло до Статутного</w:t>
      </w:r>
    </w:p>
    <w:p w:rsidR="008D3293" w:rsidRPr="008D3293" w:rsidRDefault="008D3293" w:rsidP="008D3293">
      <w:pPr>
        <w:pStyle w:val="a8"/>
        <w:spacing w:before="0" w:beforeAutospacing="0" w:after="0" w:afterAutospacing="0"/>
        <w:jc w:val="both"/>
        <w:rPr>
          <w:rStyle w:val="a9"/>
          <w:b w:val="0"/>
          <w:iCs/>
          <w:sz w:val="28"/>
          <w:szCs w:val="28"/>
          <w:lang w:val="uk-UA"/>
        </w:rPr>
      </w:pPr>
      <w:r w:rsidRPr="008D3293">
        <w:rPr>
          <w:rStyle w:val="a9"/>
          <w:b w:val="0"/>
          <w:iCs/>
          <w:sz w:val="28"/>
          <w:szCs w:val="28"/>
          <w:lang w:val="uk-UA"/>
        </w:rPr>
        <w:t xml:space="preserve">    капіталу, але залишились на балансі ВАТ «</w:t>
      </w:r>
      <w:proofErr w:type="spellStart"/>
      <w:r w:rsidRPr="008D3293">
        <w:rPr>
          <w:rStyle w:val="a9"/>
          <w:b w:val="0"/>
          <w:iCs/>
          <w:sz w:val="28"/>
          <w:szCs w:val="28"/>
          <w:lang w:val="uk-UA"/>
        </w:rPr>
        <w:t>Кашперівський</w:t>
      </w:r>
      <w:proofErr w:type="spellEnd"/>
      <w:r w:rsidRPr="008D3293">
        <w:rPr>
          <w:rStyle w:val="a9"/>
          <w:b w:val="0"/>
          <w:iCs/>
          <w:sz w:val="28"/>
          <w:szCs w:val="28"/>
          <w:lang w:val="uk-UA"/>
        </w:rPr>
        <w:t xml:space="preserve"> цукровий </w:t>
      </w:r>
    </w:p>
    <w:p w:rsidR="008D3293" w:rsidRPr="008D3293" w:rsidRDefault="008D3293" w:rsidP="008D3293">
      <w:pPr>
        <w:pStyle w:val="a8"/>
        <w:spacing w:before="0" w:beforeAutospacing="0" w:after="0" w:afterAutospacing="0"/>
        <w:jc w:val="both"/>
        <w:rPr>
          <w:rStyle w:val="a9"/>
          <w:b w:val="0"/>
          <w:iCs/>
          <w:sz w:val="28"/>
          <w:szCs w:val="28"/>
          <w:lang w:val="uk-UA"/>
        </w:rPr>
      </w:pPr>
      <w:r w:rsidRPr="008D3293">
        <w:rPr>
          <w:rStyle w:val="a9"/>
          <w:b w:val="0"/>
          <w:iCs/>
          <w:sz w:val="28"/>
          <w:szCs w:val="28"/>
          <w:lang w:val="uk-UA"/>
        </w:rPr>
        <w:t xml:space="preserve">    завод». </w:t>
      </w:r>
    </w:p>
    <w:p w:rsidR="008D3293" w:rsidRDefault="008D3293" w:rsidP="008D3293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9"/>
          <w:b w:val="0"/>
          <w:sz w:val="28"/>
          <w:szCs w:val="28"/>
          <w:lang w:val="uk-UA"/>
        </w:rPr>
        <w:t>2</w:t>
      </w:r>
      <w:r w:rsidR="003378CD">
        <w:rPr>
          <w:rStyle w:val="a9"/>
          <w:b w:val="0"/>
          <w:sz w:val="28"/>
          <w:szCs w:val="28"/>
          <w:lang w:val="uk-UA"/>
        </w:rPr>
        <w:t>.</w:t>
      </w:r>
      <w:r>
        <w:rPr>
          <w:rStyle w:val="a9"/>
          <w:b w:val="0"/>
          <w:sz w:val="28"/>
          <w:szCs w:val="28"/>
          <w:lang w:val="uk-UA"/>
        </w:rPr>
        <w:t xml:space="preserve"> Передачу житлового фонду </w:t>
      </w:r>
      <w:r w:rsidR="003378CD">
        <w:rPr>
          <w:rStyle w:val="a9"/>
          <w:b w:val="0"/>
          <w:sz w:val="28"/>
          <w:szCs w:val="28"/>
          <w:lang w:val="uk-UA"/>
        </w:rPr>
        <w:t xml:space="preserve"> </w:t>
      </w:r>
      <w:r>
        <w:rPr>
          <w:rStyle w:val="a9"/>
          <w:b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ВАТ «</w:t>
      </w:r>
      <w:proofErr w:type="spellStart"/>
      <w:r>
        <w:rPr>
          <w:sz w:val="28"/>
          <w:szCs w:val="28"/>
          <w:lang w:val="uk-UA"/>
        </w:rPr>
        <w:t>Кашперівський</w:t>
      </w:r>
      <w:proofErr w:type="spellEnd"/>
      <w:r>
        <w:rPr>
          <w:sz w:val="28"/>
          <w:szCs w:val="28"/>
          <w:lang w:val="uk-UA"/>
        </w:rPr>
        <w:t xml:space="preserve"> цукровий завод»  </w:t>
      </w:r>
    </w:p>
    <w:p w:rsidR="008D3293" w:rsidRDefault="008D3293" w:rsidP="008D3293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здійснити відповідно до постанови Кабінету Міністрів   від 21.09.1998 р. </w:t>
      </w:r>
    </w:p>
    <w:p w:rsidR="003378CD" w:rsidRDefault="008D3293" w:rsidP="009D021D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№ 1482 «Про передачу об</w:t>
      </w:r>
      <w:r w:rsidRPr="002D2FE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права державної та комунальної власності»</w:t>
      </w:r>
      <w:r w:rsidR="009D021D">
        <w:rPr>
          <w:sz w:val="28"/>
          <w:szCs w:val="28"/>
          <w:lang w:val="uk-UA"/>
        </w:rPr>
        <w:t>.</w:t>
      </w:r>
    </w:p>
    <w:p w:rsidR="009D021D" w:rsidRDefault="009D021D" w:rsidP="009D021D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  <w:lang w:val="uk-UA"/>
        </w:rPr>
      </w:pPr>
    </w:p>
    <w:p w:rsidR="008D3293" w:rsidRDefault="008D3293" w:rsidP="008D3293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714DF" w:rsidRPr="006F3092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="003714DF" w:rsidRPr="000230BB">
        <w:rPr>
          <w:sz w:val="28"/>
          <w:szCs w:val="28"/>
        </w:rPr>
        <w:t> </w:t>
      </w:r>
      <w:r w:rsidR="003714DF">
        <w:rPr>
          <w:sz w:val="28"/>
          <w:szCs w:val="28"/>
          <w:lang w:val="uk-UA"/>
        </w:rPr>
        <w:t xml:space="preserve">депутатську комісію з </w:t>
      </w:r>
      <w:r>
        <w:rPr>
          <w:sz w:val="28"/>
          <w:szCs w:val="28"/>
          <w:lang w:val="uk-UA"/>
        </w:rPr>
        <w:t xml:space="preserve"> </w:t>
      </w:r>
    </w:p>
    <w:p w:rsidR="008D3293" w:rsidRDefault="008D3293" w:rsidP="008D3293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714DF">
        <w:rPr>
          <w:sz w:val="28"/>
          <w:szCs w:val="28"/>
          <w:lang w:val="uk-UA"/>
        </w:rPr>
        <w:t xml:space="preserve">питань </w:t>
      </w:r>
      <w:r w:rsidR="003714DF" w:rsidRPr="006F3092">
        <w:rPr>
          <w:sz w:val="28"/>
          <w:szCs w:val="28"/>
          <w:lang w:val="uk-UA"/>
        </w:rPr>
        <w:t xml:space="preserve">торгівлі, житлово-комунального господарства, побутового </w:t>
      </w:r>
    </w:p>
    <w:p w:rsidR="008D3293" w:rsidRDefault="008D3293" w:rsidP="008D3293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714DF" w:rsidRPr="006F3092">
        <w:rPr>
          <w:sz w:val="28"/>
          <w:szCs w:val="28"/>
          <w:lang w:val="uk-UA"/>
        </w:rPr>
        <w:t xml:space="preserve">обслуговування, громадського харчування, управління комунальною </w:t>
      </w:r>
    </w:p>
    <w:p w:rsidR="003714DF" w:rsidRDefault="008D3293" w:rsidP="008D3293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714DF" w:rsidRPr="006F3092">
        <w:rPr>
          <w:sz w:val="28"/>
          <w:szCs w:val="28"/>
          <w:lang w:val="uk-UA"/>
        </w:rPr>
        <w:t>власніс</w:t>
      </w:r>
      <w:r w:rsidR="003714DF">
        <w:rPr>
          <w:sz w:val="28"/>
          <w:szCs w:val="28"/>
          <w:lang w:val="uk-UA"/>
        </w:rPr>
        <w:t xml:space="preserve">тю, благоустрою, транспорту, </w:t>
      </w:r>
      <w:proofErr w:type="spellStart"/>
      <w:r w:rsidR="003714DF">
        <w:rPr>
          <w:sz w:val="28"/>
          <w:szCs w:val="28"/>
          <w:lang w:val="uk-UA"/>
        </w:rPr>
        <w:t>зв</w:t>
      </w:r>
      <w:proofErr w:type="spellEnd"/>
      <w:r w:rsidR="003714DF" w:rsidRPr="0038759E">
        <w:rPr>
          <w:sz w:val="28"/>
          <w:szCs w:val="28"/>
        </w:rPr>
        <w:t>’</w:t>
      </w:r>
      <w:proofErr w:type="spellStart"/>
      <w:r w:rsidR="003714DF" w:rsidRPr="006F3092">
        <w:rPr>
          <w:sz w:val="28"/>
          <w:szCs w:val="28"/>
          <w:lang w:val="uk-UA"/>
        </w:rPr>
        <w:t>язку</w:t>
      </w:r>
      <w:proofErr w:type="spellEnd"/>
      <w:r w:rsidR="003714DF">
        <w:rPr>
          <w:sz w:val="28"/>
          <w:szCs w:val="28"/>
          <w:lang w:val="uk-UA"/>
        </w:rPr>
        <w:t>.</w:t>
      </w:r>
    </w:p>
    <w:p w:rsidR="002635D5" w:rsidRDefault="002635D5" w:rsidP="002635D5">
      <w:pPr>
        <w:pStyle w:val="a8"/>
        <w:spacing w:before="0" w:beforeAutospacing="0" w:after="0" w:afterAutospacing="0"/>
        <w:ind w:left="426" w:hanging="284"/>
        <w:jc w:val="both"/>
        <w:rPr>
          <w:sz w:val="28"/>
          <w:szCs w:val="28"/>
          <w:lang w:val="uk-UA"/>
        </w:rPr>
      </w:pPr>
    </w:p>
    <w:p w:rsidR="003714DF" w:rsidRPr="000230BB" w:rsidRDefault="003714DF" w:rsidP="003714D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714DF" w:rsidRPr="002635D5" w:rsidRDefault="008D3293" w:rsidP="003714DF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714DF" w:rsidRPr="006F3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14DF" w:rsidRPr="000230B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3714DF" w:rsidRPr="000230BB">
        <w:rPr>
          <w:rFonts w:ascii="Times New Roman" w:hAnsi="Times New Roman" w:cs="Times New Roman"/>
          <w:sz w:val="28"/>
          <w:szCs w:val="28"/>
        </w:rPr>
        <w:t xml:space="preserve"> голова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714DF" w:rsidRPr="000230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635D5">
        <w:rPr>
          <w:rFonts w:ascii="Times New Roman" w:hAnsi="Times New Roman" w:cs="Times New Roman"/>
          <w:sz w:val="28"/>
          <w:szCs w:val="28"/>
          <w:lang w:val="uk-UA"/>
        </w:rPr>
        <w:t>Богдан БАЛАГУРА</w:t>
      </w:r>
    </w:p>
    <w:p w:rsidR="003A1086" w:rsidRPr="003714DF" w:rsidRDefault="003A1086" w:rsidP="00371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4D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A2FCB" w:rsidRPr="006A7746" w:rsidRDefault="003A2FCB" w:rsidP="00E308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2FCB" w:rsidRPr="006A7746" w:rsidSect="008164D8"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A63"/>
    <w:multiLevelType w:val="hybridMultilevel"/>
    <w:tmpl w:val="AB7ADDEA"/>
    <w:lvl w:ilvl="0" w:tplc="A8E27A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677CDB"/>
    <w:multiLevelType w:val="hybridMultilevel"/>
    <w:tmpl w:val="D4CC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5">
    <w:nsid w:val="6E231715"/>
    <w:multiLevelType w:val="hybridMultilevel"/>
    <w:tmpl w:val="106C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70505"/>
    <w:rsid w:val="000B3BBD"/>
    <w:rsid w:val="0010364F"/>
    <w:rsid w:val="002100BD"/>
    <w:rsid w:val="002635D5"/>
    <w:rsid w:val="002A131C"/>
    <w:rsid w:val="002A61B4"/>
    <w:rsid w:val="002C7D7C"/>
    <w:rsid w:val="002D2FEA"/>
    <w:rsid w:val="003378CD"/>
    <w:rsid w:val="003714DF"/>
    <w:rsid w:val="003907B5"/>
    <w:rsid w:val="003A1086"/>
    <w:rsid w:val="003A2FCB"/>
    <w:rsid w:val="00417629"/>
    <w:rsid w:val="0051312E"/>
    <w:rsid w:val="00621E20"/>
    <w:rsid w:val="006236C2"/>
    <w:rsid w:val="006A7746"/>
    <w:rsid w:val="006E2E62"/>
    <w:rsid w:val="007066B1"/>
    <w:rsid w:val="007419C3"/>
    <w:rsid w:val="008164D8"/>
    <w:rsid w:val="008D3293"/>
    <w:rsid w:val="009D021D"/>
    <w:rsid w:val="00A167E8"/>
    <w:rsid w:val="00A35FA5"/>
    <w:rsid w:val="00A60992"/>
    <w:rsid w:val="00A82FF3"/>
    <w:rsid w:val="00A8628A"/>
    <w:rsid w:val="00AC14E9"/>
    <w:rsid w:val="00AE0A9A"/>
    <w:rsid w:val="00AF6574"/>
    <w:rsid w:val="00BE7BE8"/>
    <w:rsid w:val="00C31470"/>
    <w:rsid w:val="00C85024"/>
    <w:rsid w:val="00CE1F81"/>
    <w:rsid w:val="00D54FAC"/>
    <w:rsid w:val="00E308E8"/>
    <w:rsid w:val="00F27A0F"/>
    <w:rsid w:val="00F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No Spacing"/>
    <w:uiPriority w:val="1"/>
    <w:qFormat/>
    <w:rsid w:val="0026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No Spacing"/>
    <w:uiPriority w:val="1"/>
    <w:qFormat/>
    <w:rsid w:val="0026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8</cp:revision>
  <cp:lastPrinted>2021-06-30T11:42:00Z</cp:lastPrinted>
  <dcterms:created xsi:type="dcterms:W3CDTF">2021-06-14T11:26:00Z</dcterms:created>
  <dcterms:modified xsi:type="dcterms:W3CDTF">2021-06-30T11:42:00Z</dcterms:modified>
</cp:coreProperties>
</file>