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C" w:rsidRPr="000C64DB" w:rsidRDefault="00B53EAC" w:rsidP="00B53EAC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40028C4" wp14:editId="65289FD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AC" w:rsidRPr="000C64DB" w:rsidRDefault="00B53EAC" w:rsidP="00B53EAC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ПРОЄКТ      </w:t>
      </w: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0C64D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Pr="000C64DB">
        <w:rPr>
          <w:rFonts w:ascii="Times New Roman" w:hAnsi="Times New Roman"/>
          <w:b/>
          <w:sz w:val="28"/>
          <w:szCs w:val="28"/>
        </w:rPr>
        <w:t>.202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B53EAC" w:rsidRDefault="00B53EAC" w:rsidP="00B53EAC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GoBack"/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закріплення території </w:t>
      </w:r>
      <w:bookmarkEnd w:id="0"/>
      <w:r w:rsidRPr="002049FC">
        <w:rPr>
          <w:rFonts w:ascii="Times New Roman" w:hAnsi="Times New Roman"/>
          <w:b/>
          <w:sz w:val="28"/>
          <w:szCs w:val="28"/>
          <w:lang w:val="uk-UA"/>
        </w:rPr>
        <w:t>обслуговування</w:t>
      </w: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за закладами загальної середньої освіти </w:t>
      </w: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ради </w:t>
      </w:r>
    </w:p>
    <w:p w:rsidR="00B53EAC" w:rsidRDefault="00B53EAC" w:rsidP="00B53EAC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Україні»,  статті 66 Закону України  «Про освіту», статті 8 Закону України «Про повну загальну середню освіту»,  враховуючи подання відділу освіти Тетіївської міської ради та висновки і рекомендації комісії 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я, освіти, культури, молоді і  спорту, з метою забезпечення якісного надання освітніх послуг, доступності до закладів освіти,  рівного доступу громадян до здобуття загальної середньої освіти  Тетіївська міська рада</w:t>
      </w:r>
    </w:p>
    <w:p w:rsidR="00B53EAC" w:rsidRDefault="00B53EAC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Pr="00900056" w:rsidRDefault="00B53EAC" w:rsidP="00B53EAC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0056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B53EAC" w:rsidRDefault="00B53EAC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2AA4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>ериторії обслуговування,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закріплюються за закладами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Тетіївської міської  територіальної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з додатком. </w:t>
      </w:r>
    </w:p>
    <w:p w:rsidR="00B53EAC" w:rsidRDefault="00B53EAC" w:rsidP="00B5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3EAC" w:rsidRDefault="00B53EAC" w:rsidP="00B53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Контроль за виконанням цього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>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я, освіт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и, культури, молоді і  спорту, </w:t>
      </w:r>
      <w:r>
        <w:rPr>
          <w:rFonts w:ascii="Times New Roman" w:hAnsi="Times New Roman"/>
          <w:sz w:val="28"/>
          <w:szCs w:val="28"/>
          <w:lang w:val="uk-UA" w:eastAsia="ru-RU"/>
        </w:rPr>
        <w:t>заступника міського гол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ови з гуманітарних питань Дячук </w:t>
      </w:r>
      <w:r>
        <w:rPr>
          <w:rFonts w:ascii="Times New Roman" w:hAnsi="Times New Roman"/>
          <w:sz w:val="28"/>
          <w:szCs w:val="28"/>
          <w:lang w:val="uk-UA" w:eastAsia="ru-RU"/>
        </w:rPr>
        <w:t>Н.</w:t>
      </w:r>
      <w:r>
        <w:rPr>
          <w:rFonts w:ascii="Times New Roman" w:hAnsi="Times New Roman"/>
          <w:sz w:val="28"/>
          <w:szCs w:val="28"/>
          <w:lang w:val="uk-UA" w:eastAsia="ru-RU"/>
        </w:rPr>
        <w:t>А.</w:t>
      </w:r>
      <w:r>
        <w:rPr>
          <w:rFonts w:ascii="Times New Roman" w:hAnsi="Times New Roman"/>
          <w:sz w:val="28"/>
          <w:szCs w:val="28"/>
          <w:lang w:val="uk-UA" w:eastAsia="ru-RU"/>
        </w:rPr>
        <w:t>, начальника відділу ос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віти Тетіївської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4C0E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Богдан БАЛАГУРА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до рішення </w:t>
      </w: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Тетіївської міської ради </w:t>
      </w:r>
    </w:p>
    <w:p w:rsidR="00B53EAC" w:rsidRPr="002049F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25.05.2021 №   -</w:t>
      </w:r>
      <w:r>
        <w:rPr>
          <w:rFonts w:ascii="Times New Roman" w:hAnsi="Times New Roman"/>
          <w:sz w:val="24"/>
          <w:szCs w:val="24"/>
          <w:lang w:val="en-US" w:eastAsia="ru-RU"/>
        </w:rPr>
        <w:t>VIII</w:t>
      </w:r>
    </w:p>
    <w:p w:rsidR="00B53EAC" w:rsidRPr="002049FC" w:rsidRDefault="00B53EAC" w:rsidP="00B53E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049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Території обслуговування,</w:t>
      </w:r>
    </w:p>
    <w:p w:rsidR="00B53EAC" w:rsidRPr="002049FC" w:rsidRDefault="00B53EAC" w:rsidP="00B53E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049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 закріплюються за закладами освіти</w:t>
      </w:r>
    </w:p>
    <w:p w:rsidR="00B53EAC" w:rsidRDefault="00B53EAC" w:rsidP="00B53EAC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049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Тетіївської міської  територіальної  громади </w:t>
      </w:r>
    </w:p>
    <w:p w:rsidR="00B53EAC" w:rsidRPr="002049FC" w:rsidRDefault="00B53EAC" w:rsidP="00B53EAC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739"/>
        <w:gridCol w:w="4405"/>
      </w:tblGrid>
      <w:tr w:rsidR="00B53EAC" w:rsidRPr="002049FC" w:rsidTr="00E219F2">
        <w:trPr>
          <w:trHeight w:val="212"/>
        </w:trPr>
        <w:tc>
          <w:tcPr>
            <w:tcW w:w="936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обслуговування</w:t>
            </w:r>
          </w:p>
        </w:tc>
      </w:tr>
      <w:tr w:rsidR="00B53EAC" w:rsidRPr="00B53EAC" w:rsidTr="00E219F2">
        <w:trPr>
          <w:trHeight w:val="132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ЗЗСО   І-ІІІ ступенів №1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бульвар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Північний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вулиці: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Автомобілістів, Козацька, Лісова,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Ю.Марценюка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Борщагівська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М.Грушевського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Генерала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Жмаченка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Герцена, Боженка, Різдвяна, Енергетиків, Жовтнева, Заводська, Зарічна, М. Грушевського, Журавлина, Центральна, Купальська, Лісова, Лугова, Матросова, Нова, Журавлина, Прорізна, Волошкова, Садова, Слобідська,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Сонячногірська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Суворова, Толстого, Визволителів, Шкільна, 8-го Березня, Космонавтів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Добровольського, Залізничників, Іскри,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Кагарлуцького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Кочубея,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Метулинського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Новий, Панченка, Суворова, Сухомлинського, Незалежності,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Щиголя</w:t>
            </w:r>
            <w:proofErr w:type="spellEnd"/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с.Бурківці</w:t>
            </w:r>
            <w:proofErr w:type="spellEnd"/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с.Дзвеняче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 Михайлівка </w:t>
            </w:r>
          </w:p>
        </w:tc>
      </w:tr>
      <w:tr w:rsidR="00B53EAC" w:rsidRPr="002049FC" w:rsidTr="00E219F2">
        <w:trPr>
          <w:trHeight w:val="475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 ліцей №2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</w:p>
          <w:p w:rsidR="00B53EAC" w:rsidRPr="002049FC" w:rsidRDefault="00B53EAC" w:rsidP="00E219F2">
            <w:pPr>
              <w:tabs>
                <w:tab w:val="left" w:pos="4500"/>
                <w:tab w:val="left" w:pos="4710"/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Соборна (по № 76, 61),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Януша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Острозького, Крючкова,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Цвіткова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Горького, Вишнева, </w:t>
            </w:r>
          </w:p>
          <w:p w:rsidR="00B53EAC" w:rsidRPr="002049FC" w:rsidRDefault="00B53EAC" w:rsidP="00E219F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Шевченка, Злагоди,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Л.Українки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Чкалова,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Т.Пархоменка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Кленова,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П.Запорожця</w:t>
            </w:r>
            <w:proofErr w:type="spellEnd"/>
          </w:p>
          <w:p w:rsidR="00B53EAC" w:rsidRPr="002049FC" w:rsidRDefault="00B53EAC" w:rsidP="00E219F2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Ріхарда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Зорге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Сковороди, Лермонтова,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Піонерський, Чайковського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с.Голодьки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ОЦ  ЗЗСО І-ІІІ ступенів №3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Академіка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Байраківського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Панаса Мирного, Франка, Гоголя, Комарова, Повітрофлотська,</w:t>
            </w:r>
          </w:p>
          <w:p w:rsidR="00B53EAC" w:rsidRPr="002049FC" w:rsidRDefault="00B53EAC" w:rsidP="00E219F2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Зої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Космодем’янської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Джерельна, Ярослава Мудрого, Пушкіна, Дружна, Тургенєва, Мічуріна, Весняна, Менделєєва, Малинова, Спортивна, Стефаника, Робітнича, Молодіжна, Севастопольська,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Гринчука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Кармелюка,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Бурмоса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Марка Вовчка, Рідна, Чехова, Гагаріна, Вінницька, Праці, Аеродромна, Пам’яті Героїв, Тиха,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Плоханівська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Яблунева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Мисливський, Дачний,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Казнадзея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Затишний, Декабристів, Левицького,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Плоханівський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Патона,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Нахімова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П.Ангеліної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Земляка, Пушкіна,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В.Стуса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Ножкіна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Богуна, Олімпійський, Джерельний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с.Росішки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НВК «Гімназія-ЗОШ І-ІІІ ступенів»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Соборна (від 78, 63), Сікорського, Коцюбинського, Набережна, Пам’яті Запорожців, Миру,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В.Гуменюка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Героїв Бреста, Світанкова,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Б.Хмельницького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О.Кобилянської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Калинова,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І.Сінька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Кутузова, Одеська, Поліська, Першотравнева, Надії, Кооперативна,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Снігурівська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Польова, Гетьманська, Ломоносова, Володимирська, Київська, Щаслива, Будівельників, Волі</w:t>
            </w:r>
          </w:p>
          <w:p w:rsidR="00B53EAC" w:rsidRPr="002049FC" w:rsidRDefault="00B53EAC" w:rsidP="00E219F2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Краснєнкова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Новаторів, Лисенка, Польовий, Сосюри, Першотравневий, Срібний,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О.Вишні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Зоряний, Тичини</w:t>
            </w:r>
          </w:p>
        </w:tc>
      </w:tr>
      <w:tr w:rsidR="00B53EAC" w:rsidRPr="00B53EA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Денихівський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с.Денихівка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с.Дородка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с.Дубина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с.Горошків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с.Хмелівка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с.Клюки</w:t>
            </w:r>
            <w:proofErr w:type="spellEnd"/>
          </w:p>
        </w:tc>
      </w:tr>
      <w:tr w:rsidR="00B53EAC" w:rsidRPr="00B53EA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Кашперівський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с.Кашперівка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с.Кошів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с.Погреби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с.Скибенці</w:t>
            </w:r>
            <w:proofErr w:type="spellEnd"/>
          </w:p>
        </w:tc>
      </w:tr>
      <w:tr w:rsidR="00B53EAC" w:rsidRPr="00B53EA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П’ятигірський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с.П’ятигори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с.Одайпіль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Ненадиха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с.Галайки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с.Софіполь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с.Тайниця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аграрний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Дібрівка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Височанське НВО «ЗОШ І-ІІІ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с.Високе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Теліжинецьке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с.Теліжинці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Стадницьке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с.Стадниця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Черепинське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Степівське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с.Степове</w:t>
            </w:r>
            <w:proofErr w:type="spellEnd"/>
          </w:p>
        </w:tc>
      </w:tr>
      <w:tr w:rsidR="00B53EAC" w:rsidRPr="002049FC" w:rsidTr="00E219F2">
        <w:tc>
          <w:tcPr>
            <w:tcW w:w="10080" w:type="dxa"/>
            <w:gridSpan w:val="3"/>
          </w:tcPr>
          <w:p w:rsidR="00B53EAC" w:rsidRPr="002049FC" w:rsidRDefault="00B53EAC" w:rsidP="00E2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Школа ІІІ ступеня</w:t>
            </w:r>
          </w:p>
        </w:tc>
      </w:tr>
      <w:tr w:rsidR="00B53EAC" w:rsidRPr="002049FC" w:rsidTr="00E219F2">
        <w:trPr>
          <w:trHeight w:val="561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Денихівський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С.Степове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с.Стадниця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НВК «Гімназія-ЗОШ І-ІІІ ступенів»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</w:p>
        </w:tc>
      </w:tr>
    </w:tbl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Наталія ІВАНЮТА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02E" w:rsidRDefault="00CA202E"/>
    <w:sectPr w:rsidR="00C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1907"/>
    <w:multiLevelType w:val="hybridMultilevel"/>
    <w:tmpl w:val="52F2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5A"/>
    <w:rsid w:val="000F335A"/>
    <w:rsid w:val="00B53EAC"/>
    <w:rsid w:val="00C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0D283-ACB0-4229-8273-4E7DF405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2021-05-18T06:43:00Z</dcterms:created>
  <dcterms:modified xsi:type="dcterms:W3CDTF">2021-05-18T06:46:00Z</dcterms:modified>
</cp:coreProperties>
</file>