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F907A6" w:rsidRPr="00417E52" w14:paraId="5415D8F3" w14:textId="77777777" w:rsidTr="00417E52">
        <w:tc>
          <w:tcPr>
            <w:tcW w:w="9322" w:type="dxa"/>
          </w:tcPr>
          <w:p w14:paraId="061DCF6E" w14:textId="3731D48C" w:rsidR="00417E52" w:rsidRPr="00417E52" w:rsidRDefault="00417E52" w:rsidP="00417E52">
            <w:pPr>
              <w:ind w:left="-284" w:firstLine="4537"/>
              <w:rPr>
                <w:rFonts w:ascii="Times New Roman" w:hAnsi="Times New Roman" w:cs="Times New Roman"/>
                <w:noProof/>
                <w:lang w:eastAsia="uk-UA"/>
              </w:rPr>
            </w:pPr>
            <w:r w:rsidRPr="00417E52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40332BA2" wp14:editId="518D5CE6">
                  <wp:extent cx="4667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B5FD1" w14:textId="77777777" w:rsidR="00417E52" w:rsidRPr="00417E52" w:rsidRDefault="00417E52" w:rsidP="00417E52">
            <w:pPr>
              <w:ind w:left="-284" w:firstLine="4112"/>
              <w:rPr>
                <w:rFonts w:ascii="Times New Roman" w:hAnsi="Times New Roman" w:cs="Times New Roman"/>
                <w:noProof/>
                <w:lang w:eastAsia="uk-UA"/>
              </w:rPr>
            </w:pPr>
          </w:p>
          <w:p w14:paraId="098798E4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7E52">
              <w:rPr>
                <w:rFonts w:ascii="Times New Roman" w:hAnsi="Times New Roman" w:cs="Times New Roman"/>
                <w:sz w:val="32"/>
                <w:szCs w:val="32"/>
              </w:rPr>
              <w:t>КИЇВСЬКА ОБЛАСТЬ</w:t>
            </w:r>
          </w:p>
          <w:p w14:paraId="32010CA4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4EB0B0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E52">
              <w:rPr>
                <w:rFonts w:ascii="Times New Roman" w:hAnsi="Times New Roman" w:cs="Times New Roman"/>
                <w:b/>
                <w:sz w:val="32"/>
                <w:szCs w:val="32"/>
              </w:rPr>
              <w:t>ТЕТІЇВСЬКА МІСЬКА РАДА</w:t>
            </w:r>
          </w:p>
          <w:p w14:paraId="7EDD4A38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17E52">
              <w:rPr>
                <w:rFonts w:ascii="Times New Roman" w:hAnsi="Times New Roman" w:cs="Times New Roman"/>
                <w:b/>
                <w:sz w:val="28"/>
                <w:szCs w:val="28"/>
              </w:rPr>
              <w:t>ІІІ СКЛИКАННЯ</w:t>
            </w:r>
          </w:p>
          <w:p w14:paraId="0A7530F8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45FDA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</w:rPr>
              <w:t>ПЕРША СЕСІЯ</w:t>
            </w:r>
          </w:p>
          <w:p w14:paraId="703E0C27" w14:textId="77777777" w:rsidR="00417E52" w:rsidRPr="00417E52" w:rsidRDefault="00417E52" w:rsidP="00417E52">
            <w:pPr>
              <w:ind w:left="-90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17E52">
              <w:rPr>
                <w:rFonts w:ascii="Times New Roman" w:hAnsi="Times New Roman" w:cs="Times New Roman"/>
                <w:b/>
                <w:sz w:val="36"/>
              </w:rPr>
              <w:t xml:space="preserve">       </w:t>
            </w:r>
            <w:proofErr w:type="gramStart"/>
            <w:r w:rsidRPr="00417E52">
              <w:rPr>
                <w:rFonts w:ascii="Times New Roman" w:hAnsi="Times New Roman" w:cs="Times New Roman"/>
                <w:b/>
                <w:sz w:val="36"/>
              </w:rPr>
              <w:t>друге</w:t>
            </w:r>
            <w:proofErr w:type="gramEnd"/>
            <w:r w:rsidRPr="00417E5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 w:rsidRPr="00417E52">
              <w:rPr>
                <w:rFonts w:ascii="Times New Roman" w:hAnsi="Times New Roman" w:cs="Times New Roman"/>
                <w:b/>
                <w:sz w:val="36"/>
              </w:rPr>
              <w:t>пленарне</w:t>
            </w:r>
            <w:proofErr w:type="spellEnd"/>
            <w:r w:rsidRPr="00417E5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spellStart"/>
            <w:r w:rsidRPr="00417E52">
              <w:rPr>
                <w:rFonts w:ascii="Times New Roman" w:hAnsi="Times New Roman" w:cs="Times New Roman"/>
                <w:b/>
                <w:sz w:val="36"/>
              </w:rPr>
              <w:t>засідання</w:t>
            </w:r>
            <w:proofErr w:type="spellEnd"/>
          </w:p>
          <w:p w14:paraId="17652BD5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4F4101" w14:textId="23A801C9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7E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 І Ш Е Н </w:t>
            </w:r>
            <w:proofErr w:type="spellStart"/>
            <w:proofErr w:type="gramStart"/>
            <w:r w:rsidRPr="00417E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proofErr w:type="gramEnd"/>
            <w:r w:rsidRPr="00417E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  <w:p w14:paraId="3E7D86CD" w14:textId="77777777" w:rsidR="00417E52" w:rsidRPr="00417E52" w:rsidRDefault="00417E52" w:rsidP="00417E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B89346" w14:textId="77EE9EC5" w:rsidR="00417E52" w:rsidRPr="00417E52" w:rsidRDefault="00771FDD" w:rsidP="00417E52">
            <w:pPr>
              <w:widowControl w:val="0"/>
              <w:autoSpaceDE w:val="0"/>
              <w:autoSpaceDN w:val="0"/>
              <w:ind w:hanging="28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417E52" w:rsidRPr="00417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.12.2020 р.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417E52" w:rsidRPr="00417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- 01-</w:t>
            </w:r>
            <w:r w:rsidR="00417E52" w:rsidRPr="00417E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417E52" w:rsidRPr="00417E5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  <w:p w14:paraId="27F6C012" w14:textId="77777777" w:rsidR="00417E52" w:rsidRDefault="00417E52" w:rsidP="00FD3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3E29AEE" w14:textId="77777777" w:rsidR="00417E52" w:rsidRDefault="00F907A6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отримання гранту від Північної </w:t>
            </w:r>
          </w:p>
          <w:p w14:paraId="1E4375C4" w14:textId="77777777" w:rsidR="00417E52" w:rsidRDefault="00F907A6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екологічної фінансової корпорації </w:t>
            </w:r>
          </w:p>
          <w:p w14:paraId="17DA1931" w14:textId="77777777" w:rsidR="00417E52" w:rsidRDefault="00F907A6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(НЕФКО) для фінансування </w:t>
            </w:r>
          </w:p>
          <w:p w14:paraId="5001DD7B" w14:textId="77777777" w:rsidR="00417E52" w:rsidRDefault="00F907A6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інвестиційного проек</w:t>
            </w:r>
            <w:r w:rsidR="00FD30B1"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ту </w:t>
            </w:r>
            <w:r w:rsidR="00650659"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«Капітальний</w:t>
            </w:r>
          </w:p>
          <w:p w14:paraId="3287E86B" w14:textId="77777777" w:rsidR="00417E52" w:rsidRDefault="00650659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ремонт мереж вуличного освітлення </w:t>
            </w:r>
          </w:p>
          <w:p w14:paraId="40DC810A" w14:textId="22EC10F0" w:rsidR="00F907A6" w:rsidRPr="00417E52" w:rsidRDefault="00650659" w:rsidP="00FD3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7E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міста Тетієва Київської області»</w:t>
            </w:r>
          </w:p>
          <w:p w14:paraId="664F2B75" w14:textId="77777777" w:rsidR="00F907A6" w:rsidRPr="00183DEC" w:rsidRDefault="00F907A6" w:rsidP="004E7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14:paraId="064304A5" w14:textId="77777777" w:rsidR="00F907A6" w:rsidRPr="00183DEC" w:rsidRDefault="00F907A6" w:rsidP="004E7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753F3D8" w14:textId="0B8B14BA" w:rsidR="001D01EC" w:rsidRPr="00417E52" w:rsidRDefault="00417E52" w:rsidP="0023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1FDD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19 Конституції України, статті 26 Закону України «Про місцеве самоврядування в Україні», керуючись Цивільним кодексом України, Рамковою угодою між Урядом України та Північною екологічною фінансовою корпорацією, підписану 17 вересня 2009 року, ратифікованою Законом України </w:t>
      </w:r>
      <w:r w:rsidR="00700FBC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«Про ратифікацію Рамкової угоди між Урядом України та Північною екологічною фінансовою корпорацією» </w:t>
      </w:r>
      <w:r w:rsidR="00351FDD" w:rsidRPr="00417E52">
        <w:rPr>
          <w:rFonts w:ascii="Times New Roman" w:hAnsi="Times New Roman" w:cs="Times New Roman"/>
          <w:sz w:val="28"/>
          <w:szCs w:val="28"/>
          <w:lang w:val="uk-UA"/>
        </w:rPr>
        <w:t>від 21 вересня 2010 року N 2533-VI</w:t>
      </w:r>
      <w:r w:rsidR="00700FBC" w:rsidRPr="00417E52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936AF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580BBD" w:rsidRPr="00417E52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мереж вуличного освітлення міста Тетієва</w:t>
      </w:r>
      <w:r w:rsidR="001D01EC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скорочення обсягів викидів СО</w:t>
      </w:r>
      <w:r w:rsidR="001D01EC" w:rsidRPr="00417E5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2,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14:paraId="6D37D3C6" w14:textId="77777777" w:rsidR="004E70B4" w:rsidRDefault="004E70B4" w:rsidP="00232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2F6BE1B" w14:textId="77777777" w:rsidR="00232AF6" w:rsidRPr="00417E52" w:rsidRDefault="00232AF6" w:rsidP="00232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72B56" w14:textId="25C26A7C" w:rsidR="001D01EC" w:rsidRPr="00417E52" w:rsidRDefault="004E70B4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Прийняти участь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у грантовій програмі 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C37CD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ЕФКО 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«Енергоефективність в малих та об’єднаних громадах України»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щодо впровадження</w:t>
      </w:r>
      <w:r w:rsidR="001D01EC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енергозберігаючих заходів та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1EC" w:rsidRPr="00417E52">
        <w:rPr>
          <w:rFonts w:ascii="Times New Roman" w:hAnsi="Times New Roman" w:cs="Times New Roman"/>
          <w:sz w:val="28"/>
          <w:szCs w:val="28"/>
          <w:lang w:val="uk-UA"/>
        </w:rPr>
        <w:t>підвищення енергоефективності мереж вуличного освітлення міста Тетієва</w:t>
      </w:r>
    </w:p>
    <w:p w14:paraId="420D4E08" w14:textId="60426F61" w:rsidR="00771FDD" w:rsidRPr="00771FDD" w:rsidRDefault="009C37CD" w:rsidP="00771FDD">
      <w:pPr>
        <w:pStyle w:val="a3"/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Дати згоду на отримання гранту від 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>Північної екологічної фінансової корпорації (НЕФКО) для фінанс</w:t>
      </w:r>
      <w:r w:rsidR="00FD30B1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ування інвестиційного проекту </w:t>
      </w:r>
      <w:bookmarkStart w:id="0" w:name="_Hlk1398811"/>
      <w:r w:rsidR="00FD30B1" w:rsidRPr="00417E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63BD" w:rsidRPr="00417E52">
        <w:rPr>
          <w:rFonts w:ascii="Times New Roman" w:hAnsi="Times New Roman" w:cs="Times New Roman"/>
          <w:sz w:val="28"/>
          <w:szCs w:val="28"/>
          <w:lang w:val="uk-UA"/>
        </w:rPr>
        <w:t>Капітальний ремонт мереж вуличного освітлення міста Тетієва Київської області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90E9FC" w14:textId="77777777" w:rsidR="005F0CE3" w:rsidRDefault="004E70B4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Укласти з Північною екологічною фінансовою корпорацією (НЕФКО) як 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>виконавчою організацією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програми дій «Енергоефективність в малих та </w:t>
      </w:r>
      <w:proofErr w:type="spellStart"/>
      <w:r w:rsidR="00A72193" w:rsidRPr="00417E52">
        <w:rPr>
          <w:rFonts w:ascii="Times New Roman" w:hAnsi="Times New Roman" w:cs="Times New Roman"/>
          <w:sz w:val="28"/>
          <w:szCs w:val="28"/>
        </w:rPr>
        <w:t>об’єднан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A72193" w:rsidRPr="00417E52">
        <w:rPr>
          <w:rFonts w:ascii="Times New Roman" w:hAnsi="Times New Roman" w:cs="Times New Roman"/>
          <w:sz w:val="28"/>
          <w:szCs w:val="28"/>
        </w:rPr>
        <w:t xml:space="preserve"> </w:t>
      </w:r>
      <w:r w:rsidR="00A72193" w:rsidRPr="00417E52">
        <w:rPr>
          <w:rFonts w:ascii="Times New Roman" w:hAnsi="Times New Roman" w:cs="Times New Roman"/>
          <w:sz w:val="28"/>
          <w:szCs w:val="28"/>
          <w:lang w:val="uk-UA"/>
        </w:rPr>
        <w:t>громадах України»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договір про грант та затвердити наступні умови</w:t>
      </w:r>
      <w:r w:rsidR="00BE7099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468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такого </w:t>
      </w:r>
      <w:r w:rsidR="00BE7099" w:rsidRPr="00417E52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B7CA61" w14:textId="77777777" w:rsidR="00771FDD" w:rsidRDefault="00771FDD" w:rsidP="00771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DBEBE3" w14:textId="77777777" w:rsidR="00771FDD" w:rsidRPr="00417E52" w:rsidRDefault="00771FDD" w:rsidP="00771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8B254" w14:textId="77777777" w:rsidR="00232AF6" w:rsidRDefault="00417E52" w:rsidP="0023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3.1.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>Назва проекту:</w:t>
      </w:r>
      <w:r w:rsidR="00FC46A8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56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мереж вуличного освітлення </w:t>
      </w:r>
      <w:r w:rsidR="00232AF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136D2FA8" w14:textId="4C44507C" w:rsidR="00F907A6" w:rsidRPr="00417E52" w:rsidRDefault="00232AF6" w:rsidP="0023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77563" w:rsidRPr="00417E52">
        <w:rPr>
          <w:rFonts w:ascii="Times New Roman" w:hAnsi="Times New Roman" w:cs="Times New Roman"/>
          <w:sz w:val="28"/>
          <w:szCs w:val="28"/>
          <w:lang w:val="uk-UA"/>
        </w:rPr>
        <w:t>міста Тетієва Київської області».</w:t>
      </w:r>
    </w:p>
    <w:p w14:paraId="5ECA01F7" w14:textId="73D09284" w:rsidR="00F907A6" w:rsidRPr="00417E52" w:rsidRDefault="00232AF6" w:rsidP="00232AF6">
      <w:pPr>
        <w:pStyle w:val="a3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>Обсяг та валюта гранту</w:t>
      </w:r>
      <w:r w:rsidR="00A100AA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2875" w:rsidRPr="00417E52">
        <w:rPr>
          <w:rFonts w:ascii="Times New Roman" w:hAnsi="Times New Roman" w:cs="Times New Roman"/>
          <w:sz w:val="28"/>
          <w:szCs w:val="28"/>
          <w:lang w:val="uk-UA"/>
        </w:rPr>
        <w:t>360 000</w:t>
      </w:r>
      <w:r w:rsidR="00A100AA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євро</w:t>
      </w:r>
      <w:r w:rsidR="001F12F1" w:rsidRPr="00417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08303B" w14:textId="77777777" w:rsidR="00232AF6" w:rsidRDefault="00232AF6" w:rsidP="00232AF6">
      <w:pPr>
        <w:pStyle w:val="a3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>Мета гранту</w:t>
      </w:r>
      <w:r w:rsidR="000F010D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2875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впровадження заходів з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BA5AF1" w14:textId="153D7246" w:rsidR="009A5468" w:rsidRPr="00417E52" w:rsidRDefault="00232AF6" w:rsidP="00232A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D2875" w:rsidRPr="00417E52">
        <w:rPr>
          <w:rFonts w:ascii="Times New Roman" w:hAnsi="Times New Roman" w:cs="Times New Roman"/>
          <w:sz w:val="28"/>
          <w:szCs w:val="28"/>
          <w:lang w:val="uk-UA"/>
        </w:rPr>
        <w:t>енергоефективності мереж вуличного освітлення міста Тетієва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3F8CD8" w14:textId="353002B1" w:rsidR="00F907A6" w:rsidRPr="00417E52" w:rsidRDefault="00F907A6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254403" w:rsidRPr="00417E52">
        <w:rPr>
          <w:rFonts w:ascii="Times New Roman" w:hAnsi="Times New Roman" w:cs="Times New Roman"/>
          <w:sz w:val="28"/>
          <w:szCs w:val="28"/>
          <w:lang w:val="uk-UA"/>
        </w:rPr>
        <w:t>Тетіївському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>міському голові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403" w:rsidRPr="00417E52">
        <w:rPr>
          <w:rFonts w:ascii="Times New Roman" w:hAnsi="Times New Roman" w:cs="Times New Roman"/>
          <w:sz w:val="28"/>
          <w:szCs w:val="28"/>
          <w:lang w:val="uk-UA"/>
        </w:rPr>
        <w:t>Балагурі Богдану Олеговичу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підписати від імені </w:t>
      </w:r>
      <w:r w:rsidR="00254403" w:rsidRPr="00417E52">
        <w:rPr>
          <w:rFonts w:ascii="Times New Roman" w:hAnsi="Times New Roman" w:cs="Times New Roman"/>
          <w:sz w:val="28"/>
          <w:szCs w:val="28"/>
          <w:lang w:val="uk-UA"/>
        </w:rPr>
        <w:t>Тетіївської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A5468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договір </w:t>
      </w:r>
      <w:r w:rsidR="00200E96" w:rsidRPr="00417E52">
        <w:rPr>
          <w:rFonts w:ascii="Times New Roman" w:hAnsi="Times New Roman" w:cs="Times New Roman"/>
          <w:sz w:val="28"/>
          <w:szCs w:val="28"/>
          <w:lang w:val="uk-UA"/>
        </w:rPr>
        <w:t>про грант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НЕФКО,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викладених в договорі та 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="003358DF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в п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ункті 3 цього рішення, </w:t>
      </w:r>
      <w:r w:rsidR="00200E96" w:rsidRPr="00417E52">
        <w:rPr>
          <w:rFonts w:ascii="Times New Roman" w:hAnsi="Times New Roman" w:cs="Times New Roman"/>
          <w:sz w:val="28"/>
          <w:szCs w:val="28"/>
          <w:lang w:val="uk-UA"/>
        </w:rPr>
        <w:t>та усі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пов’</w:t>
      </w:r>
      <w:r w:rsidR="00200E96" w:rsidRPr="00417E52">
        <w:rPr>
          <w:rFonts w:ascii="Times New Roman" w:hAnsi="Times New Roman" w:cs="Times New Roman"/>
          <w:sz w:val="28"/>
          <w:szCs w:val="28"/>
          <w:lang w:val="uk-UA"/>
        </w:rPr>
        <w:t>язані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E96" w:rsidRPr="00417E52">
        <w:rPr>
          <w:rFonts w:ascii="Times New Roman" w:hAnsi="Times New Roman" w:cs="Times New Roman"/>
          <w:sz w:val="28"/>
          <w:szCs w:val="28"/>
          <w:lang w:val="uk-UA"/>
        </w:rPr>
        <w:t>документи, необхідні</w:t>
      </w:r>
      <w:r w:rsidR="005F0CE3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гранту та реалізації у місті </w:t>
      </w:r>
      <w:r w:rsidR="009A5468" w:rsidRPr="00417E52">
        <w:rPr>
          <w:rFonts w:ascii="Times New Roman" w:hAnsi="Times New Roman" w:cs="Times New Roman"/>
          <w:sz w:val="28"/>
          <w:szCs w:val="28"/>
          <w:lang w:val="uk-UA"/>
        </w:rPr>
        <w:t>зазначеного в пункті 2 цього рішення проекту.</w:t>
      </w:r>
    </w:p>
    <w:p w14:paraId="3F0B0446" w14:textId="7ECC5D1C" w:rsidR="00F907A6" w:rsidRPr="00417E52" w:rsidRDefault="009A5468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FDD" w:rsidRPr="00417E52">
        <w:rPr>
          <w:rFonts w:ascii="Times New Roman" w:hAnsi="Times New Roman" w:cs="Times New Roman"/>
          <w:sz w:val="28"/>
          <w:szCs w:val="28"/>
          <w:lang w:val="uk-UA"/>
        </w:rPr>
        <w:t>З метою реалізації</w:t>
      </w:r>
      <w:r w:rsidR="0086649C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907A6" w:rsidRPr="00417E5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2AF6">
        <w:rPr>
          <w:rFonts w:ascii="Times New Roman" w:hAnsi="Times New Roman" w:cs="Times New Roman"/>
          <w:sz w:val="28"/>
          <w:szCs w:val="28"/>
          <w:lang w:val="uk-UA"/>
        </w:rPr>
        <w:t xml:space="preserve">адати повноваження </w:t>
      </w:r>
      <w:proofErr w:type="spellStart"/>
      <w:r w:rsidR="00232AF6">
        <w:rPr>
          <w:rFonts w:ascii="Times New Roman" w:hAnsi="Times New Roman" w:cs="Times New Roman"/>
          <w:sz w:val="28"/>
          <w:szCs w:val="28"/>
          <w:lang w:val="uk-UA"/>
        </w:rPr>
        <w:t>Павлунька</w:t>
      </w:r>
      <w:proofErr w:type="spellEnd"/>
      <w:r w:rsidR="00232AF6">
        <w:rPr>
          <w:rFonts w:ascii="Times New Roman" w:hAnsi="Times New Roman" w:cs="Times New Roman"/>
          <w:sz w:val="28"/>
          <w:szCs w:val="28"/>
          <w:lang w:val="uk-UA"/>
        </w:rPr>
        <w:t xml:space="preserve"> С.М.- начальника відділу обліку та </w:t>
      </w:r>
      <w:proofErr w:type="spellStart"/>
      <w:r w:rsidR="00232AF6">
        <w:rPr>
          <w:rFonts w:ascii="Times New Roman" w:hAnsi="Times New Roman" w:cs="Times New Roman"/>
          <w:sz w:val="28"/>
          <w:szCs w:val="28"/>
          <w:lang w:val="uk-UA"/>
        </w:rPr>
        <w:t>звітності-</w:t>
      </w:r>
      <w:proofErr w:type="spellEnd"/>
      <w:r w:rsidR="00232AF6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бухгалтер виконавчого комітету Тетіївської міської ради, </w:t>
      </w:r>
      <w:r w:rsidR="00F907A6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та проведення закупівель, пов’язаних з проектом відповідно до </w:t>
      </w:r>
      <w:r w:rsidR="00183DEC" w:rsidRPr="00232AF6">
        <w:rPr>
          <w:rFonts w:ascii="Times New Roman" w:hAnsi="Times New Roman" w:cs="Times New Roman"/>
          <w:sz w:val="28"/>
          <w:szCs w:val="28"/>
          <w:lang w:val="uk-UA"/>
        </w:rPr>
        <w:t>Керівництва із закупівель</w:t>
      </w:r>
      <w:r w:rsidR="00183DEC" w:rsidRPr="00232AF6" w:rsidDel="00A7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DEC" w:rsidRPr="00417E52">
        <w:rPr>
          <w:rFonts w:ascii="Times New Roman" w:hAnsi="Times New Roman" w:cs="Times New Roman"/>
          <w:sz w:val="28"/>
          <w:szCs w:val="28"/>
          <w:lang w:val="uk-UA"/>
        </w:rPr>
        <w:t>НЕФКО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, укладення </w:t>
      </w:r>
      <w:r w:rsidR="0030790E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таких закупівель договорів </w:t>
      </w:r>
      <w:r w:rsidR="00E97C7A" w:rsidRPr="00417E52">
        <w:rPr>
          <w:rFonts w:ascii="Times New Roman" w:hAnsi="Times New Roman" w:cs="Times New Roman"/>
          <w:sz w:val="28"/>
          <w:szCs w:val="28"/>
          <w:lang w:val="uk-UA"/>
        </w:rPr>
        <w:t>з постача</w:t>
      </w:r>
      <w:r w:rsidR="00F907A6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льниками </w:t>
      </w:r>
      <w:r w:rsidR="00E571C7" w:rsidRPr="00417E52">
        <w:rPr>
          <w:rFonts w:ascii="Times New Roman" w:hAnsi="Times New Roman" w:cs="Times New Roman"/>
          <w:sz w:val="28"/>
          <w:szCs w:val="28"/>
          <w:lang w:val="uk-UA"/>
        </w:rPr>
        <w:t>товарів/робіт/послуг</w:t>
      </w:r>
      <w:r w:rsidR="00E97C7A" w:rsidRPr="00417E52">
        <w:rPr>
          <w:rFonts w:ascii="Times New Roman" w:hAnsi="Times New Roman" w:cs="Times New Roman"/>
          <w:sz w:val="28"/>
          <w:szCs w:val="28"/>
          <w:lang w:val="uk-UA"/>
        </w:rPr>
        <w:t>, що фінансуються ресурсами гранту.</w:t>
      </w:r>
    </w:p>
    <w:p w14:paraId="24AFC80C" w14:textId="0608BB04" w:rsidR="00F907A6" w:rsidRPr="00417E52" w:rsidRDefault="000F010D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4E70B4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цього рішення покл</w:t>
      </w:r>
      <w:r w:rsidRPr="00417E52">
        <w:rPr>
          <w:rFonts w:ascii="Times New Roman" w:hAnsi="Times New Roman" w:cs="Times New Roman"/>
          <w:sz w:val="28"/>
          <w:szCs w:val="28"/>
          <w:lang w:val="uk-UA"/>
        </w:rPr>
        <w:t>асти на</w:t>
      </w:r>
      <w:r w:rsidR="0099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A0E">
        <w:rPr>
          <w:rFonts w:ascii="Times New Roman" w:hAnsi="Times New Roman" w:cs="Times New Roman"/>
          <w:sz w:val="28"/>
          <w:szCs w:val="28"/>
          <w:lang w:val="uk-UA"/>
        </w:rPr>
        <w:t>Кизимишина</w:t>
      </w:r>
      <w:proofErr w:type="spellEnd"/>
      <w:r w:rsidR="0099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A0E">
        <w:rPr>
          <w:rFonts w:ascii="Times New Roman" w:hAnsi="Times New Roman" w:cs="Times New Roman"/>
          <w:sz w:val="28"/>
          <w:szCs w:val="28"/>
          <w:lang w:val="uk-UA"/>
        </w:rPr>
        <w:t>Всиля</w:t>
      </w:r>
      <w:proofErr w:type="spellEnd"/>
      <w:r w:rsidR="00995A0E">
        <w:rPr>
          <w:rFonts w:ascii="Times New Roman" w:hAnsi="Times New Roman" w:cs="Times New Roman"/>
          <w:sz w:val="28"/>
          <w:szCs w:val="28"/>
          <w:lang w:val="uk-UA"/>
        </w:rPr>
        <w:t xml:space="preserve"> Йосиповича – першого заступника міського голови.</w:t>
      </w:r>
    </w:p>
    <w:p w14:paraId="069A4D4E" w14:textId="6BCB247A" w:rsidR="00F907A6" w:rsidRPr="00417E52" w:rsidRDefault="000F010D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цього рішення </w:t>
      </w:r>
      <w:r w:rsidR="00995A0E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Карповича Віталія Вікторовича – начальника відділу міжнародного  співробітництва та проектно-інвестиційної діяльності виконавчого комітету Тетіївської міської ради. </w:t>
      </w:r>
      <w:r w:rsidR="00351FDD" w:rsidRPr="00417E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944DC0" w14:textId="5F4515C1" w:rsidR="005F0CE3" w:rsidRPr="00417E52" w:rsidRDefault="005F0CE3" w:rsidP="00232AF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E52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700FBC" w:rsidRPr="00417E52">
        <w:rPr>
          <w:rFonts w:ascii="Times New Roman" w:hAnsi="Times New Roman" w:cs="Times New Roman"/>
          <w:sz w:val="28"/>
          <w:szCs w:val="28"/>
          <w:lang w:val="uk-UA"/>
        </w:rPr>
        <w:t xml:space="preserve">анням цього рішення покласти </w:t>
      </w:r>
      <w:proofErr w:type="spellStart"/>
      <w:r w:rsidR="00700FBC" w:rsidRPr="00417E5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5A0E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proofErr w:type="spellEnd"/>
      <w:r w:rsidR="00995A0E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депутатську комісію з питань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торгівлі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житлово-комунального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господарства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побутового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обслуговування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5A0E" w:rsidRPr="00995A0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995A0E" w:rsidRPr="0099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995A0E" w:rsidRPr="00995A0E">
        <w:rPr>
          <w:rFonts w:ascii="Times New Roman" w:hAnsi="Times New Roman" w:cs="Times New Roman"/>
          <w:sz w:val="28"/>
          <w:szCs w:val="28"/>
        </w:rPr>
        <w:t>,</w:t>
      </w:r>
      <w:r w:rsidR="00995A0E" w:rsidRPr="00995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управління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комунальною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власністю</w:t>
      </w:r>
      <w:proofErr w:type="spellEnd"/>
      <w:r w:rsidR="00995A0E" w:rsidRPr="00995A0E">
        <w:rPr>
          <w:rFonts w:ascii="Times New Roman" w:hAnsi="Times New Roman" w:cs="Times New Roman"/>
          <w:sz w:val="28"/>
        </w:rPr>
        <w:t xml:space="preserve">, благоустрою, транспорту, </w:t>
      </w:r>
      <w:proofErr w:type="spellStart"/>
      <w:r w:rsidR="00995A0E" w:rsidRPr="00995A0E">
        <w:rPr>
          <w:rFonts w:ascii="Times New Roman" w:hAnsi="Times New Roman" w:cs="Times New Roman"/>
          <w:sz w:val="28"/>
        </w:rPr>
        <w:t>зв"язку</w:t>
      </w:r>
      <w:proofErr w:type="spellEnd"/>
      <w:r w:rsidR="00F907A6" w:rsidRPr="00995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77A33B" w14:textId="77777777" w:rsidR="006B71B9" w:rsidRDefault="006B71B9" w:rsidP="00232A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4B30E4" w14:textId="77777777" w:rsidR="00771FDD" w:rsidRDefault="00771FDD" w:rsidP="00232A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9F47C9" w14:textId="77777777" w:rsidR="00771FDD" w:rsidRPr="00417E52" w:rsidRDefault="00771FDD" w:rsidP="00232A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BDD82A" w14:textId="1F91C343" w:rsidR="00F907A6" w:rsidRPr="00771FDD" w:rsidRDefault="00284A74" w:rsidP="00284A74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FDD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</w:t>
      </w:r>
      <w:r w:rsidR="00771F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1" w:name="_GoBack"/>
      <w:bookmarkEnd w:id="1"/>
      <w:r w:rsidRPr="00771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1AA" w:rsidRPr="00771F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771FDD">
        <w:rPr>
          <w:rFonts w:ascii="Times New Roman" w:hAnsi="Times New Roman" w:cs="Times New Roman"/>
          <w:sz w:val="28"/>
          <w:szCs w:val="28"/>
          <w:lang w:val="uk-UA"/>
        </w:rPr>
        <w:t xml:space="preserve">       Б.БАЛАГУРА</w:t>
      </w:r>
    </w:p>
    <w:sectPr w:rsidR="00F907A6" w:rsidRPr="00771FDD" w:rsidSect="00771F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EAF"/>
    <w:multiLevelType w:val="multilevel"/>
    <w:tmpl w:val="ADAC5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2C13B66"/>
    <w:multiLevelType w:val="hybridMultilevel"/>
    <w:tmpl w:val="0DE8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0E8A"/>
    <w:multiLevelType w:val="hybridMultilevel"/>
    <w:tmpl w:val="077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86"/>
    <w:rsid w:val="000A01A4"/>
    <w:rsid w:val="000B2B32"/>
    <w:rsid w:val="000F010D"/>
    <w:rsid w:val="00105E59"/>
    <w:rsid w:val="00183DEC"/>
    <w:rsid w:val="00192F5C"/>
    <w:rsid w:val="001D01EC"/>
    <w:rsid w:val="001F12F1"/>
    <w:rsid w:val="00200E96"/>
    <w:rsid w:val="00232AF6"/>
    <w:rsid w:val="00243033"/>
    <w:rsid w:val="00254403"/>
    <w:rsid w:val="00266DBC"/>
    <w:rsid w:val="00284A74"/>
    <w:rsid w:val="002908D8"/>
    <w:rsid w:val="002C3C2B"/>
    <w:rsid w:val="002F7CD6"/>
    <w:rsid w:val="0030790E"/>
    <w:rsid w:val="003358DF"/>
    <w:rsid w:val="00351FDD"/>
    <w:rsid w:val="00417E52"/>
    <w:rsid w:val="0043577E"/>
    <w:rsid w:val="004360D4"/>
    <w:rsid w:val="00454F6F"/>
    <w:rsid w:val="00470429"/>
    <w:rsid w:val="004D63BD"/>
    <w:rsid w:val="004E70B4"/>
    <w:rsid w:val="00511CE8"/>
    <w:rsid w:val="00580BBD"/>
    <w:rsid w:val="00594E30"/>
    <w:rsid w:val="005A4DAA"/>
    <w:rsid w:val="005F0CE3"/>
    <w:rsid w:val="00634711"/>
    <w:rsid w:val="00650659"/>
    <w:rsid w:val="00676973"/>
    <w:rsid w:val="0068252A"/>
    <w:rsid w:val="006842B8"/>
    <w:rsid w:val="006A7684"/>
    <w:rsid w:val="006B71B9"/>
    <w:rsid w:val="00700FBC"/>
    <w:rsid w:val="00742A76"/>
    <w:rsid w:val="00771FDD"/>
    <w:rsid w:val="007A1350"/>
    <w:rsid w:val="00810B13"/>
    <w:rsid w:val="0086649C"/>
    <w:rsid w:val="008C2557"/>
    <w:rsid w:val="00936AF3"/>
    <w:rsid w:val="0096448C"/>
    <w:rsid w:val="00995A0E"/>
    <w:rsid w:val="009A5468"/>
    <w:rsid w:val="009C37CD"/>
    <w:rsid w:val="00A100AA"/>
    <w:rsid w:val="00A111AA"/>
    <w:rsid w:val="00A552A8"/>
    <w:rsid w:val="00A72193"/>
    <w:rsid w:val="00B77563"/>
    <w:rsid w:val="00BA7C6A"/>
    <w:rsid w:val="00BD2875"/>
    <w:rsid w:val="00BD7886"/>
    <w:rsid w:val="00BE7099"/>
    <w:rsid w:val="00C41FA9"/>
    <w:rsid w:val="00CC23E1"/>
    <w:rsid w:val="00E571C7"/>
    <w:rsid w:val="00E803C5"/>
    <w:rsid w:val="00E97C7A"/>
    <w:rsid w:val="00EC1E70"/>
    <w:rsid w:val="00F907A6"/>
    <w:rsid w:val="00FC0116"/>
    <w:rsid w:val="00FC46A8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3"/>
    <w:pPr>
      <w:ind w:left="720"/>
      <w:contextualSpacing/>
    </w:pPr>
  </w:style>
  <w:style w:type="table" w:styleId="a4">
    <w:name w:val="Table Grid"/>
    <w:basedOn w:val="a1"/>
    <w:uiPriority w:val="59"/>
    <w:rsid w:val="00F9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721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21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21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21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21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1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3"/>
    <w:pPr>
      <w:ind w:left="720"/>
      <w:contextualSpacing/>
    </w:pPr>
  </w:style>
  <w:style w:type="table" w:styleId="a4">
    <w:name w:val="Table Grid"/>
    <w:basedOn w:val="a1"/>
    <w:uiPriority w:val="59"/>
    <w:rsid w:val="00F9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A721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21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21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721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721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2162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Антоненко</dc:creator>
  <cp:lastModifiedBy>Таня</cp:lastModifiedBy>
  <cp:revision>21</cp:revision>
  <cp:lastPrinted>2020-12-10T14:06:00Z</cp:lastPrinted>
  <dcterms:created xsi:type="dcterms:W3CDTF">2020-12-08T08:29:00Z</dcterms:created>
  <dcterms:modified xsi:type="dcterms:W3CDTF">2020-12-10T14:06:00Z</dcterms:modified>
</cp:coreProperties>
</file>