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428625" cy="619125"/>
            <wp:effectExtent l="0" t="0" r="0" b="0"/>
            <wp:docPr id="1" name="image1.png" descr="Зображення, що містить текст, символ, емблема, логотип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Зображення, що містить текст, символ, емблема, логотип&#10;&#10;Автоматично згенерований опис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КИЇВСЬКА ОБЛАСТЬ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ТЕТІЇВСЬКА МІСЬКА РАДА</w:t>
      </w: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VIII СКЛИКАННЯ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C153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СОРОК ВОСЬМА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СЕСІЯ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:rsidR="007D5C05" w:rsidRDefault="007D5C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Default="00DB4D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28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квітня 202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</w:t>
      </w:r>
      <w:r w:rsidR="00D01DC9">
        <w:rPr>
          <w:rFonts w:ascii="Times New Roman" w:eastAsia="Times New Roman" w:hAnsi="Times New Roman" w:cs="Times New Roman"/>
          <w:b/>
          <w:bCs/>
          <w:sz w:val="28"/>
          <w:szCs w:val="28"/>
        </w:rPr>
        <w:t>№ 2038</w:t>
      </w:r>
      <w:r w:rsidR="00C1535B" w:rsidRPr="00DB4D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 </w:t>
      </w:r>
      <w:r w:rsidR="00C1535B" w:rsidRPr="00DB4D2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48</w:t>
      </w:r>
      <w:r w:rsidR="00965479" w:rsidRPr="00DB4D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-VIII</w:t>
      </w:r>
    </w:p>
    <w:p w:rsidR="007D5C05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 </w:t>
      </w:r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внесення змін до структури та </w:t>
      </w:r>
    </w:p>
    <w:p w:rsidR="00905F48" w:rsidRPr="00905F48" w:rsidRDefault="00DD7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штатного розпису </w:t>
      </w:r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</w:t>
      </w:r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омунального </w:t>
      </w:r>
    </w:p>
    <w:p w:rsidR="00905F48" w:rsidRDefault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некомерційного підприємства</w:t>
      </w:r>
      <w:r w:rsidR="00965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D5C05" w:rsidRP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«Тетіївська центральна лікарня»</w:t>
      </w:r>
    </w:p>
    <w:p w:rsid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Тетіївської міської ради </w:t>
      </w:r>
      <w:r w:rsidR="00DD7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та </w:t>
      </w:r>
    </w:p>
    <w:p w:rsidR="00905F48" w:rsidRDefault="00DD7FE5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затвердження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 новій редакції</w:t>
      </w:r>
      <w:r w:rsidR="00965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D5C05" w:rsidRPr="00905F48" w:rsidRDefault="00965479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7D5C05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</w:rPr>
        <w:t>Керуючись статтями 26, 32 Закону України «Про місцеве самоврядування в Україні», відповідно до положень Статуту Комунального некомерційного підприємства «Тетіївська центральна лікарня» Тетіївської міської ради, з метою оптимізації структури закладу охорони здоров’я, приведення її у відповідність до потреб населення та підвищення ефективності використання трудових і фінансових ресурсів, Тетіївська міська рада</w:t>
      </w:r>
    </w:p>
    <w:p w:rsidR="007D5C05" w:rsidRPr="00593070" w:rsidRDefault="009654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:rsidR="00905F48" w:rsidRPr="00905F48" w:rsidRDefault="00905F48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0" w:name="_jyxlp538m5j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1. Внести зміни до структури</w:t>
      </w:r>
      <w:r w:rsidR="00DD7FE5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омунального некомерційного підприємства </w:t>
      </w:r>
    </w:p>
    <w:p w:rsidR="00DD7FE5" w:rsidRPr="00905F48" w:rsidRDefault="00905F48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«Тетіївська центральна лікарня»</w:t>
      </w: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Тетіївської міської ради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DD7FE5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Утворити відділення Н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евідкладних станів з палатами </w:t>
      </w:r>
      <w:r w:rsidR="00531950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анестезіології та інтенсивної терапії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F6BFA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дувати) </w:t>
      </w:r>
      <w:r w:rsidR="00C92207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риймальне відділення.</w:t>
      </w:r>
    </w:p>
    <w:p w:rsidR="00965479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(ліквідувати) відділення АІТ.</w:t>
      </w:r>
    </w:p>
    <w:p w:rsidR="00965479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(ліквідувати) відділення Екстрених станів</w:t>
      </w:r>
      <w:r w:rsidR="000441F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F6BFA" w:rsidRPr="00593070" w:rsidRDefault="008F6BFA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Утворити відділення </w:t>
      </w:r>
      <w:r w:rsidR="00C92207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ланової хірургічної допомоги.</w:t>
      </w:r>
    </w:p>
    <w:p w:rsidR="008F6BFA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Х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ірургічного віддлення. </w:t>
      </w:r>
    </w:p>
    <w:p w:rsidR="008F6BFA" w:rsidRPr="00593070" w:rsidRDefault="008F6BFA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Утворити відділення Загальної патології</w:t>
      </w:r>
      <w:r w:rsidR="000441F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C92207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Утворити віділення банку крові</w:t>
      </w:r>
      <w:r w:rsidR="000441F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965479" w:rsidRPr="00593070" w:rsidRDefault="00965479" w:rsidP="00965479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 інші зміни до структури та штатної чисельності окремих структурних підрозділів Підприємства відповідно до штатного розпису, що затверджується цим рішенням.</w:t>
      </w:r>
    </w:p>
    <w:p w:rsidR="007D5C05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2. </w:t>
      </w:r>
      <w:r w:rsidR="00D01DC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Відповідно до структури </w:t>
      </w:r>
      <w:r w:rsidR="00905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5F4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атвердити штатний розпис Комунального некомерційного підприємства «Тетіївська центральна лікарня» Тетіївської міської ради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новій редакції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DD7FE5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905F48">
        <w:rPr>
          <w:rFonts w:ascii="Times New Roman" w:eastAsia="Times New Roman" w:hAnsi="Times New Roman" w:cs="Times New Roman"/>
          <w:sz w:val="28"/>
          <w:szCs w:val="28"/>
        </w:rPr>
        <w:t xml:space="preserve"> рік, що додається </w:t>
      </w:r>
      <w:r w:rsidR="00905F48">
        <w:rPr>
          <w:rFonts w:ascii="Times New Roman" w:eastAsia="Times New Roman" w:hAnsi="Times New Roman" w:cs="Times New Roman"/>
          <w:sz w:val="28"/>
          <w:szCs w:val="28"/>
          <w:lang w:val="uk-UA"/>
        </w:rPr>
        <w:t>(додаток 1)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1950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 w:rsidR="00531950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Установити, що штатний розпис Комунального некомерційного підприємства «Тетіївська центральна лікарня» Тетіївської міської ради, затверджений цим рішенням, вводиться в дію з 15 липня 2026 року.</w:t>
      </w:r>
    </w:p>
    <w:p w:rsidR="007D5C05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Контроль за виконанням цього рішення покласти на постійну комісію з питань соціального захисту, охорони здоров'я, культури, молоді і спорту (голова комісії</w:t>
      </w:r>
      <w:r w:rsidR="000E3A5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-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 Лях О.М.) та </w:t>
      </w:r>
      <w:r w:rsidR="00DB4D2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заступника міського голови з гуманітарних питань Дячук Н.А.</w:t>
      </w:r>
    </w:p>
    <w:p w:rsidR="007D5C05" w:rsidRPr="00593070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Pr="00593070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D2A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D2A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</w:rPr>
        <w:t xml:space="preserve">               Міський голова                                                Богдан БАЛАГУРА</w:t>
      </w: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Default="00D01D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1DC9" w:rsidRPr="00D01DC9" w:rsidRDefault="00D01DC9" w:rsidP="00D01DC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en-US"/>
        </w:rPr>
      </w:pPr>
    </w:p>
    <w:p w:rsidR="00D01DC9" w:rsidRPr="00D01DC9" w:rsidRDefault="00D01DC9" w:rsidP="00D01D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D01DC9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 xml:space="preserve">Начальник відділу </w:t>
      </w:r>
    </w:p>
    <w:p w:rsidR="00D01DC9" w:rsidRPr="00D01DC9" w:rsidRDefault="00D01DC9" w:rsidP="00D01DC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</w:pPr>
      <w:r w:rsidRPr="00D01DC9">
        <w:rPr>
          <w:rFonts w:ascii="Times New Roman" w:eastAsia="Times New Roman" w:hAnsi="Times New Roman" w:cs="Times New Roman"/>
          <w:sz w:val="24"/>
          <w:szCs w:val="24"/>
          <w:lang w:val="uk-UA" w:eastAsia="en-US"/>
        </w:rPr>
        <w:t>правового забезпечення                                                         Наталія СКЛАДЕНА</w:t>
      </w:r>
      <w:bookmarkStart w:id="1" w:name="_GoBack"/>
      <w:bookmarkEnd w:id="1"/>
    </w:p>
    <w:sectPr w:rsidR="00D01DC9" w:rsidRPr="00D01DC9" w:rsidSect="00DB4D2A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4326E4D-7C63-4DD1-86D2-52EEADCD5440}"/>
    <w:embedBold r:id="rId2" w:fontKey="{5E4178C3-7040-480A-80CD-60A5D77F2AB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2241F7A-5451-4CD3-83BB-23B67C23092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627D5D14-FE63-467D-BBD9-D169E4A5ACF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483521F-6B33-4725-8E41-60AB2761B09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73A98"/>
    <w:multiLevelType w:val="multilevel"/>
    <w:tmpl w:val="4F6EB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D354A3B"/>
    <w:multiLevelType w:val="multilevel"/>
    <w:tmpl w:val="07745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05"/>
    <w:rsid w:val="000441FB"/>
    <w:rsid w:val="000E3A5E"/>
    <w:rsid w:val="00531950"/>
    <w:rsid w:val="00593070"/>
    <w:rsid w:val="007D5C05"/>
    <w:rsid w:val="008F6BFA"/>
    <w:rsid w:val="00905F48"/>
    <w:rsid w:val="00934B37"/>
    <w:rsid w:val="00965479"/>
    <w:rsid w:val="00C1535B"/>
    <w:rsid w:val="00C92207"/>
    <w:rsid w:val="00D01DC9"/>
    <w:rsid w:val="00DB4D2A"/>
    <w:rsid w:val="00DD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A0ED"/>
  <w15:docId w15:val="{5CF263D4-48E9-4BFA-BA5A-4424EC8A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pPr>
      <w:spacing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F6B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3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93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</dc:creator>
  <cp:lastModifiedBy>User Windows</cp:lastModifiedBy>
  <cp:revision>18</cp:revision>
  <cp:lastPrinted>2026-04-29T08:04:00Z</cp:lastPrinted>
  <dcterms:created xsi:type="dcterms:W3CDTF">2026-04-14T16:55:00Z</dcterms:created>
  <dcterms:modified xsi:type="dcterms:W3CDTF">2026-04-29T08:05:00Z</dcterms:modified>
</cp:coreProperties>
</file>