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90" w:rsidRDefault="00051C90" w:rsidP="00701509">
      <w:pPr>
        <w:tabs>
          <w:tab w:val="left" w:pos="5385"/>
        </w:tabs>
        <w:spacing w:after="0" w:line="240" w:lineRule="auto"/>
        <w:rPr>
          <w:rFonts w:ascii="Times New Roman" w:eastAsia="Times New Roman" w:hAnsi="Times New Roman" w:cs="Times New Roman"/>
          <w:sz w:val="28"/>
          <w:szCs w:val="28"/>
          <w:lang w:eastAsia="uk-UA"/>
        </w:rPr>
      </w:pPr>
      <w:r w:rsidRPr="00051C90">
        <w:rPr>
          <w:rFonts w:ascii="Times New Roman" w:eastAsia="Calibri" w:hAnsi="Times New Roman" w:cs="Times New Roman"/>
          <w:b/>
          <w:noProof/>
          <w:sz w:val="28"/>
          <w:szCs w:val="28"/>
          <w:lang w:eastAsia="uk-UA"/>
        </w:rPr>
        <w:t xml:space="preserve">           </w:t>
      </w:r>
      <w:r w:rsidRPr="00051C90">
        <w:rPr>
          <w:rFonts w:ascii="Times New Roman" w:eastAsia="Times New Roman" w:hAnsi="Times New Roman" w:cs="Times New Roman"/>
          <w:sz w:val="28"/>
          <w:szCs w:val="28"/>
          <w:lang w:eastAsia="uk-UA"/>
        </w:rPr>
        <w:t xml:space="preserve">                    </w:t>
      </w:r>
      <w:r w:rsidR="00701509">
        <w:rPr>
          <w:rFonts w:ascii="Times New Roman" w:eastAsia="Times New Roman" w:hAnsi="Times New Roman" w:cs="Times New Roman"/>
          <w:sz w:val="28"/>
          <w:szCs w:val="28"/>
          <w:lang w:eastAsia="uk-UA"/>
        </w:rPr>
        <w:t xml:space="preserve">                          </w:t>
      </w:r>
      <w:r w:rsidR="00701509">
        <w:rPr>
          <w:rFonts w:ascii="Times New Roman" w:eastAsia="Times New Roman" w:hAnsi="Times New Roman" w:cs="Times New Roman"/>
          <w:sz w:val="28"/>
          <w:szCs w:val="28"/>
          <w:lang w:val="uk-UA" w:eastAsia="uk-UA"/>
        </w:rPr>
        <w:t xml:space="preserve"> </w:t>
      </w:r>
      <w:r w:rsidR="00701509">
        <w:rPr>
          <w:rFonts w:ascii="Times New Roman" w:eastAsia="Times New Roman" w:hAnsi="Times New Roman" w:cs="Times New Roman"/>
          <w:sz w:val="28"/>
          <w:szCs w:val="28"/>
          <w:lang w:eastAsia="uk-UA"/>
        </w:rPr>
        <w:t xml:space="preserve"> </w:t>
      </w:r>
      <w:r w:rsidR="00701509">
        <w:rPr>
          <w:rFonts w:ascii="Times New Roman" w:eastAsia="Times New Roman" w:hAnsi="Times New Roman" w:cs="Times New Roman"/>
          <w:sz w:val="28"/>
          <w:szCs w:val="28"/>
          <w:lang w:val="uk-UA" w:eastAsia="uk-UA"/>
        </w:rPr>
        <w:t xml:space="preserve"> </w:t>
      </w:r>
      <w:r w:rsidR="00701509">
        <w:rPr>
          <w:rFonts w:ascii="Times New Roman" w:eastAsia="Times New Roman" w:hAnsi="Times New Roman" w:cs="Times New Roman"/>
          <w:sz w:val="28"/>
          <w:szCs w:val="28"/>
          <w:lang w:eastAsia="uk-UA"/>
        </w:rPr>
        <w:t xml:space="preserve">   </w:t>
      </w:r>
      <w:r w:rsidRPr="00051C90">
        <w:rPr>
          <w:rFonts w:ascii="Times New Roman" w:eastAsia="Times New Roman" w:hAnsi="Times New Roman" w:cs="Times New Roman"/>
          <w:sz w:val="28"/>
          <w:szCs w:val="28"/>
          <w:lang w:eastAsia="uk-UA"/>
        </w:rPr>
        <w:t xml:space="preserve"> </w:t>
      </w:r>
      <w:r w:rsidRPr="00051C90">
        <w:rPr>
          <w:rFonts w:ascii="Times New Roman" w:eastAsia="Times New Roman" w:hAnsi="Times New Roman" w:cs="Times New Roman"/>
          <w:noProof/>
          <w:sz w:val="28"/>
          <w:szCs w:val="28"/>
          <w:lang w:val="en-US"/>
        </w:rPr>
        <w:drawing>
          <wp:inline distT="0" distB="0" distL="0" distR="0" wp14:anchorId="62746C70" wp14:editId="2770F143">
            <wp:extent cx="400050" cy="56333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261" cy="565041"/>
                    </a:xfrm>
                    <a:prstGeom prst="rect">
                      <a:avLst/>
                    </a:prstGeom>
                    <a:noFill/>
                    <a:ln>
                      <a:noFill/>
                    </a:ln>
                  </pic:spPr>
                </pic:pic>
              </a:graphicData>
            </a:graphic>
          </wp:inline>
        </w:drawing>
      </w:r>
    </w:p>
    <w:p w:rsidR="00701509" w:rsidRPr="00051C90" w:rsidRDefault="00701509" w:rsidP="00701509">
      <w:pPr>
        <w:tabs>
          <w:tab w:val="left" w:pos="5385"/>
        </w:tabs>
        <w:spacing w:after="0" w:line="240" w:lineRule="auto"/>
        <w:rPr>
          <w:rFonts w:ascii="Times New Roman" w:eastAsia="Times New Roman" w:hAnsi="Times New Roman" w:cs="Times New Roman"/>
          <w:sz w:val="28"/>
          <w:szCs w:val="28"/>
          <w:lang w:eastAsia="uk-UA"/>
        </w:rPr>
      </w:pPr>
    </w:p>
    <w:p w:rsidR="00051C90" w:rsidRPr="00051C90" w:rsidRDefault="00051C90" w:rsidP="00701509">
      <w:pPr>
        <w:spacing w:after="60" w:line="240" w:lineRule="auto"/>
        <w:jc w:val="center"/>
        <w:rPr>
          <w:rFonts w:ascii="Times New Roman" w:eastAsia="Times New Roman" w:hAnsi="Times New Roman" w:cs="Times New Roman"/>
          <w:sz w:val="28"/>
          <w:szCs w:val="28"/>
          <w:lang w:eastAsia="uk-UA"/>
        </w:rPr>
      </w:pPr>
      <w:r w:rsidRPr="00051C90">
        <w:rPr>
          <w:rFonts w:ascii="Times New Roman" w:eastAsia="Times New Roman" w:hAnsi="Times New Roman" w:cs="Times New Roman"/>
          <w:color w:val="000000"/>
          <w:sz w:val="28"/>
          <w:szCs w:val="28"/>
          <w:lang w:eastAsia="uk-UA"/>
        </w:rPr>
        <w:t xml:space="preserve"> КИЇВСЬКА ОБЛАСТЬ</w:t>
      </w:r>
    </w:p>
    <w:p w:rsidR="00051C90" w:rsidRPr="00051C90" w:rsidRDefault="00051C90" w:rsidP="00701509">
      <w:pPr>
        <w:spacing w:after="0" w:line="240" w:lineRule="auto"/>
        <w:rPr>
          <w:rFonts w:ascii="Times New Roman" w:eastAsia="Times New Roman" w:hAnsi="Times New Roman" w:cs="Times New Roman"/>
          <w:sz w:val="28"/>
          <w:szCs w:val="28"/>
          <w:lang w:eastAsia="uk-UA"/>
        </w:rPr>
      </w:pPr>
    </w:p>
    <w:p w:rsidR="00051C90" w:rsidRPr="00051C90" w:rsidRDefault="00051C90" w:rsidP="00701509">
      <w:pPr>
        <w:spacing w:after="60" w:line="240" w:lineRule="auto"/>
        <w:ind w:left="284" w:right="-144"/>
        <w:jc w:val="center"/>
        <w:rPr>
          <w:rFonts w:ascii="Times New Roman" w:eastAsia="Times New Roman" w:hAnsi="Times New Roman" w:cs="Times New Roman"/>
          <w:sz w:val="28"/>
          <w:szCs w:val="28"/>
          <w:lang w:eastAsia="uk-UA"/>
        </w:rPr>
      </w:pPr>
      <w:r w:rsidRPr="00051C90">
        <w:rPr>
          <w:rFonts w:ascii="Times New Roman" w:eastAsia="Times New Roman" w:hAnsi="Times New Roman" w:cs="Times New Roman"/>
          <w:b/>
          <w:bCs/>
          <w:color w:val="000000"/>
          <w:sz w:val="28"/>
          <w:szCs w:val="28"/>
          <w:lang w:eastAsia="uk-UA"/>
        </w:rPr>
        <w:t>ТЕТІЇВСЬКА МІСЬКА РАДА</w:t>
      </w:r>
    </w:p>
    <w:p w:rsidR="00051C90" w:rsidRPr="00051C90" w:rsidRDefault="00051C90" w:rsidP="00701509">
      <w:pPr>
        <w:spacing w:after="0" w:line="240" w:lineRule="auto"/>
        <w:ind w:left="284" w:right="-144"/>
        <w:jc w:val="center"/>
        <w:rPr>
          <w:rFonts w:ascii="Times New Roman" w:eastAsia="Times New Roman" w:hAnsi="Times New Roman" w:cs="Times New Roman"/>
          <w:sz w:val="28"/>
          <w:szCs w:val="28"/>
          <w:lang w:eastAsia="uk-UA"/>
        </w:rPr>
      </w:pPr>
      <w:r w:rsidRPr="00051C90">
        <w:rPr>
          <w:rFonts w:ascii="Times New Roman" w:eastAsia="Times New Roman" w:hAnsi="Times New Roman" w:cs="Times New Roman"/>
          <w:b/>
          <w:bCs/>
          <w:color w:val="000000"/>
          <w:sz w:val="28"/>
          <w:szCs w:val="28"/>
          <w:lang w:eastAsia="uk-UA"/>
        </w:rPr>
        <w:t>VIII СКЛИКАННЯ</w:t>
      </w:r>
    </w:p>
    <w:p w:rsidR="00051C90" w:rsidRPr="00051C90" w:rsidRDefault="00051C90" w:rsidP="00701509">
      <w:pPr>
        <w:spacing w:after="0" w:line="240" w:lineRule="auto"/>
        <w:rPr>
          <w:rFonts w:ascii="Times New Roman" w:eastAsia="Times New Roman" w:hAnsi="Times New Roman" w:cs="Times New Roman"/>
          <w:sz w:val="28"/>
          <w:szCs w:val="28"/>
          <w:lang w:eastAsia="uk-UA"/>
        </w:rPr>
      </w:pPr>
    </w:p>
    <w:p w:rsidR="00051C90" w:rsidRDefault="00051C90" w:rsidP="00701509">
      <w:pPr>
        <w:spacing w:after="0" w:line="240" w:lineRule="auto"/>
        <w:ind w:left="284" w:right="-46"/>
        <w:jc w:val="center"/>
        <w:rPr>
          <w:rFonts w:ascii="Times New Roman" w:eastAsia="Times New Roman" w:hAnsi="Times New Roman" w:cs="Times New Roman"/>
          <w:b/>
          <w:bCs/>
          <w:color w:val="000000"/>
          <w:sz w:val="28"/>
          <w:szCs w:val="28"/>
          <w:lang w:eastAsia="uk-UA"/>
        </w:rPr>
      </w:pPr>
      <w:r w:rsidRPr="00051C90">
        <w:rPr>
          <w:rFonts w:ascii="Times New Roman" w:eastAsia="Times New Roman" w:hAnsi="Times New Roman" w:cs="Times New Roman"/>
          <w:b/>
          <w:bCs/>
          <w:color w:val="000000"/>
          <w:sz w:val="28"/>
          <w:szCs w:val="28"/>
          <w:lang w:eastAsia="uk-UA"/>
        </w:rPr>
        <w:t xml:space="preserve">СОРОК </w:t>
      </w:r>
      <w:r w:rsidRPr="00051C90">
        <w:rPr>
          <w:rFonts w:ascii="Times New Roman" w:eastAsia="Times New Roman" w:hAnsi="Times New Roman" w:cs="Times New Roman"/>
          <w:b/>
          <w:bCs/>
          <w:color w:val="000000"/>
          <w:sz w:val="28"/>
          <w:szCs w:val="28"/>
          <w:lang w:val="uk-UA" w:eastAsia="uk-UA"/>
        </w:rPr>
        <w:t>СЬОМА</w:t>
      </w:r>
      <w:r w:rsidRPr="00051C90">
        <w:rPr>
          <w:rFonts w:ascii="Times New Roman" w:eastAsia="Times New Roman" w:hAnsi="Times New Roman" w:cs="Times New Roman"/>
          <w:b/>
          <w:bCs/>
          <w:color w:val="000000"/>
          <w:sz w:val="28"/>
          <w:szCs w:val="28"/>
          <w:lang w:eastAsia="uk-UA"/>
        </w:rPr>
        <w:t xml:space="preserve"> СЕСІЯ</w:t>
      </w:r>
    </w:p>
    <w:p w:rsidR="00701509" w:rsidRPr="00051C90" w:rsidRDefault="00701509" w:rsidP="00701509">
      <w:pPr>
        <w:spacing w:after="0" w:line="240" w:lineRule="auto"/>
        <w:ind w:left="284" w:right="-46"/>
        <w:jc w:val="center"/>
        <w:rPr>
          <w:rFonts w:ascii="Times New Roman" w:eastAsia="Times New Roman" w:hAnsi="Times New Roman" w:cs="Times New Roman"/>
          <w:sz w:val="28"/>
          <w:szCs w:val="28"/>
          <w:lang w:eastAsia="uk-UA"/>
        </w:rPr>
      </w:pPr>
    </w:p>
    <w:p w:rsidR="00051C90" w:rsidRPr="00051C90" w:rsidRDefault="00051C90" w:rsidP="00701509">
      <w:pPr>
        <w:spacing w:after="0" w:line="240" w:lineRule="auto"/>
        <w:ind w:left="284" w:right="-24"/>
        <w:jc w:val="center"/>
        <w:rPr>
          <w:rFonts w:ascii="Times New Roman" w:eastAsia="Times New Roman" w:hAnsi="Times New Roman" w:cs="Times New Roman"/>
          <w:sz w:val="28"/>
          <w:szCs w:val="28"/>
          <w:lang w:eastAsia="uk-UA"/>
        </w:rPr>
      </w:pPr>
      <w:r w:rsidRPr="00051C90">
        <w:rPr>
          <w:rFonts w:ascii="Times New Roman" w:eastAsia="Times New Roman" w:hAnsi="Times New Roman" w:cs="Times New Roman"/>
          <w:b/>
          <w:bCs/>
          <w:color w:val="000000"/>
          <w:sz w:val="28"/>
          <w:szCs w:val="28"/>
          <w:lang w:eastAsia="uk-UA"/>
        </w:rPr>
        <w:t>РІШЕННЯ</w:t>
      </w:r>
    </w:p>
    <w:p w:rsidR="00051C90" w:rsidRPr="00051C90" w:rsidRDefault="00051C90" w:rsidP="00051C90">
      <w:pPr>
        <w:spacing w:after="0" w:line="240" w:lineRule="auto"/>
        <w:rPr>
          <w:rFonts w:ascii="Times New Roman" w:eastAsia="Times New Roman" w:hAnsi="Times New Roman" w:cs="Times New Roman"/>
          <w:sz w:val="28"/>
          <w:szCs w:val="28"/>
          <w:lang w:eastAsia="uk-UA"/>
        </w:rPr>
      </w:pPr>
    </w:p>
    <w:p w:rsidR="00051C90" w:rsidRDefault="00051C90" w:rsidP="00051C90">
      <w:pPr>
        <w:spacing w:after="0" w:line="240" w:lineRule="auto"/>
        <w:rPr>
          <w:rFonts w:ascii="Times New Roman" w:eastAsia="Times New Roman" w:hAnsi="Times New Roman" w:cs="Times New Roman"/>
          <w:b/>
          <w:bCs/>
          <w:color w:val="000000"/>
          <w:sz w:val="28"/>
          <w:szCs w:val="28"/>
          <w:lang w:eastAsia="uk-UA"/>
        </w:rPr>
      </w:pPr>
      <w:r w:rsidRPr="00051C90">
        <w:rPr>
          <w:rFonts w:ascii="Times New Roman" w:eastAsia="Times New Roman" w:hAnsi="Times New Roman" w:cs="Times New Roman"/>
          <w:b/>
          <w:bCs/>
          <w:color w:val="000000"/>
          <w:sz w:val="28"/>
          <w:szCs w:val="28"/>
          <w:lang w:val="uk-UA" w:eastAsia="uk-UA"/>
        </w:rPr>
        <w:t xml:space="preserve">  31 березня</w:t>
      </w:r>
      <w:r w:rsidRPr="00051C90">
        <w:rPr>
          <w:rFonts w:ascii="Times New Roman" w:eastAsia="Times New Roman" w:hAnsi="Times New Roman" w:cs="Times New Roman"/>
          <w:b/>
          <w:bCs/>
          <w:color w:val="000000"/>
          <w:sz w:val="28"/>
          <w:szCs w:val="28"/>
          <w:lang w:eastAsia="uk-UA"/>
        </w:rPr>
        <w:t xml:space="preserve"> 2026 року                                    </w:t>
      </w:r>
      <w:r w:rsidR="00701509">
        <w:rPr>
          <w:rFonts w:ascii="Times New Roman" w:eastAsia="Times New Roman" w:hAnsi="Times New Roman" w:cs="Times New Roman"/>
          <w:b/>
          <w:bCs/>
          <w:color w:val="000000"/>
          <w:sz w:val="28"/>
          <w:szCs w:val="28"/>
          <w:lang w:eastAsia="uk-UA"/>
        </w:rPr>
        <w:t>                       № 1992</w:t>
      </w:r>
      <w:r w:rsidRPr="00051C90">
        <w:rPr>
          <w:rFonts w:ascii="Times New Roman" w:eastAsia="Times New Roman" w:hAnsi="Times New Roman" w:cs="Times New Roman"/>
          <w:b/>
          <w:bCs/>
          <w:color w:val="000000"/>
          <w:sz w:val="28"/>
          <w:szCs w:val="28"/>
          <w:lang w:eastAsia="uk-UA"/>
        </w:rPr>
        <w:t xml:space="preserve"> - 4</w:t>
      </w:r>
      <w:r w:rsidRPr="00051C90">
        <w:rPr>
          <w:rFonts w:ascii="Times New Roman" w:eastAsia="Times New Roman" w:hAnsi="Times New Roman" w:cs="Times New Roman"/>
          <w:b/>
          <w:bCs/>
          <w:color w:val="000000"/>
          <w:sz w:val="28"/>
          <w:szCs w:val="28"/>
          <w:lang w:val="uk-UA" w:eastAsia="uk-UA"/>
        </w:rPr>
        <w:t>7</w:t>
      </w:r>
      <w:r w:rsidRPr="00051C90">
        <w:rPr>
          <w:rFonts w:ascii="Times New Roman" w:eastAsia="Times New Roman" w:hAnsi="Times New Roman" w:cs="Times New Roman"/>
          <w:b/>
          <w:bCs/>
          <w:color w:val="000000"/>
          <w:sz w:val="28"/>
          <w:szCs w:val="28"/>
          <w:lang w:eastAsia="uk-UA"/>
        </w:rPr>
        <w:t xml:space="preserve"> – VIII</w:t>
      </w:r>
    </w:p>
    <w:p w:rsidR="00051C90" w:rsidRPr="00051C90" w:rsidRDefault="00051C90" w:rsidP="00051C90">
      <w:pPr>
        <w:spacing w:after="0" w:line="240" w:lineRule="auto"/>
        <w:rPr>
          <w:rFonts w:ascii="Calibri" w:eastAsia="Calibri" w:hAnsi="Calibri" w:cs="Times New Roman"/>
          <w:sz w:val="28"/>
          <w:szCs w:val="28"/>
        </w:rPr>
      </w:pPr>
    </w:p>
    <w:p w:rsidR="001524B1" w:rsidRDefault="001524B1"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Про внесення змін до рішення Тетіївської</w:t>
      </w:r>
    </w:p>
    <w:p w:rsidR="001524B1" w:rsidRDefault="001524B1"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міської ради від 27 листопада 2014 року № 884</w:t>
      </w:r>
    </w:p>
    <w:p w:rsidR="001524B1" w:rsidRDefault="001524B1"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«Про затвердження </w:t>
      </w:r>
      <w:r>
        <w:rPr>
          <w:rFonts w:ascii="Times New Roman" w:hAnsi="Times New Roman" w:cs="Times New Roman"/>
          <w:b/>
          <w:color w:val="000000"/>
          <w:sz w:val="28"/>
          <w:szCs w:val="28"/>
        </w:rPr>
        <w:t>положення</w:t>
      </w:r>
      <w:r>
        <w:rPr>
          <w:rFonts w:ascii="Times New Roman" w:hAnsi="Times New Roman" w:cs="Times New Roman"/>
          <w:b/>
          <w:color w:val="000000"/>
          <w:sz w:val="28"/>
          <w:szCs w:val="28"/>
          <w:lang w:val="uk-UA"/>
        </w:rPr>
        <w:t xml:space="preserve"> про виявлення, </w:t>
      </w:r>
    </w:p>
    <w:p w:rsidR="001524B1" w:rsidRDefault="001524B1"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облік і використання безхазяйного майна та </w:t>
      </w:r>
    </w:p>
    <w:p w:rsidR="001524B1" w:rsidRDefault="001524B1"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відумерлої спадщини на території Тетіївської міської </w:t>
      </w:r>
    </w:p>
    <w:p w:rsidR="001524B1" w:rsidRDefault="008463E0" w:rsidP="00701509">
      <w:pPr>
        <w:spacing w:after="0" w:line="240" w:lineRule="auto"/>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територіальної громади</w:t>
      </w:r>
      <w:r w:rsidR="001524B1">
        <w:rPr>
          <w:rFonts w:ascii="Times New Roman" w:hAnsi="Times New Roman" w:cs="Times New Roman"/>
          <w:b/>
          <w:color w:val="000000"/>
          <w:sz w:val="28"/>
          <w:szCs w:val="28"/>
          <w:lang w:val="uk-UA"/>
        </w:rPr>
        <w:t xml:space="preserve"> та подальшого його використання» </w:t>
      </w:r>
    </w:p>
    <w:p w:rsidR="001524B1" w:rsidRDefault="001524B1" w:rsidP="00701509">
      <w:pPr>
        <w:spacing w:after="0" w:line="240" w:lineRule="auto"/>
        <w:ind w:left="708"/>
        <w:jc w:val="both"/>
        <w:rPr>
          <w:rFonts w:ascii="Times New Roman" w:hAnsi="Times New Roman" w:cs="Times New Roman"/>
          <w:b/>
          <w:color w:val="000000"/>
          <w:sz w:val="28"/>
          <w:szCs w:val="28"/>
          <w:lang w:val="uk-UA"/>
        </w:rPr>
      </w:pPr>
    </w:p>
    <w:p w:rsidR="001524B1" w:rsidRDefault="001524B1" w:rsidP="00701509">
      <w:pPr>
        <w:spacing w:after="0" w:line="240" w:lineRule="auto"/>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Відповідно до статей 335, 1277 Цивільного кодексу України, статей 26, 59 Закону України «Про місцеве самоврядування в Україні», Закону України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23 серпня 2016 року № 553, з метою приведення у відповідність до норм чинного законодавства актів органів місцевого самоврядування,  враховуючи рекомендації постійної депутатської комісії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Тет</w:t>
      </w:r>
      <w:r w:rsidR="00701509">
        <w:rPr>
          <w:rFonts w:ascii="Times New Roman" w:hAnsi="Times New Roman" w:cs="Times New Roman"/>
          <w:sz w:val="28"/>
          <w:szCs w:val="28"/>
          <w:lang w:val="uk-UA"/>
        </w:rPr>
        <w:t>іївська міська рада</w:t>
      </w:r>
    </w:p>
    <w:p w:rsidR="00701509" w:rsidRDefault="00701509" w:rsidP="00701509">
      <w:pPr>
        <w:spacing w:after="0" w:line="240" w:lineRule="auto"/>
        <w:jc w:val="both"/>
        <w:rPr>
          <w:rFonts w:ascii="Times New Roman" w:hAnsi="Times New Roman" w:cs="Times New Roman"/>
          <w:sz w:val="28"/>
          <w:szCs w:val="28"/>
          <w:lang w:val="uk-UA"/>
        </w:rPr>
      </w:pPr>
    </w:p>
    <w:p w:rsidR="001524B1" w:rsidRPr="00701509" w:rsidRDefault="001524B1" w:rsidP="00701509">
      <w:pPr>
        <w:pStyle w:val="a3"/>
        <w:shd w:val="clear" w:color="auto" w:fill="FFFFFF"/>
        <w:spacing w:before="0" w:beforeAutospacing="0" w:after="0" w:afterAutospacing="0"/>
        <w:jc w:val="center"/>
        <w:rPr>
          <w:b/>
          <w:bCs/>
          <w:bdr w:val="none" w:sz="0" w:space="0" w:color="auto" w:frame="1"/>
          <w:lang w:val="uk-UA"/>
        </w:rPr>
      </w:pPr>
      <w:r>
        <w:rPr>
          <w:rStyle w:val="a5"/>
          <w:sz w:val="28"/>
          <w:szCs w:val="28"/>
          <w:bdr w:val="none" w:sz="0" w:space="0" w:color="auto" w:frame="1"/>
          <w:lang w:val="uk-UA"/>
        </w:rPr>
        <w:t>В И Р І Ш И Л А</w:t>
      </w:r>
    </w:p>
    <w:p w:rsidR="00701509" w:rsidRDefault="00701509" w:rsidP="00701509">
      <w:pPr>
        <w:pStyle w:val="a3"/>
        <w:shd w:val="clear" w:color="auto" w:fill="FFFFFF"/>
        <w:spacing w:before="0" w:beforeAutospacing="0" w:after="0" w:afterAutospacing="0"/>
        <w:jc w:val="both"/>
        <w:rPr>
          <w:sz w:val="28"/>
          <w:szCs w:val="28"/>
          <w:lang w:val="uk-UA"/>
        </w:rPr>
      </w:pPr>
      <w:r>
        <w:rPr>
          <w:sz w:val="28"/>
          <w:szCs w:val="28"/>
          <w:lang w:val="uk-UA"/>
        </w:rPr>
        <w:t xml:space="preserve">1. </w:t>
      </w:r>
      <w:r w:rsidR="001524B1">
        <w:rPr>
          <w:sz w:val="28"/>
          <w:szCs w:val="28"/>
          <w:lang w:val="uk-UA"/>
        </w:rPr>
        <w:t xml:space="preserve">Внести зміни до рішення Тетіївської міської ради від 27 листопада 2014 року </w:t>
      </w:r>
    </w:p>
    <w:p w:rsidR="001524B1" w:rsidRDefault="001524B1" w:rsidP="00701509">
      <w:pPr>
        <w:pStyle w:val="a3"/>
        <w:shd w:val="clear" w:color="auto" w:fill="FFFFFF"/>
        <w:spacing w:before="0" w:beforeAutospacing="0" w:after="0" w:afterAutospacing="0"/>
        <w:jc w:val="both"/>
        <w:rPr>
          <w:sz w:val="28"/>
          <w:szCs w:val="28"/>
          <w:lang w:val="uk-UA"/>
        </w:rPr>
      </w:pPr>
      <w:r>
        <w:rPr>
          <w:sz w:val="28"/>
          <w:szCs w:val="28"/>
          <w:lang w:val="uk-UA"/>
        </w:rPr>
        <w:t xml:space="preserve">№884 «Про затвердження Положення про виявлення, облік і використання безхазяйного майна та відмерлої спадщини на території Тетіївської міської </w:t>
      </w:r>
      <w:r w:rsidR="008463E0">
        <w:rPr>
          <w:sz w:val="28"/>
          <w:szCs w:val="28"/>
          <w:lang w:val="uk-UA"/>
        </w:rPr>
        <w:t>територіальної громади</w:t>
      </w:r>
      <w:r>
        <w:rPr>
          <w:sz w:val="28"/>
          <w:szCs w:val="28"/>
          <w:lang w:val="uk-UA"/>
        </w:rPr>
        <w:t xml:space="preserve"> та подальшого його використання» шляхом</w:t>
      </w:r>
      <w:r w:rsidR="00290C10">
        <w:rPr>
          <w:sz w:val="28"/>
          <w:szCs w:val="28"/>
          <w:lang w:val="uk-UA"/>
        </w:rPr>
        <w:t xml:space="preserve"> приведення Положення до норм діючого законодавства України та затвердження його </w:t>
      </w:r>
      <w:r>
        <w:rPr>
          <w:sz w:val="28"/>
          <w:szCs w:val="28"/>
          <w:lang w:val="uk-UA"/>
        </w:rPr>
        <w:t xml:space="preserve"> в новій редакції (додається).</w:t>
      </w:r>
    </w:p>
    <w:p w:rsidR="001524B1" w:rsidRDefault="00701509" w:rsidP="0070150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524B1" w:rsidRPr="00701509">
        <w:rPr>
          <w:rFonts w:ascii="Times New Roman" w:hAnsi="Times New Roman" w:cs="Times New Roman"/>
          <w:sz w:val="28"/>
          <w:szCs w:val="28"/>
          <w:lang w:val="uk-UA"/>
        </w:rPr>
        <w:t xml:space="preserve">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 </w:t>
      </w:r>
      <w:r w:rsidR="00511CF7" w:rsidRPr="00701509">
        <w:rPr>
          <w:rFonts w:ascii="Times New Roman" w:hAnsi="Times New Roman" w:cs="Times New Roman"/>
          <w:sz w:val="28"/>
          <w:szCs w:val="28"/>
          <w:lang w:val="uk-UA"/>
        </w:rPr>
        <w:t>Степаненко Л.А.</w:t>
      </w:r>
      <w:r w:rsidR="001524B1" w:rsidRPr="00701509">
        <w:rPr>
          <w:rFonts w:ascii="Times New Roman" w:hAnsi="Times New Roman" w:cs="Times New Roman"/>
          <w:sz w:val="28"/>
          <w:szCs w:val="28"/>
          <w:lang w:val="uk-UA"/>
        </w:rPr>
        <w:t xml:space="preserve">) </w:t>
      </w:r>
    </w:p>
    <w:p w:rsidR="00701509" w:rsidRPr="00701509" w:rsidRDefault="00701509" w:rsidP="00701509">
      <w:pPr>
        <w:spacing w:after="0" w:line="240" w:lineRule="auto"/>
        <w:jc w:val="both"/>
        <w:rPr>
          <w:rFonts w:ascii="Times New Roman" w:hAnsi="Times New Roman" w:cs="Times New Roman"/>
          <w:sz w:val="28"/>
          <w:szCs w:val="28"/>
          <w:lang w:val="uk-UA"/>
        </w:rPr>
      </w:pPr>
    </w:p>
    <w:p w:rsidR="00701509" w:rsidRPr="00701509" w:rsidRDefault="001524B1" w:rsidP="00701509">
      <w:pPr>
        <w:spacing w:after="0" w:line="240" w:lineRule="auto"/>
        <w:ind w:left="142" w:right="360"/>
        <w:jc w:val="both"/>
        <w:rPr>
          <w:rFonts w:ascii="Times New Roman" w:eastAsia="Aptos" w:hAnsi="Times New Roman" w:cs="Times New Roman"/>
          <w:sz w:val="28"/>
          <w:szCs w:val="28"/>
          <w:lang w:val="uk-UA"/>
        </w:rPr>
      </w:pPr>
      <w:r>
        <w:rPr>
          <w:sz w:val="28"/>
          <w:szCs w:val="28"/>
          <w:lang w:val="uk-UA"/>
        </w:rPr>
        <w:t xml:space="preserve">        </w:t>
      </w:r>
      <w:r w:rsidR="00701509">
        <w:rPr>
          <w:rFonts w:ascii="Times New Roman" w:eastAsia="Aptos" w:hAnsi="Times New Roman" w:cs="Times New Roman"/>
          <w:sz w:val="28"/>
          <w:szCs w:val="28"/>
          <w:lang w:val="uk-UA"/>
        </w:rPr>
        <w:t xml:space="preserve">  </w:t>
      </w:r>
      <w:r w:rsidR="00701509" w:rsidRPr="00701509">
        <w:rPr>
          <w:rFonts w:ascii="Times New Roman" w:eastAsia="Aptos" w:hAnsi="Times New Roman" w:cs="Times New Roman"/>
          <w:sz w:val="28"/>
          <w:szCs w:val="28"/>
          <w:lang w:val="uk-UA"/>
        </w:rPr>
        <w:t xml:space="preserve">     Секретар міської ради                                          Наталія ІВАНЮТА</w:t>
      </w:r>
    </w:p>
    <w:p w:rsidR="00701509" w:rsidRPr="00701509" w:rsidRDefault="00701509" w:rsidP="00701509">
      <w:pPr>
        <w:spacing w:after="0" w:line="240" w:lineRule="auto"/>
        <w:ind w:right="360"/>
        <w:jc w:val="both"/>
        <w:rPr>
          <w:rFonts w:ascii="Times New Roman" w:eastAsia="Aptos" w:hAnsi="Times New Roman" w:cs="Times New Roman"/>
          <w:sz w:val="28"/>
          <w:szCs w:val="28"/>
          <w:lang w:val="uk-UA"/>
        </w:rPr>
      </w:pPr>
    </w:p>
    <w:p w:rsidR="00701509" w:rsidRPr="00701509" w:rsidRDefault="00701509" w:rsidP="00701509">
      <w:pPr>
        <w:widowControl w:val="0"/>
        <w:autoSpaceDE w:val="0"/>
        <w:autoSpaceDN w:val="0"/>
        <w:spacing w:after="0" w:line="240" w:lineRule="auto"/>
        <w:rPr>
          <w:rFonts w:ascii="Times New Roman" w:eastAsia="Times New Roman" w:hAnsi="Times New Roman" w:cs="Times New Roman"/>
          <w:sz w:val="24"/>
          <w:szCs w:val="24"/>
          <w:lang w:val="uk-UA"/>
        </w:rPr>
      </w:pPr>
      <w:r w:rsidRPr="00701509">
        <w:rPr>
          <w:rFonts w:ascii="Times New Roman" w:eastAsia="Times New Roman" w:hAnsi="Times New Roman" w:cs="Times New Roman"/>
          <w:sz w:val="24"/>
          <w:szCs w:val="24"/>
          <w:lang w:val="uk-UA"/>
        </w:rPr>
        <w:t xml:space="preserve">Начальник відділу </w:t>
      </w:r>
    </w:p>
    <w:p w:rsidR="00701509" w:rsidRPr="00701509" w:rsidRDefault="00701509" w:rsidP="00701509">
      <w:pPr>
        <w:widowControl w:val="0"/>
        <w:autoSpaceDE w:val="0"/>
        <w:autoSpaceDN w:val="0"/>
        <w:spacing w:after="0" w:line="240" w:lineRule="auto"/>
        <w:rPr>
          <w:rFonts w:ascii="Times New Roman" w:eastAsia="Times New Roman" w:hAnsi="Times New Roman" w:cs="Times New Roman"/>
          <w:sz w:val="24"/>
          <w:szCs w:val="24"/>
          <w:lang w:val="uk-UA"/>
        </w:rPr>
      </w:pPr>
      <w:r w:rsidRPr="00701509">
        <w:rPr>
          <w:rFonts w:ascii="Times New Roman" w:eastAsia="Times New Roman" w:hAnsi="Times New Roman" w:cs="Times New Roman"/>
          <w:sz w:val="24"/>
          <w:szCs w:val="24"/>
          <w:lang w:val="uk-UA"/>
        </w:rPr>
        <w:t>правового забезпечення                                                         Наталія СКЛАДЕНА</w:t>
      </w:r>
    </w:p>
    <w:p w:rsidR="00051C90" w:rsidRPr="00051C90" w:rsidRDefault="00051C90" w:rsidP="00051C90">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Pr>
          <w:rFonts w:ascii="Times New Roman" w:eastAsia="Times New Roman" w:hAnsi="Times New Roman" w:cs="Times New Roman"/>
          <w:color w:val="000000"/>
          <w:sz w:val="28"/>
          <w:szCs w:val="28"/>
          <w:bdr w:val="none" w:sz="0" w:space="0" w:color="auto" w:frame="1"/>
          <w:lang w:val="uk-UA" w:eastAsia="ru-RU"/>
        </w:rPr>
        <w:lastRenderedPageBreak/>
        <w:t xml:space="preserve">                                                                                                   </w:t>
      </w:r>
      <w:r w:rsidRPr="00051C90">
        <w:rPr>
          <w:rFonts w:ascii="Times New Roman" w:eastAsia="Times New Roman" w:hAnsi="Times New Roman" w:cs="Times New Roman"/>
          <w:color w:val="000000"/>
          <w:sz w:val="28"/>
          <w:szCs w:val="28"/>
          <w:bdr w:val="none" w:sz="0" w:space="0" w:color="auto" w:frame="1"/>
          <w:lang w:val="uk-UA" w:eastAsia="ru-RU"/>
        </w:rPr>
        <w:t xml:space="preserve">Додаток </w:t>
      </w:r>
    </w:p>
    <w:p w:rsidR="00051C90" w:rsidRPr="00051C90" w:rsidRDefault="00051C90" w:rsidP="00051C90">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051C90">
        <w:rPr>
          <w:rFonts w:ascii="Times New Roman" w:eastAsia="Times New Roman" w:hAnsi="Times New Roman" w:cs="Times New Roman"/>
          <w:color w:val="000000"/>
          <w:sz w:val="28"/>
          <w:szCs w:val="28"/>
          <w:bdr w:val="none" w:sz="0" w:space="0" w:color="auto" w:frame="1"/>
          <w:lang w:val="uk-UA" w:eastAsia="ru-RU"/>
        </w:rPr>
        <w:t xml:space="preserve">                                                  </w:t>
      </w:r>
      <w:r w:rsidR="00701509">
        <w:rPr>
          <w:rFonts w:ascii="Times New Roman" w:eastAsia="Times New Roman" w:hAnsi="Times New Roman" w:cs="Times New Roman"/>
          <w:color w:val="000000"/>
          <w:sz w:val="28"/>
          <w:szCs w:val="28"/>
          <w:bdr w:val="none" w:sz="0" w:space="0" w:color="auto" w:frame="1"/>
          <w:lang w:val="uk-UA" w:eastAsia="ru-RU"/>
        </w:rPr>
        <w:t xml:space="preserve">                        </w:t>
      </w:r>
      <w:r w:rsidRPr="00051C90">
        <w:rPr>
          <w:rFonts w:ascii="Times New Roman" w:eastAsia="Times New Roman" w:hAnsi="Times New Roman" w:cs="Times New Roman"/>
          <w:color w:val="000000"/>
          <w:sz w:val="28"/>
          <w:szCs w:val="28"/>
          <w:bdr w:val="none" w:sz="0" w:space="0" w:color="auto" w:frame="1"/>
          <w:lang w:val="uk-UA" w:eastAsia="ru-RU"/>
        </w:rPr>
        <w:t>до рішення сорок сьомої сесії</w:t>
      </w:r>
    </w:p>
    <w:p w:rsidR="00051C90" w:rsidRPr="00051C90" w:rsidRDefault="00051C90" w:rsidP="00051C90">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051C90">
        <w:rPr>
          <w:rFonts w:ascii="Times New Roman" w:eastAsia="Times New Roman" w:hAnsi="Times New Roman" w:cs="Times New Roman"/>
          <w:color w:val="000000"/>
          <w:sz w:val="28"/>
          <w:szCs w:val="28"/>
          <w:bdr w:val="none" w:sz="0" w:space="0" w:color="auto" w:frame="1"/>
          <w:lang w:val="uk-UA" w:eastAsia="ru-RU"/>
        </w:rPr>
        <w:t xml:space="preserve">                                       </w:t>
      </w:r>
      <w:r w:rsidR="00701509">
        <w:rPr>
          <w:rFonts w:ascii="Times New Roman" w:eastAsia="Times New Roman" w:hAnsi="Times New Roman" w:cs="Times New Roman"/>
          <w:color w:val="000000"/>
          <w:sz w:val="28"/>
          <w:szCs w:val="28"/>
          <w:bdr w:val="none" w:sz="0" w:space="0" w:color="auto" w:frame="1"/>
          <w:lang w:val="uk-UA" w:eastAsia="ru-RU"/>
        </w:rPr>
        <w:t xml:space="preserve">                          </w:t>
      </w:r>
      <w:r w:rsidRPr="00051C90">
        <w:rPr>
          <w:rFonts w:ascii="Times New Roman" w:eastAsia="Times New Roman" w:hAnsi="Times New Roman" w:cs="Times New Roman"/>
          <w:color w:val="000000"/>
          <w:sz w:val="28"/>
          <w:szCs w:val="28"/>
          <w:bdr w:val="none" w:sz="0" w:space="0" w:color="auto" w:frame="1"/>
          <w:lang w:val="uk-UA" w:eastAsia="ru-RU"/>
        </w:rPr>
        <w:t xml:space="preserve">Тетіївської міської ради </w:t>
      </w:r>
    </w:p>
    <w:p w:rsidR="00051C90" w:rsidRPr="00051C90" w:rsidRDefault="00051C90" w:rsidP="00051C90">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sidRPr="00051C90">
        <w:rPr>
          <w:rFonts w:ascii="Times New Roman" w:eastAsia="Times New Roman" w:hAnsi="Times New Roman" w:cs="Times New Roman"/>
          <w:color w:val="000000"/>
          <w:sz w:val="28"/>
          <w:szCs w:val="28"/>
          <w:bdr w:val="none" w:sz="0" w:space="0" w:color="auto" w:frame="1"/>
          <w:lang w:val="uk-UA" w:eastAsia="ru-RU"/>
        </w:rPr>
        <w:t xml:space="preserve">                                                     </w:t>
      </w:r>
      <w:r>
        <w:rPr>
          <w:rFonts w:ascii="Times New Roman" w:eastAsia="Times New Roman" w:hAnsi="Times New Roman" w:cs="Times New Roman"/>
          <w:color w:val="000000"/>
          <w:sz w:val="28"/>
          <w:szCs w:val="28"/>
          <w:bdr w:val="none" w:sz="0" w:space="0" w:color="auto" w:frame="1"/>
          <w:lang w:val="uk-UA" w:eastAsia="ru-RU"/>
        </w:rPr>
        <w:t xml:space="preserve">                             </w:t>
      </w:r>
      <w:r w:rsidRPr="00051C90">
        <w:rPr>
          <w:rFonts w:ascii="Times New Roman" w:eastAsia="Times New Roman" w:hAnsi="Times New Roman" w:cs="Times New Roman"/>
          <w:color w:val="000000"/>
          <w:sz w:val="28"/>
          <w:szCs w:val="28"/>
          <w:bdr w:val="none" w:sz="0" w:space="0" w:color="auto" w:frame="1"/>
          <w:lang w:val="en-US" w:eastAsia="ru-RU"/>
        </w:rPr>
        <w:t>V</w:t>
      </w:r>
      <w:r w:rsidRPr="00051C90">
        <w:rPr>
          <w:rFonts w:ascii="Times New Roman" w:eastAsia="Times New Roman" w:hAnsi="Times New Roman" w:cs="Times New Roman"/>
          <w:color w:val="000000"/>
          <w:sz w:val="28"/>
          <w:szCs w:val="28"/>
          <w:bdr w:val="none" w:sz="0" w:space="0" w:color="auto" w:frame="1"/>
          <w:lang w:val="uk-UA" w:eastAsia="ru-RU"/>
        </w:rPr>
        <w:t>ІІІ скликання</w:t>
      </w:r>
    </w:p>
    <w:p w:rsidR="00051C90" w:rsidRPr="00051C90" w:rsidRDefault="00051C90" w:rsidP="00051C90">
      <w:pPr>
        <w:spacing w:after="0" w:line="360" w:lineRule="atLeast"/>
        <w:jc w:val="center"/>
        <w:textAlignment w:val="baseline"/>
        <w:rPr>
          <w:rFonts w:ascii="Times New Roman" w:eastAsia="Times New Roman" w:hAnsi="Times New Roman" w:cs="Times New Roman"/>
          <w:color w:val="000000"/>
          <w:sz w:val="28"/>
          <w:szCs w:val="28"/>
          <w:lang w:val="uk-UA" w:eastAsia="ru-RU"/>
        </w:rPr>
      </w:pPr>
      <w:r w:rsidRPr="00051C90">
        <w:rPr>
          <w:rFonts w:ascii="Times New Roman" w:eastAsia="Times New Roman" w:hAnsi="Times New Roman" w:cs="Times New Roman"/>
          <w:color w:val="000000"/>
          <w:sz w:val="28"/>
          <w:szCs w:val="28"/>
          <w:bdr w:val="none" w:sz="0" w:space="0" w:color="auto" w:frame="1"/>
          <w:lang w:val="uk-UA" w:eastAsia="ru-RU"/>
        </w:rPr>
        <w:t xml:space="preserve">                                                                </w:t>
      </w:r>
      <w:r w:rsidR="00701509">
        <w:rPr>
          <w:rFonts w:ascii="Times New Roman" w:eastAsia="Times New Roman" w:hAnsi="Times New Roman" w:cs="Times New Roman"/>
          <w:color w:val="000000"/>
          <w:sz w:val="28"/>
          <w:szCs w:val="28"/>
          <w:bdr w:val="none" w:sz="0" w:space="0" w:color="auto" w:frame="1"/>
          <w:lang w:val="uk-UA" w:eastAsia="ru-RU"/>
        </w:rPr>
        <w:t xml:space="preserve">             31.03.2026    №1992</w:t>
      </w:r>
      <w:r w:rsidRPr="00051C90">
        <w:rPr>
          <w:rFonts w:ascii="Times New Roman" w:eastAsia="Times New Roman" w:hAnsi="Times New Roman" w:cs="Times New Roman"/>
          <w:color w:val="000000"/>
          <w:sz w:val="28"/>
          <w:szCs w:val="28"/>
          <w:bdr w:val="none" w:sz="0" w:space="0" w:color="auto" w:frame="1"/>
          <w:lang w:val="uk-UA" w:eastAsia="ru-RU"/>
        </w:rPr>
        <w:t xml:space="preserve"> - 47 -  </w:t>
      </w:r>
      <w:r w:rsidRPr="00051C90">
        <w:rPr>
          <w:rFonts w:ascii="Times New Roman" w:eastAsia="Times New Roman" w:hAnsi="Times New Roman" w:cs="Times New Roman"/>
          <w:sz w:val="28"/>
          <w:szCs w:val="28"/>
          <w:lang w:val="en-US" w:eastAsia="ru-RU"/>
        </w:rPr>
        <w:t>VII</w:t>
      </w:r>
      <w:r w:rsidRPr="00051C90">
        <w:rPr>
          <w:rFonts w:ascii="Times New Roman" w:eastAsia="Times New Roman" w:hAnsi="Times New Roman" w:cs="Times New Roman"/>
          <w:sz w:val="28"/>
          <w:szCs w:val="28"/>
          <w:lang w:val="uk-UA" w:eastAsia="ru-RU"/>
        </w:rPr>
        <w:t>І</w:t>
      </w:r>
    </w:p>
    <w:p w:rsidR="001524B1" w:rsidRDefault="001524B1" w:rsidP="001524B1">
      <w:pPr>
        <w:pStyle w:val="a3"/>
        <w:shd w:val="clear" w:color="auto" w:fill="FFFFFF"/>
        <w:spacing w:before="225" w:beforeAutospacing="0" w:after="225" w:afterAutospacing="0"/>
        <w:rPr>
          <w:sz w:val="28"/>
          <w:szCs w:val="28"/>
          <w:lang w:val="uk-UA"/>
        </w:rPr>
      </w:pPr>
    </w:p>
    <w:p w:rsidR="005C5450" w:rsidRDefault="005C5450" w:rsidP="005C5450">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ПОЛОЖЕННЯ</w:t>
      </w:r>
    </w:p>
    <w:p w:rsidR="005C5450" w:rsidRDefault="005C5450" w:rsidP="005C5450">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про виявлення, облік і використання безхазяйного майна</w:t>
      </w:r>
    </w:p>
    <w:p w:rsidR="005C5450" w:rsidRDefault="005C5450" w:rsidP="005C5450">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bdr w:val="none" w:sz="0" w:space="0" w:color="auto" w:frame="1"/>
          <w:lang w:val="uk-UA"/>
        </w:rPr>
        <w:t>та майна відумерлої спадщини на території</w:t>
      </w:r>
      <w:r>
        <w:rPr>
          <w:rStyle w:val="a5"/>
          <w:color w:val="000000" w:themeColor="text1"/>
          <w:sz w:val="28"/>
          <w:szCs w:val="28"/>
          <w:bdr w:val="none" w:sz="0" w:space="0" w:color="auto" w:frame="1"/>
        </w:rPr>
        <w:t>   </w:t>
      </w:r>
      <w:r>
        <w:rPr>
          <w:rStyle w:val="a5"/>
          <w:color w:val="000000" w:themeColor="text1"/>
          <w:sz w:val="28"/>
          <w:szCs w:val="28"/>
          <w:bdr w:val="none" w:sz="0" w:space="0" w:color="auto" w:frame="1"/>
          <w:lang w:val="uk-UA"/>
        </w:rPr>
        <w:t xml:space="preserve"> Тетіївської міської територіальної громади</w:t>
      </w:r>
      <w:r>
        <w:rPr>
          <w:color w:val="000000" w:themeColor="text1"/>
          <w:sz w:val="28"/>
          <w:szCs w:val="28"/>
          <w:lang w:val="uk-UA"/>
        </w:rPr>
        <w:t xml:space="preserve"> </w:t>
      </w:r>
      <w:r>
        <w:rPr>
          <w:rStyle w:val="a5"/>
          <w:color w:val="000000" w:themeColor="text1"/>
          <w:sz w:val="28"/>
          <w:szCs w:val="28"/>
          <w:bdr w:val="none" w:sz="0" w:space="0" w:color="auto" w:frame="1"/>
          <w:lang w:val="uk-UA"/>
        </w:rPr>
        <w:t>та подальшого його використання</w:t>
      </w:r>
    </w:p>
    <w:p w:rsidR="005C5450" w:rsidRDefault="005C5450" w:rsidP="005C5450">
      <w:pPr>
        <w:pStyle w:val="a3"/>
        <w:shd w:val="clear" w:color="auto" w:fill="FFFFFF"/>
        <w:spacing w:before="0" w:beforeAutospacing="0" w:after="0" w:afterAutospacing="0"/>
        <w:jc w:val="center"/>
        <w:rPr>
          <w:color w:val="000000" w:themeColor="text1"/>
          <w:sz w:val="28"/>
          <w:szCs w:val="28"/>
          <w:lang w:val="uk-UA"/>
        </w:rPr>
      </w:pPr>
    </w:p>
    <w:p w:rsidR="005C5450" w:rsidRDefault="005C5450" w:rsidP="005C5450">
      <w:pPr>
        <w:pStyle w:val="a3"/>
        <w:shd w:val="clear" w:color="auto" w:fill="FFFFFF"/>
        <w:spacing w:before="0" w:beforeAutospacing="0" w:after="0" w:afterAutospacing="0"/>
        <w:jc w:val="center"/>
        <w:rPr>
          <w:rStyle w:val="a5"/>
          <w:color w:val="000000" w:themeColor="text1"/>
          <w:sz w:val="28"/>
          <w:szCs w:val="28"/>
          <w:bdr w:val="none" w:sz="0" w:space="0" w:color="auto" w:frame="1"/>
          <w:lang w:val="uk-UA"/>
        </w:rPr>
      </w:pPr>
      <w:r>
        <w:rPr>
          <w:rStyle w:val="a5"/>
          <w:color w:val="000000" w:themeColor="text1"/>
          <w:sz w:val="28"/>
          <w:szCs w:val="28"/>
          <w:bdr w:val="none" w:sz="0" w:space="0" w:color="auto" w:frame="1"/>
          <w:lang w:val="uk-UA"/>
        </w:rPr>
        <w:t>1. Загальні положення</w:t>
      </w:r>
    </w:p>
    <w:p w:rsidR="00701509" w:rsidRDefault="00701509" w:rsidP="005C5450">
      <w:pPr>
        <w:pStyle w:val="a3"/>
        <w:shd w:val="clear" w:color="auto" w:fill="FFFFFF"/>
        <w:spacing w:before="0" w:beforeAutospacing="0" w:after="0" w:afterAutospacing="0"/>
        <w:jc w:val="center"/>
        <w:rPr>
          <w:color w:val="000000" w:themeColor="text1"/>
          <w:sz w:val="28"/>
          <w:szCs w:val="28"/>
          <w:lang w:val="uk-UA"/>
        </w:rPr>
      </w:pP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 Положення розроблене відповідно до Цивільного кодексу України, законів України «Про державну реєстрацію речових прав на нерухоме майно та їх обтяжень», «Про місцеве самоврядування в Україні», Порядку державної реєстрації речових прав на нерухоме майно та їх обтяжень, затвердженого постановою Кабінету Міністрів України від 23 серпня 2016 року № 553.</w:t>
      </w: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 Положення розроблене з метою врегулювання механізму щодо виявлення, взяття на облік, збереження та використання рухомого та нерухомого майна, яке є безхазяйним майном або майном відумерлої спадщини.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w:t>
      </w:r>
      <w:r>
        <w:rPr>
          <w:color w:val="000000" w:themeColor="text1"/>
          <w:sz w:val="28"/>
          <w:szCs w:val="28"/>
          <w:lang w:val="uk-UA"/>
        </w:rPr>
        <w:t xml:space="preserve"> </w:t>
      </w:r>
      <w:r>
        <w:rPr>
          <w:color w:val="000000" w:themeColor="text1"/>
          <w:sz w:val="28"/>
          <w:szCs w:val="28"/>
        </w:rPr>
        <w:t>Для цілей цього Положення застосовуються наступні визначення:</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безхазяйне майно – це майно, яке не має власника або власник </w:t>
      </w:r>
      <w:proofErr w:type="gramStart"/>
      <w:r>
        <w:rPr>
          <w:color w:val="000000" w:themeColor="text1"/>
          <w:sz w:val="28"/>
          <w:szCs w:val="28"/>
        </w:rPr>
        <w:t>якого  невідомий</w:t>
      </w:r>
      <w:proofErr w:type="gramEnd"/>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відумерла спадщина – майно, власник якого помер, а спадкоємці за заповітом і за законом відсутні, усунуті від права спадкування або </w:t>
      </w:r>
      <w:proofErr w:type="gramStart"/>
      <w:r>
        <w:rPr>
          <w:color w:val="000000" w:themeColor="text1"/>
          <w:sz w:val="28"/>
          <w:szCs w:val="28"/>
        </w:rPr>
        <w:t>не  прийняли</w:t>
      </w:r>
      <w:proofErr w:type="gramEnd"/>
      <w:r>
        <w:rPr>
          <w:color w:val="000000" w:themeColor="text1"/>
          <w:sz w:val="28"/>
          <w:szCs w:val="28"/>
        </w:rPr>
        <w:t xml:space="preserve"> спадщину чи відмовилися від її прийняття. Майно, </w:t>
      </w:r>
      <w:proofErr w:type="gramStart"/>
      <w:r>
        <w:rPr>
          <w:color w:val="000000" w:themeColor="text1"/>
          <w:sz w:val="28"/>
          <w:szCs w:val="28"/>
        </w:rPr>
        <w:t>яке  фактично</w:t>
      </w:r>
      <w:proofErr w:type="gramEnd"/>
      <w:r>
        <w:rPr>
          <w:color w:val="000000" w:themeColor="text1"/>
          <w:sz w:val="28"/>
          <w:szCs w:val="28"/>
        </w:rPr>
        <w:t xml:space="preserve"> прийняте спадкоємцями, але право власності на яке не оформлене, відумерлою спадщиною не визнається;</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уповноважений орган – </w:t>
      </w:r>
      <w:r>
        <w:rPr>
          <w:color w:val="000000" w:themeColor="text1"/>
          <w:sz w:val="28"/>
          <w:szCs w:val="28"/>
          <w:lang w:val="uk-UA"/>
        </w:rPr>
        <w:t xml:space="preserve">Виконавчий комітет Тетіївської міської ради, </w:t>
      </w:r>
      <w:proofErr w:type="gramStart"/>
      <w:r>
        <w:rPr>
          <w:color w:val="000000" w:themeColor="text1"/>
          <w:sz w:val="28"/>
          <w:szCs w:val="28"/>
          <w:lang w:val="uk-UA"/>
        </w:rPr>
        <w:t>якому</w:t>
      </w:r>
      <w:r>
        <w:rPr>
          <w:color w:val="000000" w:themeColor="text1"/>
          <w:sz w:val="28"/>
          <w:szCs w:val="28"/>
        </w:rPr>
        <w:t xml:space="preserve">  надаються</w:t>
      </w:r>
      <w:proofErr w:type="gramEnd"/>
      <w:r>
        <w:rPr>
          <w:color w:val="000000" w:themeColor="text1"/>
          <w:sz w:val="28"/>
          <w:szCs w:val="28"/>
        </w:rPr>
        <w:t xml:space="preserve"> повноваження згідно з цим Положенням залежно від виду майна,  яке береться на облік;</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нерухоме майно – будинки, гаражі, інші будівлі та споруди, переміщення яких є неможливим без знецінення і зміни їх призначення, та земельні ділянки, земельні частки (паї);</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рухоме майно – речі, які можна вільно переміщувати у просторі, у тому</w:t>
      </w:r>
      <w:r>
        <w:rPr>
          <w:color w:val="000000" w:themeColor="text1"/>
          <w:sz w:val="28"/>
          <w:szCs w:val="28"/>
          <w:lang w:val="uk-UA"/>
        </w:rPr>
        <w:t xml:space="preserve"> </w:t>
      </w:r>
      <w:r>
        <w:rPr>
          <w:color w:val="000000" w:themeColor="text1"/>
          <w:sz w:val="28"/>
          <w:szCs w:val="28"/>
        </w:rPr>
        <w:t>числі металеві конструкції різноманітного призначення, будівельні матеріали, тощо;</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демонтаж – розбирання або зняття металевих конструкцій з </w:t>
      </w:r>
      <w:proofErr w:type="gramStart"/>
      <w:r>
        <w:rPr>
          <w:color w:val="000000" w:themeColor="text1"/>
          <w:sz w:val="28"/>
          <w:szCs w:val="28"/>
        </w:rPr>
        <w:t>місця  встановлення</w:t>
      </w:r>
      <w:proofErr w:type="gramEnd"/>
      <w:r>
        <w:rPr>
          <w:color w:val="000000" w:themeColor="text1"/>
          <w:sz w:val="28"/>
          <w:szCs w:val="28"/>
        </w:rPr>
        <w:t xml:space="preserve"> із збереженням цілісності;</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евакуація – комплекс заходів, які передбачають відокремлення рухомого</w:t>
      </w:r>
      <w:r>
        <w:rPr>
          <w:color w:val="000000" w:themeColor="text1"/>
          <w:sz w:val="28"/>
          <w:szCs w:val="28"/>
          <w:lang w:val="uk-UA"/>
        </w:rPr>
        <w:t xml:space="preserve"> </w:t>
      </w:r>
      <w:r>
        <w:rPr>
          <w:color w:val="000000" w:themeColor="text1"/>
          <w:sz w:val="28"/>
          <w:szCs w:val="28"/>
        </w:rPr>
        <w:t xml:space="preserve">майна разом без основи від місця їх розташування та </w:t>
      </w:r>
      <w:proofErr w:type="gramStart"/>
      <w:r>
        <w:rPr>
          <w:color w:val="000000" w:themeColor="text1"/>
          <w:sz w:val="28"/>
          <w:szCs w:val="28"/>
        </w:rPr>
        <w:t>транспортування  до</w:t>
      </w:r>
      <w:proofErr w:type="gramEnd"/>
      <w:r>
        <w:rPr>
          <w:color w:val="000000" w:themeColor="text1"/>
          <w:sz w:val="28"/>
          <w:szCs w:val="28"/>
        </w:rPr>
        <w:t xml:space="preserve">  місця їх подальшого зберігання;</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руйнування – повне знищення об’єкта, при якому неможлива його    подальша експлуатація.</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2. Виявлення безхазяйного нерухомого майна та відумерлої спадщини</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2.1. Підприємства, установи, організації та громадяни, яким стало відомо про нерухоме майно, що не має власника або власник якого невідомий чи яке ніким не успадковане, зобов’язані у п’ятиденний строк з моменту виявлення або отримання відповідної </w:t>
      </w:r>
      <w:proofErr w:type="gramStart"/>
      <w:r>
        <w:rPr>
          <w:color w:val="000000" w:themeColor="text1"/>
          <w:sz w:val="28"/>
          <w:szCs w:val="28"/>
        </w:rPr>
        <w:t>інформації  повідомити</w:t>
      </w:r>
      <w:proofErr w:type="gramEnd"/>
      <w:r>
        <w:rPr>
          <w:color w:val="000000" w:themeColor="text1"/>
          <w:sz w:val="28"/>
          <w:szCs w:val="28"/>
        </w:rPr>
        <w:t xml:space="preserve"> про таке майно</w:t>
      </w:r>
      <w:r>
        <w:rPr>
          <w:color w:val="000000" w:themeColor="text1"/>
          <w:sz w:val="28"/>
          <w:szCs w:val="28"/>
          <w:lang w:val="uk-UA"/>
        </w:rPr>
        <w:t xml:space="preserve"> уповноважений орган – виконавчий комітет Тетіївської міської ради</w:t>
      </w:r>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2.2. Після одержання повідомлення про наявність безхазяйного майна чи відумерлої спадщини уповноважений орган самостійно вживає заходи щодо встановлення їх можливих власників шляхом </w:t>
      </w:r>
      <w:proofErr w:type="gramStart"/>
      <w:r>
        <w:rPr>
          <w:color w:val="000000" w:themeColor="text1"/>
          <w:sz w:val="28"/>
          <w:szCs w:val="28"/>
        </w:rPr>
        <w:t>направлення  запитів</w:t>
      </w:r>
      <w:proofErr w:type="gramEnd"/>
      <w:r>
        <w:rPr>
          <w:color w:val="000000" w:themeColor="text1"/>
          <w:sz w:val="28"/>
          <w:szCs w:val="28"/>
        </w:rPr>
        <w:t xml:space="preserve"> щодо наявності реєстрації права власності на об’єкт та</w:t>
      </w:r>
      <w:r>
        <w:rPr>
          <w:color w:val="000000" w:themeColor="text1"/>
          <w:sz w:val="28"/>
          <w:szCs w:val="28"/>
          <w:lang w:val="uk-UA"/>
        </w:rPr>
        <w:t>/або</w:t>
      </w:r>
      <w:r>
        <w:rPr>
          <w:color w:val="000000" w:themeColor="text1"/>
          <w:sz w:val="28"/>
          <w:szCs w:val="28"/>
        </w:rPr>
        <w:t xml:space="preserve"> технічної документації до </w:t>
      </w:r>
      <w:r>
        <w:rPr>
          <w:color w:val="000000" w:themeColor="text1"/>
          <w:sz w:val="28"/>
          <w:szCs w:val="28"/>
          <w:lang w:val="uk-UA"/>
        </w:rPr>
        <w:t>відповідних</w:t>
      </w:r>
      <w:r>
        <w:rPr>
          <w:color w:val="000000" w:themeColor="text1"/>
          <w:sz w:val="28"/>
          <w:szCs w:val="28"/>
        </w:rPr>
        <w:t xml:space="preserve"> служб.</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2.3. У ході здійснення підготовчих заходів по прийняттю на облік безхазяйного майна чи відумерлої спадщини уповноважений орган організовує комісійне обстеження виявленого майна, у процесі якого </w:t>
      </w:r>
      <w:proofErr w:type="gramStart"/>
      <w:r>
        <w:rPr>
          <w:color w:val="000000" w:themeColor="text1"/>
          <w:sz w:val="28"/>
          <w:szCs w:val="28"/>
        </w:rPr>
        <w:t>вирішуються  питання</w:t>
      </w:r>
      <w:proofErr w:type="gramEnd"/>
      <w:r>
        <w:rPr>
          <w:color w:val="000000" w:themeColor="text1"/>
          <w:sz w:val="28"/>
          <w:szCs w:val="28"/>
        </w:rPr>
        <w:t xml:space="preserve"> щодо  технічного стану об’єкта,  можливості використання об’єкта згідно із його функціональним призначенням,  для об’єктів житлового фонду – придатність для проживання.</w:t>
      </w: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xml:space="preserve">2.4. Комісійне обстеження здійснюється </w:t>
      </w:r>
      <w:r>
        <w:rPr>
          <w:color w:val="000000" w:themeColor="text1"/>
          <w:sz w:val="28"/>
          <w:szCs w:val="28"/>
          <w:lang w:val="uk-UA"/>
        </w:rPr>
        <w:t>постійнодіючою комісією з проведення обстеження, встановлення технічного стану виявленого безхазяйного майна та майна відумерлої спадщини. Комісійне обстеження</w:t>
      </w:r>
      <w:r w:rsidRPr="000F6879">
        <w:rPr>
          <w:color w:val="000000" w:themeColor="text1"/>
          <w:sz w:val="28"/>
          <w:szCs w:val="28"/>
          <w:lang w:val="uk-UA"/>
        </w:rPr>
        <w:t xml:space="preserve"> завершується складанням акта обстеження об’єкта із зазначенням місцезнаходження, технічного стану та іншої інформації.</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2.5. Якщо у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(приміщення) як нежи</w:t>
      </w:r>
      <w:r>
        <w:rPr>
          <w:color w:val="000000" w:themeColor="text1"/>
          <w:sz w:val="28"/>
          <w:szCs w:val="28"/>
          <w:lang w:val="uk-UA"/>
        </w:rPr>
        <w:t>т</w:t>
      </w:r>
      <w:r>
        <w:rPr>
          <w:color w:val="000000" w:themeColor="text1"/>
          <w:sz w:val="28"/>
          <w:szCs w:val="28"/>
        </w:rPr>
        <w:t>ло</w:t>
      </w:r>
      <w:r>
        <w:rPr>
          <w:color w:val="000000" w:themeColor="text1"/>
          <w:sz w:val="28"/>
          <w:szCs w:val="28"/>
          <w:lang w:val="uk-UA"/>
        </w:rPr>
        <w:t>во</w:t>
      </w:r>
      <w:r>
        <w:rPr>
          <w:color w:val="000000" w:themeColor="text1"/>
          <w:sz w:val="28"/>
          <w:szCs w:val="28"/>
        </w:rPr>
        <w:t>го.</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2.6. При потребі уповноважений орган направляє </w:t>
      </w:r>
      <w:r>
        <w:rPr>
          <w:color w:val="000000" w:themeColor="text1"/>
          <w:sz w:val="28"/>
          <w:szCs w:val="28"/>
          <w:lang w:val="uk-UA"/>
        </w:rPr>
        <w:t xml:space="preserve">до відповідних органів </w:t>
      </w:r>
      <w:r>
        <w:rPr>
          <w:color w:val="000000" w:themeColor="text1"/>
          <w:sz w:val="28"/>
          <w:szCs w:val="28"/>
        </w:rPr>
        <w:t>запити з метою встановлення власника нерухомого майна до відповідних органів.</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2.7. </w:t>
      </w:r>
      <w:r>
        <w:rPr>
          <w:color w:val="000000" w:themeColor="text1"/>
          <w:sz w:val="28"/>
          <w:szCs w:val="28"/>
        </w:rPr>
        <w:t>Якщо право власності на виявлене нерухоме майно не зареєстроване</w:t>
      </w:r>
      <w:r>
        <w:rPr>
          <w:color w:val="000000" w:themeColor="text1"/>
          <w:sz w:val="28"/>
          <w:szCs w:val="28"/>
          <w:lang w:val="uk-UA"/>
        </w:rPr>
        <w:t xml:space="preserve"> </w:t>
      </w:r>
      <w:r>
        <w:rPr>
          <w:color w:val="000000" w:themeColor="text1"/>
          <w:sz w:val="28"/>
          <w:szCs w:val="28"/>
        </w:rPr>
        <w:t>або власник невідомий,</w:t>
      </w:r>
      <w:r>
        <w:rPr>
          <w:color w:val="000000" w:themeColor="text1"/>
          <w:sz w:val="28"/>
          <w:szCs w:val="28"/>
          <w:lang w:val="uk-UA"/>
        </w:rPr>
        <w:t xml:space="preserve"> то</w:t>
      </w:r>
      <w:r>
        <w:rPr>
          <w:color w:val="000000" w:themeColor="text1"/>
          <w:sz w:val="28"/>
          <w:szCs w:val="28"/>
        </w:rPr>
        <w:t xml:space="preserve"> за заявою Уповноваженого органу спеціалістами</w:t>
      </w:r>
      <w:r>
        <w:rPr>
          <w:color w:val="000000" w:themeColor="text1"/>
          <w:sz w:val="28"/>
          <w:szCs w:val="28"/>
          <w:lang w:val="uk-UA"/>
        </w:rPr>
        <w:t xml:space="preserve"> КП «Тетіївське</w:t>
      </w:r>
      <w:r>
        <w:rPr>
          <w:color w:val="000000" w:themeColor="text1"/>
          <w:sz w:val="28"/>
          <w:szCs w:val="28"/>
        </w:rPr>
        <w:t xml:space="preserve"> БТІ</w:t>
      </w:r>
      <w:r>
        <w:rPr>
          <w:color w:val="000000" w:themeColor="text1"/>
          <w:sz w:val="28"/>
          <w:szCs w:val="28"/>
          <w:lang w:val="uk-UA"/>
        </w:rPr>
        <w:t>»</w:t>
      </w:r>
      <w:r>
        <w:rPr>
          <w:color w:val="000000" w:themeColor="text1"/>
          <w:sz w:val="28"/>
          <w:szCs w:val="28"/>
        </w:rPr>
        <w:t xml:space="preserve"> проводиться технічна інвентаризація нерухомого майна та виготовляється інвентарна справа.  При необхідності</w:t>
      </w:r>
      <w:r>
        <w:rPr>
          <w:color w:val="000000" w:themeColor="text1"/>
          <w:sz w:val="28"/>
          <w:szCs w:val="28"/>
          <w:lang w:val="uk-UA"/>
        </w:rPr>
        <w:t>,</w:t>
      </w:r>
      <w:r>
        <w:rPr>
          <w:color w:val="000000" w:themeColor="text1"/>
          <w:sz w:val="28"/>
          <w:szCs w:val="28"/>
        </w:rPr>
        <w:t xml:space="preserve"> </w:t>
      </w:r>
      <w:proofErr w:type="gramStart"/>
      <w:r>
        <w:rPr>
          <w:color w:val="000000" w:themeColor="text1"/>
          <w:sz w:val="28"/>
          <w:szCs w:val="28"/>
        </w:rPr>
        <w:t>на  підставі</w:t>
      </w:r>
      <w:proofErr w:type="gramEnd"/>
      <w:r>
        <w:rPr>
          <w:color w:val="000000" w:themeColor="text1"/>
          <w:sz w:val="28"/>
          <w:szCs w:val="28"/>
        </w:rPr>
        <w:t xml:space="preserve"> наданої КП «Тетіївське БТІ» інформації</w:t>
      </w:r>
      <w:r>
        <w:rPr>
          <w:color w:val="000000" w:themeColor="text1"/>
          <w:sz w:val="28"/>
          <w:szCs w:val="28"/>
          <w:lang w:val="uk-UA"/>
        </w:rPr>
        <w:t xml:space="preserve">, відділ містобудування та архітектури </w:t>
      </w:r>
      <w:r>
        <w:rPr>
          <w:color w:val="000000" w:themeColor="text1"/>
          <w:sz w:val="28"/>
          <w:szCs w:val="28"/>
        </w:rPr>
        <w:t>виконавчого комітету Тетіївської міської  ради присвоює безхазяйному об’єкту  поштову адресу.</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2.8. Міський голова, за заявою уповноваженого органу, забезпечує </w:t>
      </w:r>
      <w:proofErr w:type="gramStart"/>
      <w:r>
        <w:rPr>
          <w:color w:val="000000" w:themeColor="text1"/>
          <w:sz w:val="28"/>
          <w:szCs w:val="28"/>
        </w:rPr>
        <w:t>доступ  до</w:t>
      </w:r>
      <w:proofErr w:type="gramEnd"/>
      <w:r>
        <w:rPr>
          <w:color w:val="000000" w:themeColor="text1"/>
          <w:sz w:val="28"/>
          <w:szCs w:val="28"/>
        </w:rPr>
        <w:t xml:space="preserve"> безхазяйного об’єкта для проведення технічної інвентаризації та  обстеження. Уповноважений орган, за необхідності, запрошує з </w:t>
      </w:r>
      <w:proofErr w:type="gramStart"/>
      <w:r>
        <w:rPr>
          <w:color w:val="000000" w:themeColor="text1"/>
          <w:sz w:val="28"/>
          <w:szCs w:val="28"/>
        </w:rPr>
        <w:t>цією  метою</w:t>
      </w:r>
      <w:proofErr w:type="gramEnd"/>
      <w:r>
        <w:rPr>
          <w:color w:val="000000" w:themeColor="text1"/>
          <w:sz w:val="28"/>
          <w:szCs w:val="28"/>
        </w:rPr>
        <w:t xml:space="preserve"> для забезпечення правопорядку </w:t>
      </w:r>
      <w:r>
        <w:rPr>
          <w:color w:val="000000" w:themeColor="text1"/>
          <w:sz w:val="28"/>
          <w:szCs w:val="28"/>
          <w:lang w:val="uk-UA"/>
        </w:rPr>
        <w:t xml:space="preserve">правоохоронні </w:t>
      </w:r>
      <w:r>
        <w:rPr>
          <w:color w:val="000000" w:themeColor="text1"/>
          <w:sz w:val="28"/>
          <w:szCs w:val="28"/>
        </w:rPr>
        <w:t>органи.</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both"/>
        <w:rPr>
          <w:rStyle w:val="a5"/>
          <w:color w:val="000000" w:themeColor="text1"/>
          <w:sz w:val="28"/>
          <w:szCs w:val="28"/>
          <w:bdr w:val="none" w:sz="0" w:space="0" w:color="auto" w:frame="1"/>
        </w:rPr>
      </w:pPr>
      <w:r>
        <w:rPr>
          <w:rStyle w:val="a5"/>
          <w:color w:val="000000" w:themeColor="text1"/>
          <w:sz w:val="28"/>
          <w:szCs w:val="28"/>
          <w:bdr w:val="none" w:sz="0" w:space="0" w:color="auto" w:frame="1"/>
        </w:rPr>
        <w:t>                           3. Облік безхазяйного нерухомого майна</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3.1. Після комісійного обстеження уповноважений орган</w:t>
      </w:r>
      <w:r>
        <w:rPr>
          <w:color w:val="000000" w:themeColor="text1"/>
          <w:sz w:val="28"/>
          <w:szCs w:val="28"/>
          <w:lang w:val="uk-UA"/>
        </w:rPr>
        <w:t xml:space="preserve"> приймає рішення про звернення</w:t>
      </w:r>
      <w:r w:rsidRPr="00CE4C14">
        <w:rPr>
          <w:color w:val="000000" w:themeColor="text1"/>
          <w:sz w:val="28"/>
          <w:szCs w:val="28"/>
        </w:rPr>
        <w:t xml:space="preserve"> </w:t>
      </w:r>
      <w:proofErr w:type="gramStart"/>
      <w:r>
        <w:rPr>
          <w:color w:val="000000" w:themeColor="text1"/>
          <w:sz w:val="28"/>
          <w:szCs w:val="28"/>
          <w:lang w:val="uk-UA"/>
        </w:rPr>
        <w:t xml:space="preserve">до </w:t>
      </w:r>
      <w:r>
        <w:rPr>
          <w:color w:val="000000" w:themeColor="text1"/>
          <w:sz w:val="28"/>
          <w:szCs w:val="28"/>
        </w:rPr>
        <w:t>орган</w:t>
      </w:r>
      <w:r>
        <w:rPr>
          <w:color w:val="000000" w:themeColor="text1"/>
          <w:sz w:val="28"/>
          <w:szCs w:val="28"/>
          <w:lang w:val="uk-UA"/>
        </w:rPr>
        <w:t>у</w:t>
      </w:r>
      <w:proofErr w:type="gramEnd"/>
      <w:r>
        <w:rPr>
          <w:color w:val="000000" w:themeColor="text1"/>
          <w:sz w:val="28"/>
          <w:szCs w:val="28"/>
        </w:rPr>
        <w:t xml:space="preserve"> державної реєстрації</w:t>
      </w:r>
      <w:r>
        <w:rPr>
          <w:color w:val="000000" w:themeColor="text1"/>
          <w:sz w:val="28"/>
          <w:szCs w:val="28"/>
          <w:lang w:val="uk-UA"/>
        </w:rPr>
        <w:t xml:space="preserve"> речових прав на</w:t>
      </w:r>
      <w:r>
        <w:rPr>
          <w:color w:val="000000" w:themeColor="text1"/>
          <w:sz w:val="28"/>
          <w:szCs w:val="28"/>
        </w:rPr>
        <w:t xml:space="preserve"> нерухоме майно</w:t>
      </w:r>
      <w:r>
        <w:rPr>
          <w:color w:val="000000" w:themeColor="text1"/>
          <w:sz w:val="28"/>
          <w:szCs w:val="28"/>
          <w:lang w:val="uk-UA"/>
        </w:rPr>
        <w:t xml:space="preserve"> щодо взяття на облік безхазяйного нерухомого майна</w:t>
      </w:r>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xml:space="preserve"> 3.2. Орган, що здійснює реєстрацію безхазяйного нерухомого </w:t>
      </w:r>
      <w:proofErr w:type="gramStart"/>
      <w:r>
        <w:rPr>
          <w:color w:val="000000" w:themeColor="text1"/>
          <w:sz w:val="28"/>
          <w:szCs w:val="28"/>
        </w:rPr>
        <w:t>майна,  перевіряє</w:t>
      </w:r>
      <w:proofErr w:type="gramEnd"/>
      <w:r>
        <w:rPr>
          <w:color w:val="000000" w:themeColor="text1"/>
          <w:sz w:val="28"/>
          <w:szCs w:val="28"/>
        </w:rPr>
        <w:t xml:space="preserve"> відсутність суперечностей між зверненнями уповноваженого органу та вже зареєстрованими правами на об’єкт нерухомості, іншою наявною інформацією на </w:t>
      </w:r>
      <w:r>
        <w:rPr>
          <w:color w:val="000000" w:themeColor="text1"/>
          <w:sz w:val="28"/>
          <w:szCs w:val="28"/>
        </w:rPr>
        <w:lastRenderedPageBreak/>
        <w:t xml:space="preserve">підприємстві за даними архівного обліку та забезпечує внесення до </w:t>
      </w:r>
      <w:r>
        <w:rPr>
          <w:color w:val="000000" w:themeColor="text1"/>
          <w:sz w:val="28"/>
          <w:szCs w:val="28"/>
          <w:lang w:val="uk-UA"/>
        </w:rPr>
        <w:t xml:space="preserve">Державного реєстру речових прав на нерухоме майно. </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3.3. Орган державної реєстрації</w:t>
      </w:r>
      <w:r>
        <w:rPr>
          <w:color w:val="000000" w:themeColor="text1"/>
          <w:sz w:val="28"/>
          <w:szCs w:val="28"/>
          <w:lang w:val="uk-UA"/>
        </w:rPr>
        <w:t xml:space="preserve"> речових прав на</w:t>
      </w:r>
      <w:r>
        <w:rPr>
          <w:color w:val="000000" w:themeColor="text1"/>
          <w:sz w:val="28"/>
          <w:szCs w:val="28"/>
        </w:rPr>
        <w:t xml:space="preserve"> нерухоме майно </w:t>
      </w:r>
      <w:proofErr w:type="gramStart"/>
      <w:r>
        <w:rPr>
          <w:color w:val="000000" w:themeColor="text1"/>
          <w:sz w:val="28"/>
          <w:szCs w:val="28"/>
        </w:rPr>
        <w:t xml:space="preserve">після  </w:t>
      </w:r>
      <w:r>
        <w:rPr>
          <w:color w:val="000000" w:themeColor="text1"/>
          <w:sz w:val="28"/>
          <w:szCs w:val="28"/>
          <w:lang w:val="uk-UA"/>
        </w:rPr>
        <w:t>взяття</w:t>
      </w:r>
      <w:proofErr w:type="gramEnd"/>
      <w:r>
        <w:rPr>
          <w:color w:val="000000" w:themeColor="text1"/>
          <w:sz w:val="28"/>
          <w:szCs w:val="28"/>
        </w:rPr>
        <w:t xml:space="preserve"> на облік  безхазяйного нерухомого майна  повідомляє про це уповноважений орган з видачею </w:t>
      </w:r>
      <w:r>
        <w:rPr>
          <w:color w:val="000000" w:themeColor="text1"/>
          <w:sz w:val="28"/>
          <w:szCs w:val="28"/>
          <w:lang w:val="uk-UA"/>
        </w:rPr>
        <w:t>витягу</w:t>
      </w:r>
      <w:r>
        <w:rPr>
          <w:color w:val="000000" w:themeColor="text1"/>
          <w:sz w:val="28"/>
          <w:szCs w:val="28"/>
        </w:rPr>
        <w:t xml:space="preserve"> з </w:t>
      </w:r>
      <w:r>
        <w:rPr>
          <w:color w:val="000000" w:themeColor="text1"/>
          <w:sz w:val="28"/>
          <w:szCs w:val="28"/>
          <w:lang w:val="uk-UA"/>
        </w:rPr>
        <w:t xml:space="preserve">Державного </w:t>
      </w:r>
      <w:r>
        <w:rPr>
          <w:color w:val="000000" w:themeColor="text1"/>
          <w:sz w:val="28"/>
          <w:szCs w:val="28"/>
        </w:rPr>
        <w:t xml:space="preserve">реєстру </w:t>
      </w:r>
      <w:r>
        <w:rPr>
          <w:color w:val="000000" w:themeColor="text1"/>
          <w:sz w:val="28"/>
          <w:szCs w:val="28"/>
          <w:lang w:val="uk-UA"/>
        </w:rPr>
        <w:t xml:space="preserve">речових </w:t>
      </w:r>
      <w:r>
        <w:rPr>
          <w:color w:val="000000" w:themeColor="text1"/>
          <w:sz w:val="28"/>
          <w:szCs w:val="28"/>
        </w:rPr>
        <w:t>прав на нерухоме майно на бланку встановленого зразка після чого, уповноважений орган протягом десяти робочих днів розміщує  оголошення про взяття на облік безхазяйного нерухомого майна у  місцевих засобах масової інформації.</w:t>
      </w:r>
    </w:p>
    <w:p w:rsidR="005C5450" w:rsidRDefault="005C5450" w:rsidP="00701509">
      <w:pPr>
        <w:pStyle w:val="a3"/>
        <w:shd w:val="clear" w:color="auto" w:fill="FFFFFF"/>
        <w:spacing w:before="0" w:beforeAutospacing="0" w:after="0" w:afterAutospacing="0"/>
        <w:jc w:val="both"/>
        <w:rPr>
          <w:color w:val="0A0A0A"/>
          <w:sz w:val="28"/>
          <w:szCs w:val="28"/>
          <w:shd w:val="clear" w:color="auto" w:fill="FFFFFF"/>
          <w:lang w:val="uk-UA"/>
        </w:rPr>
      </w:pPr>
      <w:r>
        <w:rPr>
          <w:color w:val="000000" w:themeColor="text1"/>
          <w:sz w:val="28"/>
          <w:szCs w:val="28"/>
        </w:rPr>
        <w:t xml:space="preserve">3.4. </w:t>
      </w:r>
      <w:r w:rsidRPr="00F85549">
        <w:rPr>
          <w:color w:val="0A0A0A"/>
          <w:sz w:val="28"/>
          <w:szCs w:val="28"/>
          <w:shd w:val="clear" w:color="auto" w:fill="FFFFFF"/>
        </w:rPr>
        <w:t>Зняття з обліку безхазяйного нерухомого майна здійснюється на</w:t>
      </w:r>
      <w:r>
        <w:rPr>
          <w:color w:val="0A0A0A"/>
          <w:sz w:val="28"/>
          <w:szCs w:val="28"/>
          <w:shd w:val="clear" w:color="auto" w:fill="FFFFFF"/>
        </w:rPr>
        <w:t xml:space="preserve"> підставі заяви власника, який </w:t>
      </w:r>
      <w:r>
        <w:rPr>
          <w:color w:val="0A0A0A"/>
          <w:sz w:val="28"/>
          <w:szCs w:val="28"/>
          <w:shd w:val="clear" w:color="auto" w:fill="FFFFFF"/>
          <w:lang w:val="uk-UA"/>
        </w:rPr>
        <w:t>надав правовстановлюючі документи.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3.5. Про зняття з обліку безхазяйного майна орган, що здійснює</w:t>
      </w:r>
      <w:r>
        <w:rPr>
          <w:color w:val="000000" w:themeColor="text1"/>
          <w:sz w:val="28"/>
          <w:szCs w:val="28"/>
          <w:lang w:val="uk-UA"/>
        </w:rPr>
        <w:t xml:space="preserve"> державну</w:t>
      </w:r>
      <w:r>
        <w:rPr>
          <w:color w:val="000000" w:themeColor="text1"/>
          <w:sz w:val="28"/>
          <w:szCs w:val="28"/>
        </w:rPr>
        <w:t xml:space="preserve"> реєстрацію</w:t>
      </w:r>
      <w:r>
        <w:rPr>
          <w:color w:val="000000" w:themeColor="text1"/>
          <w:sz w:val="28"/>
          <w:szCs w:val="28"/>
          <w:lang w:val="uk-UA"/>
        </w:rPr>
        <w:t xml:space="preserve"> речових прав на нерухоме майно</w:t>
      </w:r>
      <w:r>
        <w:rPr>
          <w:color w:val="000000" w:themeColor="text1"/>
          <w:sz w:val="28"/>
          <w:szCs w:val="28"/>
        </w:rPr>
        <w:t xml:space="preserve"> у 5-ти денний термін письмово повідомляє уповноважений орган.</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w:t>
      </w:r>
      <w:r w:rsidRPr="003D685D">
        <w:rPr>
          <w:color w:val="000000" w:themeColor="text1"/>
          <w:sz w:val="28"/>
          <w:szCs w:val="28"/>
        </w:rPr>
        <w:t>3.6.</w:t>
      </w:r>
      <w:r>
        <w:rPr>
          <w:color w:val="000000" w:themeColor="text1"/>
          <w:sz w:val="28"/>
          <w:szCs w:val="28"/>
        </w:rPr>
        <w:t xml:space="preserve"> Після спливу одного року з дня взяття на облік безхазяйного майна</w:t>
      </w:r>
      <w:r>
        <w:rPr>
          <w:color w:val="000000" w:themeColor="text1"/>
          <w:sz w:val="28"/>
          <w:szCs w:val="28"/>
          <w:lang w:val="uk-UA"/>
        </w:rPr>
        <w:t xml:space="preserve"> органом державної реєстрації речових прав на нерухоме майно,</w:t>
      </w:r>
      <w:r>
        <w:rPr>
          <w:color w:val="000000" w:themeColor="text1"/>
          <w:sz w:val="28"/>
          <w:szCs w:val="28"/>
        </w:rPr>
        <w:t xml:space="preserve"> Виконавчий комітет Тетіївської міської ради протягом 30 робочих днів готує заяву до </w:t>
      </w:r>
      <w:proofErr w:type="gramStart"/>
      <w:r>
        <w:rPr>
          <w:color w:val="000000" w:themeColor="text1"/>
          <w:sz w:val="28"/>
          <w:szCs w:val="28"/>
        </w:rPr>
        <w:t>суду  про</w:t>
      </w:r>
      <w:proofErr w:type="gramEnd"/>
      <w:r>
        <w:rPr>
          <w:color w:val="000000" w:themeColor="text1"/>
          <w:sz w:val="28"/>
          <w:szCs w:val="28"/>
        </w:rPr>
        <w:t xml:space="preserve"> передачу майна у комунальну власність </w:t>
      </w:r>
      <w:r>
        <w:rPr>
          <w:color w:val="000000" w:themeColor="text1"/>
          <w:sz w:val="28"/>
          <w:szCs w:val="28"/>
          <w:lang w:val="uk-UA"/>
        </w:rPr>
        <w:t>Тетіївської міської ради</w:t>
      </w:r>
      <w:r>
        <w:rPr>
          <w:color w:val="000000" w:themeColor="text1"/>
          <w:sz w:val="28"/>
          <w:szCs w:val="28"/>
        </w:rPr>
        <w:t>.</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4. Облік</w:t>
      </w:r>
      <w:r>
        <w:rPr>
          <w:rStyle w:val="a5"/>
          <w:color w:val="000000" w:themeColor="text1"/>
          <w:sz w:val="28"/>
          <w:szCs w:val="28"/>
          <w:bdr w:val="none" w:sz="0" w:space="0" w:color="auto" w:frame="1"/>
          <w:lang w:val="uk-UA"/>
        </w:rPr>
        <w:t xml:space="preserve"> майна</w:t>
      </w:r>
      <w:r>
        <w:rPr>
          <w:rStyle w:val="a5"/>
          <w:color w:val="000000" w:themeColor="text1"/>
          <w:sz w:val="28"/>
          <w:szCs w:val="28"/>
          <w:bdr w:val="none" w:sz="0" w:space="0" w:color="auto" w:frame="1"/>
        </w:rPr>
        <w:t xml:space="preserve"> відумерлої спадщини</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Pr="00C44EF2"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4.1. </w:t>
      </w:r>
      <w:r w:rsidRPr="006472C1">
        <w:rPr>
          <w:sz w:val="28"/>
          <w:szCs w:val="28"/>
        </w:rPr>
        <w:t>Взяття на облік об'єктів в</w:t>
      </w:r>
      <w:r>
        <w:rPr>
          <w:sz w:val="28"/>
          <w:szCs w:val="28"/>
        </w:rPr>
        <w:t>ідумерлої спадщини проводиться у</w:t>
      </w:r>
      <w:r w:rsidRPr="006472C1">
        <w:rPr>
          <w:sz w:val="28"/>
          <w:szCs w:val="28"/>
        </w:rPr>
        <w:t>повноважени</w:t>
      </w:r>
      <w:r>
        <w:rPr>
          <w:sz w:val="28"/>
          <w:szCs w:val="28"/>
        </w:rPr>
        <w:t xml:space="preserve">м органом </w:t>
      </w:r>
      <w:r w:rsidRPr="006472C1">
        <w:rPr>
          <w:sz w:val="28"/>
          <w:szCs w:val="28"/>
        </w:rPr>
        <w:t>після надходження інформації про відсутність спадкоємців за заповітом і за законом.</w:t>
      </w:r>
      <w:r>
        <w:rPr>
          <w:sz w:val="28"/>
          <w:szCs w:val="28"/>
          <w:lang w:val="uk-UA"/>
        </w:rPr>
        <w:t xml:space="preserve"> Старости Денихівського, Кашперівського, П’ятигірського старостинських округів Тетіївської міської ради зобов’язані повідомляти про таку відсутність, також і</w:t>
      </w:r>
      <w:r w:rsidRPr="009E0FCE">
        <w:rPr>
          <w:sz w:val="28"/>
          <w:szCs w:val="28"/>
          <w:lang w:val="uk-UA"/>
        </w:rPr>
        <w:t>нформація може надходити у вигляді заяв сусідів, акта опитування мешканців сусідніх домоволодінь та інша інформація</w:t>
      </w:r>
      <w:r w:rsidRPr="009E0FCE">
        <w:rPr>
          <w:color w:val="000000" w:themeColor="text1"/>
          <w:sz w:val="28"/>
          <w:szCs w:val="28"/>
          <w:lang w:val="uk-UA"/>
        </w:rPr>
        <w:t xml:space="preserve">. </w:t>
      </w:r>
      <w:r>
        <w:rPr>
          <w:color w:val="000000" w:themeColor="text1"/>
          <w:sz w:val="28"/>
          <w:szCs w:val="28"/>
        </w:rPr>
        <w:t xml:space="preserve">Якщо буде встановлено, що квартирою (будинком) заволоділи особи без </w:t>
      </w:r>
      <w:proofErr w:type="gramStart"/>
      <w:r>
        <w:rPr>
          <w:color w:val="000000" w:themeColor="text1"/>
          <w:sz w:val="28"/>
          <w:szCs w:val="28"/>
        </w:rPr>
        <w:t>належних  правових</w:t>
      </w:r>
      <w:proofErr w:type="gramEnd"/>
      <w:r>
        <w:rPr>
          <w:color w:val="000000" w:themeColor="text1"/>
          <w:sz w:val="28"/>
          <w:szCs w:val="28"/>
        </w:rPr>
        <w:t xml:space="preserve"> підстав, така інформація з підтверджуючими документами негайно надається уповноваженому  органу та правоохоронним органам.</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4.2. Уповноважений орган самостійно робить запити до компетентних установ з метою виявлення спадкоємців чи підтвердження їх відсутності:</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до  відділу</w:t>
      </w:r>
      <w:proofErr w:type="gramEnd"/>
      <w:r>
        <w:rPr>
          <w:color w:val="000000" w:themeColor="text1"/>
          <w:sz w:val="28"/>
          <w:szCs w:val="28"/>
        </w:rPr>
        <w:t xml:space="preserve"> реєстрації актів цивільного стану  – щодо підтвердження факту смерті;</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до </w:t>
      </w:r>
      <w:r>
        <w:rPr>
          <w:color w:val="000000" w:themeColor="text1"/>
          <w:sz w:val="28"/>
          <w:szCs w:val="28"/>
          <w:lang w:val="uk-UA"/>
        </w:rPr>
        <w:t>Центру надання адміністративних послуг</w:t>
      </w:r>
      <w:r>
        <w:rPr>
          <w:color w:val="000000" w:themeColor="text1"/>
          <w:sz w:val="28"/>
          <w:szCs w:val="28"/>
        </w:rPr>
        <w:t xml:space="preserve"> – щодо встановлення </w:t>
      </w:r>
      <w:r>
        <w:rPr>
          <w:color w:val="000000" w:themeColor="text1"/>
          <w:sz w:val="28"/>
          <w:szCs w:val="28"/>
          <w:lang w:val="uk-UA"/>
        </w:rPr>
        <w:t>реєстрації місця проживання</w:t>
      </w:r>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до органу</w:t>
      </w:r>
      <w:proofErr w:type="gramEnd"/>
      <w:r>
        <w:rPr>
          <w:color w:val="000000" w:themeColor="text1"/>
          <w:sz w:val="28"/>
          <w:szCs w:val="28"/>
        </w:rPr>
        <w:t xml:space="preserve"> державної реєстрації речових прав на нерухоме майно – щодо державної реєстрації прав власності на нерухомий об’єкт;</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до державної нотаріальної контори;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до інших у разі потреби.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На підставі звернення уповноваженого </w:t>
      </w:r>
      <w:proofErr w:type="gramStart"/>
      <w:r>
        <w:rPr>
          <w:color w:val="000000" w:themeColor="text1"/>
          <w:sz w:val="28"/>
          <w:szCs w:val="28"/>
        </w:rPr>
        <w:t>органу  КП</w:t>
      </w:r>
      <w:proofErr w:type="gramEnd"/>
      <w:r>
        <w:rPr>
          <w:color w:val="000000" w:themeColor="text1"/>
          <w:sz w:val="28"/>
          <w:szCs w:val="28"/>
        </w:rPr>
        <w:t xml:space="preserve"> «Тетіївське бюро технічної інвентаризації» здійснює технічну інвентаризацію об’єкта у тому ж порядку, що і безхазяйного майна.</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4.3. </w:t>
      </w:r>
      <w:r>
        <w:rPr>
          <w:color w:val="000000" w:themeColor="text1"/>
          <w:sz w:val="28"/>
          <w:szCs w:val="28"/>
          <w:lang w:val="uk-UA"/>
        </w:rPr>
        <w:t>Уповноважений орган</w:t>
      </w:r>
      <w:r>
        <w:rPr>
          <w:color w:val="000000" w:themeColor="text1"/>
          <w:sz w:val="28"/>
          <w:szCs w:val="28"/>
        </w:rPr>
        <w:t xml:space="preserve"> зобов’язанй </w:t>
      </w:r>
      <w:r>
        <w:rPr>
          <w:color w:val="000000" w:themeColor="text1"/>
          <w:sz w:val="28"/>
          <w:szCs w:val="28"/>
          <w:lang w:val="uk-UA"/>
        </w:rPr>
        <w:t xml:space="preserve">з’ясувати </w:t>
      </w:r>
      <w:r>
        <w:rPr>
          <w:color w:val="000000" w:themeColor="text1"/>
          <w:sz w:val="28"/>
          <w:szCs w:val="28"/>
        </w:rPr>
        <w:t>всі факти переходу права власності, реєстрації місця проживання громадян у будинках (квартирах), які обліковуються як відумерла спадщина, для аналізу правомірності підстав набуття права власності.</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4.4. Якщо після проходження одного року з часу відкриття спадщини спадкоємці не будуть виявлені, уповноважений орган </w:t>
      </w:r>
      <w:proofErr w:type="gramStart"/>
      <w:r>
        <w:rPr>
          <w:color w:val="000000" w:themeColor="text1"/>
          <w:sz w:val="28"/>
          <w:szCs w:val="28"/>
        </w:rPr>
        <w:t>повинен  здійснити</w:t>
      </w:r>
      <w:proofErr w:type="gramEnd"/>
      <w:r>
        <w:rPr>
          <w:color w:val="000000" w:themeColor="text1"/>
          <w:sz w:val="28"/>
          <w:szCs w:val="28"/>
        </w:rPr>
        <w:t xml:space="preserve"> правовий аналіз </w:t>
      </w:r>
      <w:r>
        <w:rPr>
          <w:color w:val="000000" w:themeColor="text1"/>
          <w:sz w:val="28"/>
          <w:szCs w:val="28"/>
        </w:rPr>
        <w:lastRenderedPageBreak/>
        <w:t>зібраних документів та подати заяву до суду про визнання спадщини відумерлою та передачі майна у комунальну власність територіальної громади міста Тетієва. </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 xml:space="preserve">5. </w:t>
      </w:r>
      <w:r>
        <w:rPr>
          <w:rStyle w:val="a5"/>
          <w:color w:val="000000" w:themeColor="text1"/>
          <w:sz w:val="28"/>
          <w:szCs w:val="28"/>
          <w:bdr w:val="none" w:sz="0" w:space="0" w:color="auto" w:frame="1"/>
          <w:lang w:val="uk-UA"/>
        </w:rPr>
        <w:t xml:space="preserve">Зберігання та </w:t>
      </w:r>
      <w:r>
        <w:rPr>
          <w:rStyle w:val="a5"/>
          <w:color w:val="000000" w:themeColor="text1"/>
          <w:sz w:val="28"/>
          <w:szCs w:val="28"/>
          <w:bdr w:val="none" w:sz="0" w:space="0" w:color="auto" w:frame="1"/>
        </w:rPr>
        <w:t>використання безхазяйного нерухомого майна та об’єктів відумерлої спадщини під час їх перебування на обліку</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5.1. Після взяття на </w:t>
      </w:r>
      <w:proofErr w:type="gramStart"/>
      <w:r>
        <w:rPr>
          <w:color w:val="000000" w:themeColor="text1"/>
          <w:sz w:val="28"/>
          <w:szCs w:val="28"/>
        </w:rPr>
        <w:t>облік  безхазяйного</w:t>
      </w:r>
      <w:proofErr w:type="gramEnd"/>
      <w:r>
        <w:rPr>
          <w:color w:val="000000" w:themeColor="text1"/>
          <w:sz w:val="28"/>
          <w:szCs w:val="28"/>
        </w:rPr>
        <w:t xml:space="preserve"> майна або </w:t>
      </w:r>
      <w:r>
        <w:rPr>
          <w:color w:val="000000" w:themeColor="text1"/>
          <w:sz w:val="28"/>
          <w:szCs w:val="28"/>
          <w:lang w:val="uk-UA"/>
        </w:rPr>
        <w:t>майна</w:t>
      </w:r>
      <w:r>
        <w:rPr>
          <w:color w:val="000000" w:themeColor="text1"/>
          <w:sz w:val="28"/>
          <w:szCs w:val="28"/>
        </w:rPr>
        <w:t xml:space="preserve"> відумерлої спадщини уповноважений орган визначає комунальні підприємства, установи, заклади, а також залучає у разі необхідності інших юридичних та фізичних осіб, які забезпечать зберігання нерухомого майна.  Виявлене майно береться на зберігання, а житлове приміщення опечатують і повідомляють уповноважений орган.</w:t>
      </w:r>
    </w:p>
    <w:p w:rsidR="005C5450" w:rsidRDefault="005C5450" w:rsidP="00701509">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xml:space="preserve">5.2. Особа, яка прийняла на зберігання безхазяйне нерухоме майно, </w:t>
      </w:r>
      <w:proofErr w:type="gramStart"/>
      <w:r>
        <w:rPr>
          <w:color w:val="000000" w:themeColor="text1"/>
          <w:sz w:val="28"/>
          <w:szCs w:val="28"/>
        </w:rPr>
        <w:t>несе  відповідальність</w:t>
      </w:r>
      <w:proofErr w:type="gramEnd"/>
      <w:r>
        <w:rPr>
          <w:color w:val="000000" w:themeColor="text1"/>
          <w:sz w:val="28"/>
          <w:szCs w:val="28"/>
        </w:rPr>
        <w:t xml:space="preserve"> за зберігання цього майна з моменту підписання акта приймання-передачі та укладання договору зберігання. Уповноважений орган має право проводити перевірку умов зберігання та використання безхазяйної </w:t>
      </w:r>
      <w:proofErr w:type="gramStart"/>
      <w:r>
        <w:rPr>
          <w:color w:val="000000" w:themeColor="text1"/>
          <w:sz w:val="28"/>
          <w:szCs w:val="28"/>
        </w:rPr>
        <w:t xml:space="preserve">нерухомого  </w:t>
      </w:r>
      <w:r>
        <w:rPr>
          <w:color w:val="000000" w:themeColor="text1"/>
          <w:sz w:val="28"/>
          <w:szCs w:val="28"/>
          <w:lang w:val="uk-UA"/>
        </w:rPr>
        <w:t>майна</w:t>
      </w:r>
      <w:proofErr w:type="gramEnd"/>
      <w:r>
        <w:rPr>
          <w:color w:val="000000" w:themeColor="text1"/>
          <w:sz w:val="28"/>
          <w:szCs w:val="28"/>
        </w:rPr>
        <w:t xml:space="preserve"> як шляхом запитів, так і шляхом перевірки (огляду) безпосередньо такого майна. </w:t>
      </w:r>
      <w:r>
        <w:rPr>
          <w:color w:val="000000" w:themeColor="text1"/>
          <w:sz w:val="28"/>
          <w:szCs w:val="28"/>
          <w:lang w:val="uk-UA"/>
        </w:rPr>
        <w:t xml:space="preserve">Рішення про надання згоди на передачу релігійним організаціям безхазяйного майна на відповідальне зберігання з правом користування приймаються виключно на пленарних засіданнях Тетіївської міської ради. </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5.3. Протягом одного року з моменту постановки на облік </w:t>
      </w:r>
      <w:proofErr w:type="gramStart"/>
      <w:r>
        <w:rPr>
          <w:color w:val="000000" w:themeColor="text1"/>
          <w:sz w:val="28"/>
          <w:szCs w:val="28"/>
        </w:rPr>
        <w:t>безхазяйного  нерухомого</w:t>
      </w:r>
      <w:proofErr w:type="gramEnd"/>
      <w:r>
        <w:rPr>
          <w:color w:val="000000" w:themeColor="text1"/>
          <w:sz w:val="28"/>
          <w:szCs w:val="28"/>
        </w:rPr>
        <w:t xml:space="preserve"> майна, що відноситься до житлового фонду, до моменту визначення його власника  дозволяється надавати це житло у користування іншим особам, згідно із  діючим законодавством України з умовою, що у  випадку виявлення  власника майна таке користування повинне бути припинене протягом трьох діб.</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5.4. Передача нерухомого майна, що відноситься до житлового фонду, у </w:t>
      </w:r>
      <w:proofErr w:type="gramStart"/>
      <w:r>
        <w:rPr>
          <w:color w:val="000000" w:themeColor="text1"/>
          <w:sz w:val="28"/>
          <w:szCs w:val="28"/>
        </w:rPr>
        <w:t>тимчасове  користування</w:t>
      </w:r>
      <w:proofErr w:type="gramEnd"/>
      <w:r>
        <w:rPr>
          <w:color w:val="000000" w:themeColor="text1"/>
          <w:sz w:val="28"/>
          <w:szCs w:val="28"/>
        </w:rPr>
        <w:t xml:space="preserve"> фізичним особам здійснюється за рішенням виконавчого комітету Тетіївської міської ради.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5.5. На підставі рішення </w:t>
      </w:r>
      <w:r>
        <w:rPr>
          <w:color w:val="000000" w:themeColor="text1"/>
          <w:sz w:val="28"/>
          <w:szCs w:val="28"/>
          <w:lang w:val="uk-UA"/>
        </w:rPr>
        <w:t xml:space="preserve">виконавчого </w:t>
      </w:r>
      <w:proofErr w:type="gramStart"/>
      <w:r>
        <w:rPr>
          <w:color w:val="000000" w:themeColor="text1"/>
          <w:sz w:val="28"/>
          <w:szCs w:val="28"/>
          <w:lang w:val="uk-UA"/>
        </w:rPr>
        <w:t>комітету</w:t>
      </w:r>
      <w:r>
        <w:rPr>
          <w:color w:val="000000" w:themeColor="text1"/>
          <w:sz w:val="28"/>
          <w:szCs w:val="28"/>
        </w:rPr>
        <w:t>  укладає</w:t>
      </w:r>
      <w:r>
        <w:rPr>
          <w:color w:val="000000" w:themeColor="text1"/>
          <w:sz w:val="28"/>
          <w:szCs w:val="28"/>
          <w:lang w:val="uk-UA"/>
        </w:rPr>
        <w:t>ться</w:t>
      </w:r>
      <w:proofErr w:type="gramEnd"/>
      <w:r>
        <w:rPr>
          <w:color w:val="000000" w:themeColor="text1"/>
          <w:sz w:val="28"/>
          <w:szCs w:val="28"/>
        </w:rPr>
        <w:t xml:space="preserve"> договір  користування майном. Обов’язковою умовою договору є оплата житлово- комунальних послуг протягом усього строку </w:t>
      </w:r>
      <w:proofErr w:type="gramStart"/>
      <w:r>
        <w:rPr>
          <w:color w:val="000000" w:themeColor="text1"/>
          <w:sz w:val="28"/>
          <w:szCs w:val="28"/>
        </w:rPr>
        <w:t>користування  майном</w:t>
      </w:r>
      <w:proofErr w:type="gramEnd"/>
      <w:r>
        <w:rPr>
          <w:color w:val="000000" w:themeColor="text1"/>
          <w:sz w:val="28"/>
          <w:szCs w:val="28"/>
        </w:rPr>
        <w:t>, утримання прибудинкової території  та припинення його дії протягом 3-х діб після встановлення власника майна.</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5.6. Відповідальність за належне утримання та збереження майна </w:t>
      </w:r>
      <w:proofErr w:type="gramStart"/>
      <w:r>
        <w:rPr>
          <w:color w:val="000000" w:themeColor="text1"/>
          <w:sz w:val="28"/>
          <w:szCs w:val="28"/>
        </w:rPr>
        <w:t>покладається  на</w:t>
      </w:r>
      <w:proofErr w:type="gramEnd"/>
      <w:r>
        <w:rPr>
          <w:color w:val="000000" w:themeColor="text1"/>
          <w:sz w:val="28"/>
          <w:szCs w:val="28"/>
        </w:rPr>
        <w:t xml:space="preserve"> осіб, яким це майно передається у користування.</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5.7. Поліпшення об’єкта, переданого у користування, здійснені під час   знаходження його на обліку, уповноваженим органом </w:t>
      </w:r>
      <w:proofErr w:type="gramStart"/>
      <w:r>
        <w:rPr>
          <w:color w:val="000000" w:themeColor="text1"/>
          <w:sz w:val="28"/>
          <w:szCs w:val="28"/>
        </w:rPr>
        <w:t>не  відшкодовуються</w:t>
      </w:r>
      <w:proofErr w:type="gramEnd"/>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5.8. Після взяття на облік безхазяйного майна та відумерлої спадщини уповноважений орган направляє листа КП «</w:t>
      </w:r>
      <w:proofErr w:type="gramStart"/>
      <w:r>
        <w:rPr>
          <w:color w:val="000000" w:themeColor="text1"/>
          <w:sz w:val="28"/>
          <w:szCs w:val="28"/>
        </w:rPr>
        <w:t>Благоустрій»  для</w:t>
      </w:r>
      <w:proofErr w:type="gramEnd"/>
      <w:r>
        <w:rPr>
          <w:color w:val="000000" w:themeColor="text1"/>
          <w:sz w:val="28"/>
          <w:szCs w:val="28"/>
        </w:rPr>
        <w:t xml:space="preserve"> забезпечення утримання  у належному санітарному стані присадибних ділянок, на яких розміщені житлові будинки, господарські будівлі і споруди, не передані у користування.</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701509" w:rsidRDefault="00701509" w:rsidP="00701509">
      <w:pPr>
        <w:pStyle w:val="a3"/>
        <w:shd w:val="clear" w:color="auto" w:fill="FFFFFF"/>
        <w:spacing w:before="0" w:beforeAutospacing="0" w:after="0" w:afterAutospacing="0"/>
        <w:jc w:val="both"/>
        <w:rPr>
          <w:color w:val="000000" w:themeColor="text1"/>
          <w:sz w:val="28"/>
          <w:szCs w:val="28"/>
        </w:rPr>
      </w:pPr>
      <w:bookmarkStart w:id="0" w:name="_GoBack"/>
      <w:bookmarkEnd w:id="0"/>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lastRenderedPageBreak/>
        <w:t>6. Реєстрація права комунальної власності</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6.1. Після спливу одного року з дня взяття на облік безхазяйного </w:t>
      </w:r>
      <w:proofErr w:type="gramStart"/>
      <w:r>
        <w:rPr>
          <w:color w:val="000000" w:themeColor="text1"/>
          <w:sz w:val="28"/>
          <w:szCs w:val="28"/>
        </w:rPr>
        <w:t>нерухомого  майна</w:t>
      </w:r>
      <w:proofErr w:type="gramEnd"/>
      <w:r>
        <w:rPr>
          <w:color w:val="000000" w:themeColor="text1"/>
          <w:sz w:val="28"/>
          <w:szCs w:val="28"/>
        </w:rPr>
        <w:t xml:space="preserve"> виконавчий комітет Тетіївської міської ради в  порядку окремого провадження звертається до суду про передачу безхазяйного нерухомого майна у комунальну власність </w:t>
      </w:r>
      <w:r>
        <w:rPr>
          <w:color w:val="000000" w:themeColor="text1"/>
          <w:sz w:val="28"/>
          <w:szCs w:val="28"/>
          <w:lang w:val="uk-UA"/>
        </w:rPr>
        <w:t xml:space="preserve">Тетіївської міської </w:t>
      </w:r>
      <w:r>
        <w:rPr>
          <w:color w:val="000000" w:themeColor="text1"/>
          <w:sz w:val="28"/>
          <w:szCs w:val="28"/>
        </w:rPr>
        <w:t>територіальної  громади.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6.2. Після отримання рішення суду про передачу безхазяйного нерухомого майна чи </w:t>
      </w:r>
      <w:r>
        <w:rPr>
          <w:color w:val="000000" w:themeColor="text1"/>
          <w:sz w:val="28"/>
          <w:szCs w:val="28"/>
          <w:lang w:val="uk-UA"/>
        </w:rPr>
        <w:t xml:space="preserve">майна </w:t>
      </w:r>
      <w:r>
        <w:rPr>
          <w:color w:val="000000" w:themeColor="text1"/>
          <w:sz w:val="28"/>
          <w:szCs w:val="28"/>
        </w:rPr>
        <w:t xml:space="preserve">відумерлої спадщини до комунальної власності </w:t>
      </w:r>
      <w:r>
        <w:rPr>
          <w:color w:val="000000" w:themeColor="text1"/>
          <w:sz w:val="28"/>
          <w:szCs w:val="28"/>
          <w:lang w:val="uk-UA"/>
        </w:rPr>
        <w:t xml:space="preserve">уповноважений орган </w:t>
      </w:r>
      <w:r>
        <w:rPr>
          <w:color w:val="000000" w:themeColor="text1"/>
          <w:sz w:val="28"/>
          <w:szCs w:val="28"/>
        </w:rPr>
        <w:t>подає його для державної реєстрації права власності територіальної громади.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6.3. Витрати на державну реєстрацію права комунальної власності, оплату послуг стосовно взяття на облік, проведення технічної інвентаризації та виготовлення технічного паспорта на об’єкт нерухомого майна здійснюються за рахунок коштів міського бюджету.</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7. Облік рухомого безхазяйного майна</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Pr="0090517D" w:rsidRDefault="005C5450" w:rsidP="00701509">
      <w:pPr>
        <w:pStyle w:val="a3"/>
        <w:shd w:val="clear" w:color="auto" w:fill="FFFFFF"/>
        <w:spacing w:before="0" w:beforeAutospacing="0" w:after="0" w:afterAutospacing="0"/>
        <w:jc w:val="both"/>
        <w:rPr>
          <w:sz w:val="28"/>
          <w:szCs w:val="28"/>
          <w:lang w:val="uk-UA"/>
        </w:rPr>
      </w:pPr>
      <w:r>
        <w:rPr>
          <w:color w:val="000000" w:themeColor="text1"/>
          <w:sz w:val="28"/>
          <w:szCs w:val="28"/>
        </w:rPr>
        <w:t xml:space="preserve"> 7.1. </w:t>
      </w:r>
      <w:r>
        <w:rPr>
          <w:sz w:val="28"/>
          <w:szCs w:val="28"/>
        </w:rPr>
        <w:t>Фізичні та юридичні особи</w:t>
      </w:r>
      <w:r w:rsidRPr="003A46DA">
        <w:rPr>
          <w:sz w:val="28"/>
          <w:szCs w:val="28"/>
        </w:rPr>
        <w:t>, яким стало відомо</w:t>
      </w:r>
      <w:r>
        <w:rPr>
          <w:color w:val="000000" w:themeColor="text1"/>
          <w:sz w:val="28"/>
          <w:szCs w:val="28"/>
          <w:lang w:val="uk-UA"/>
        </w:rPr>
        <w:t xml:space="preserve"> про </w:t>
      </w:r>
      <w:r>
        <w:rPr>
          <w:color w:val="000000" w:themeColor="text1"/>
          <w:sz w:val="28"/>
          <w:szCs w:val="28"/>
        </w:rPr>
        <w:t xml:space="preserve">рухоме майно (речі, які можна вільно переміщувати </w:t>
      </w:r>
      <w:proofErr w:type="gramStart"/>
      <w:r>
        <w:rPr>
          <w:color w:val="000000" w:themeColor="text1"/>
          <w:sz w:val="28"/>
          <w:szCs w:val="28"/>
        </w:rPr>
        <w:t>у  просторі</w:t>
      </w:r>
      <w:proofErr w:type="gramEnd"/>
      <w:r>
        <w:rPr>
          <w:color w:val="000000" w:themeColor="text1"/>
          <w:sz w:val="28"/>
          <w:szCs w:val="28"/>
        </w:rPr>
        <w:t xml:space="preserve">, у тому числі металеві конструкції різноманітного призначення,  будівельні матеріали, тощо), від якого відмовився власник або власник якого невідомий, </w:t>
      </w:r>
      <w:r w:rsidRPr="003A46DA">
        <w:rPr>
          <w:sz w:val="28"/>
          <w:szCs w:val="28"/>
        </w:rPr>
        <w:t>зобов’язані з моменту виявлення або отримання відповідної інформації повідомити про це</w:t>
      </w:r>
      <w:r>
        <w:rPr>
          <w:sz w:val="28"/>
          <w:szCs w:val="28"/>
          <w:lang w:val="uk-UA"/>
        </w:rPr>
        <w:t xml:space="preserve"> упорвноважений орган – виконавчий комітет Тетіївської міської ради.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7.2. </w:t>
      </w:r>
      <w:r>
        <w:rPr>
          <w:color w:val="000000" w:themeColor="text1"/>
          <w:sz w:val="28"/>
          <w:szCs w:val="28"/>
          <w:lang w:val="uk-UA"/>
        </w:rPr>
        <w:t>Постійнодіюча комісія з проведення обстеження, встановлення технічного стану виявленого безхазяйного майна та майна відумерлої спадщини</w:t>
      </w:r>
      <w:r>
        <w:rPr>
          <w:color w:val="000000" w:themeColor="text1"/>
          <w:sz w:val="28"/>
          <w:szCs w:val="28"/>
        </w:rPr>
        <w:t xml:space="preserve"> проводить обстеження на наявність </w:t>
      </w:r>
      <w:proofErr w:type="gramStart"/>
      <w:r>
        <w:rPr>
          <w:color w:val="000000" w:themeColor="text1"/>
          <w:sz w:val="28"/>
          <w:szCs w:val="28"/>
        </w:rPr>
        <w:t>безхазяйного  рухомого</w:t>
      </w:r>
      <w:proofErr w:type="gramEnd"/>
      <w:r>
        <w:rPr>
          <w:color w:val="000000" w:themeColor="text1"/>
          <w:sz w:val="28"/>
          <w:szCs w:val="28"/>
        </w:rPr>
        <w:t xml:space="preserve"> майна, </w:t>
      </w:r>
      <w:r>
        <w:rPr>
          <w:color w:val="000000" w:themeColor="text1"/>
          <w:sz w:val="28"/>
          <w:szCs w:val="28"/>
          <w:lang w:val="uk-UA"/>
        </w:rPr>
        <w:t xml:space="preserve">уповноважений орган </w:t>
      </w:r>
      <w:r>
        <w:rPr>
          <w:color w:val="000000" w:themeColor="text1"/>
          <w:sz w:val="28"/>
          <w:szCs w:val="28"/>
        </w:rPr>
        <w:t xml:space="preserve">робить запити до </w:t>
      </w:r>
      <w:r>
        <w:rPr>
          <w:color w:val="000000" w:themeColor="text1"/>
          <w:sz w:val="28"/>
          <w:szCs w:val="28"/>
          <w:lang w:val="uk-UA"/>
        </w:rPr>
        <w:t>відповідних органів щодо встановлення власника майна</w:t>
      </w:r>
      <w:r>
        <w:rPr>
          <w:color w:val="000000" w:themeColor="text1"/>
          <w:sz w:val="28"/>
          <w:szCs w:val="28"/>
        </w:rPr>
        <w:t>.</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7.3. Уповноважений орган веде облік, розміщує оголошення про знайдене безхазяйне майно у відповідних засобах масової інформації та </w:t>
      </w:r>
      <w:proofErr w:type="gramStart"/>
      <w:r>
        <w:rPr>
          <w:color w:val="000000" w:themeColor="text1"/>
          <w:sz w:val="28"/>
          <w:szCs w:val="28"/>
        </w:rPr>
        <w:t>вживає  заходи</w:t>
      </w:r>
      <w:proofErr w:type="gramEnd"/>
      <w:r>
        <w:rPr>
          <w:color w:val="000000" w:themeColor="text1"/>
          <w:sz w:val="28"/>
          <w:szCs w:val="28"/>
        </w:rPr>
        <w:t xml:space="preserve"> щодо встановлення власника майна.</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Рухоме майно переходить у власність територіальної громади: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  якщо власник рухомого майна відмовився від нього;</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  якщо протягом шести місяців з дня опублікування </w:t>
      </w:r>
      <w:proofErr w:type="gramStart"/>
      <w:r>
        <w:rPr>
          <w:color w:val="000000" w:themeColor="text1"/>
          <w:sz w:val="28"/>
          <w:szCs w:val="28"/>
        </w:rPr>
        <w:t>оголошення  власник</w:t>
      </w:r>
      <w:proofErr w:type="gramEnd"/>
      <w:r>
        <w:rPr>
          <w:color w:val="000000" w:themeColor="text1"/>
          <w:sz w:val="28"/>
          <w:szCs w:val="28"/>
        </w:rPr>
        <w:t xml:space="preserve"> не заявить про своє право на майно;</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якщо протягом шести місяців з дня опублікування </w:t>
      </w:r>
      <w:proofErr w:type="gramStart"/>
      <w:r>
        <w:rPr>
          <w:color w:val="000000" w:themeColor="text1"/>
          <w:sz w:val="28"/>
          <w:szCs w:val="28"/>
        </w:rPr>
        <w:t>оголошення  власник</w:t>
      </w:r>
      <w:proofErr w:type="gramEnd"/>
      <w:r>
        <w:rPr>
          <w:color w:val="000000" w:themeColor="text1"/>
          <w:sz w:val="28"/>
          <w:szCs w:val="28"/>
        </w:rPr>
        <w:t xml:space="preserve"> майна не буде знайдений.</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7.4. Підставою набуття права комунальної власності на безхазяйне рухоме майно є   рішення </w:t>
      </w:r>
      <w:r>
        <w:rPr>
          <w:color w:val="000000" w:themeColor="text1"/>
          <w:sz w:val="28"/>
          <w:szCs w:val="28"/>
          <w:lang w:val="uk-UA"/>
        </w:rPr>
        <w:t xml:space="preserve">Тетіївської </w:t>
      </w:r>
      <w:r>
        <w:rPr>
          <w:color w:val="000000" w:themeColor="text1"/>
          <w:sz w:val="28"/>
          <w:szCs w:val="28"/>
        </w:rPr>
        <w:t>міської ради на підставі ст.336 ЦК України.</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7.5. У разі прийняття рішення про демонтаж чи евакуацію рухомого майна, таке майно підлягає демонтажу чи </w:t>
      </w:r>
      <w:proofErr w:type="gramStart"/>
      <w:r>
        <w:rPr>
          <w:color w:val="000000" w:themeColor="text1"/>
          <w:sz w:val="28"/>
          <w:szCs w:val="28"/>
        </w:rPr>
        <w:t>евакуації  місцевим</w:t>
      </w:r>
      <w:proofErr w:type="gramEnd"/>
      <w:r>
        <w:rPr>
          <w:color w:val="000000" w:themeColor="text1"/>
          <w:sz w:val="28"/>
          <w:szCs w:val="28"/>
        </w:rPr>
        <w:t xml:space="preserve"> комунальним  підприємством.</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w:t>
      </w:r>
      <w:proofErr w:type="gramStart"/>
      <w:r>
        <w:rPr>
          <w:color w:val="000000" w:themeColor="text1"/>
          <w:sz w:val="28"/>
          <w:szCs w:val="28"/>
        </w:rPr>
        <w:t>Демонтаж  чи</w:t>
      </w:r>
      <w:proofErr w:type="gramEnd"/>
      <w:r>
        <w:rPr>
          <w:color w:val="000000" w:themeColor="text1"/>
          <w:sz w:val="28"/>
          <w:szCs w:val="28"/>
        </w:rPr>
        <w:t xml:space="preserve"> евакуація рухомого майна здійснюється до місця їх подальшого зберігання, яке визначається уповноваженим органом.</w:t>
      </w:r>
    </w:p>
    <w:p w:rsidR="00701509" w:rsidRDefault="00701509" w:rsidP="00701509">
      <w:pPr>
        <w:pStyle w:val="a3"/>
        <w:shd w:val="clear" w:color="auto" w:fill="FFFFFF"/>
        <w:spacing w:before="0" w:beforeAutospacing="0" w:after="0" w:afterAutospacing="0"/>
        <w:jc w:val="both"/>
        <w:rPr>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8. Використання майна, переданого до комунальної власності</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8.1. Органи місцевого самоврядування відповідно до чинного        законодавства здійснюють правочини щодо володіння, користування і розпорядження майном з моменту </w:t>
      </w:r>
      <w:r>
        <w:rPr>
          <w:color w:val="000000" w:themeColor="text1"/>
          <w:sz w:val="28"/>
          <w:szCs w:val="28"/>
          <w:lang w:val="uk-UA"/>
        </w:rPr>
        <w:t xml:space="preserve">набуття права комунальної власності на дане майно. </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8.2. Після реєстрації права комунальної власності на об’єкти нерухомого майна </w:t>
      </w:r>
      <w:r>
        <w:rPr>
          <w:color w:val="000000" w:themeColor="text1"/>
          <w:sz w:val="28"/>
          <w:szCs w:val="28"/>
          <w:lang w:val="uk-UA"/>
        </w:rPr>
        <w:t>уповноважений орган</w:t>
      </w:r>
      <w:r>
        <w:rPr>
          <w:color w:val="000000" w:themeColor="text1"/>
          <w:sz w:val="28"/>
          <w:szCs w:val="28"/>
        </w:rPr>
        <w:t xml:space="preserve"> повідомляє особу, з якою укладено договір про збереження чи користування об’єктом, який було обліковано як безхазяйне майно або відумерла спадщина, про розірвання договору.</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8.3. Особа, з якою було укладено договір </w:t>
      </w:r>
      <w:r>
        <w:rPr>
          <w:color w:val="000000" w:themeColor="text1"/>
          <w:sz w:val="28"/>
          <w:szCs w:val="28"/>
          <w:lang w:val="uk-UA"/>
        </w:rPr>
        <w:t>зберігання</w:t>
      </w:r>
      <w:r>
        <w:rPr>
          <w:color w:val="000000" w:themeColor="text1"/>
          <w:sz w:val="28"/>
          <w:szCs w:val="28"/>
        </w:rPr>
        <w:t xml:space="preserve"> майна, яке перебувало на обліку як безхазяйне чи відумерла спадщина, при переході права власності на це майно до </w:t>
      </w:r>
      <w:r>
        <w:rPr>
          <w:color w:val="000000" w:themeColor="text1"/>
          <w:sz w:val="28"/>
          <w:szCs w:val="28"/>
          <w:lang w:val="uk-UA"/>
        </w:rPr>
        <w:t xml:space="preserve">Тетіївської міської </w:t>
      </w:r>
      <w:r>
        <w:rPr>
          <w:color w:val="000000" w:themeColor="text1"/>
          <w:sz w:val="28"/>
          <w:szCs w:val="28"/>
        </w:rPr>
        <w:t>територіальної громади не набуває переваг при його приватизації (наймі чи оренди). Подальше використання цього майна здійснюється на підставі правочинів, укладених у встановленому порядку.</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8.4. Об’єкти житлового фонду, передані за рішенням суду до комунальної власності, можуть використовуватися для формування житлового </w:t>
      </w:r>
      <w:proofErr w:type="gramStart"/>
      <w:r>
        <w:rPr>
          <w:color w:val="000000" w:themeColor="text1"/>
          <w:sz w:val="28"/>
          <w:szCs w:val="28"/>
        </w:rPr>
        <w:t>фонду  соціального</w:t>
      </w:r>
      <w:proofErr w:type="gramEnd"/>
      <w:r>
        <w:rPr>
          <w:color w:val="000000" w:themeColor="text1"/>
          <w:sz w:val="28"/>
          <w:szCs w:val="28"/>
        </w:rPr>
        <w:t xml:space="preserve"> призначення або надаватися громадянам, які перебувають на квартирному обліку, для поліпшення житлових умов.</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8.5. Спори щодо передачі безхазяйних об’єктів та відумерлої спадщини до комунальної власності та відчуження цих об’єктів вирішуються згідно із вимогами чинного законодавства </w:t>
      </w:r>
      <w:proofErr w:type="gramStart"/>
      <w:r>
        <w:rPr>
          <w:color w:val="000000" w:themeColor="text1"/>
          <w:sz w:val="28"/>
          <w:szCs w:val="28"/>
        </w:rPr>
        <w:t>у судовому порядку</w:t>
      </w:r>
      <w:proofErr w:type="gramEnd"/>
      <w:r>
        <w:rPr>
          <w:color w:val="000000" w:themeColor="text1"/>
          <w:sz w:val="28"/>
          <w:szCs w:val="28"/>
        </w:rPr>
        <w:t>.</w:t>
      </w:r>
    </w:p>
    <w:p w:rsidR="00701509" w:rsidRPr="00701509" w:rsidRDefault="00701509" w:rsidP="00701509">
      <w:pPr>
        <w:pStyle w:val="a3"/>
        <w:shd w:val="clear" w:color="auto" w:fill="FFFFFF"/>
        <w:spacing w:before="0" w:beforeAutospacing="0" w:after="0" w:afterAutospacing="0"/>
        <w:jc w:val="both"/>
        <w:rPr>
          <w:rStyle w:val="a5"/>
          <w:b w:val="0"/>
          <w:bCs w:val="0"/>
          <w:color w:val="000000" w:themeColor="text1"/>
          <w:sz w:val="28"/>
          <w:szCs w:val="28"/>
        </w:rPr>
      </w:pPr>
    </w:p>
    <w:p w:rsidR="005C5450" w:rsidRDefault="005C5450" w:rsidP="00701509">
      <w:pPr>
        <w:pStyle w:val="a3"/>
        <w:shd w:val="clear" w:color="auto" w:fill="FFFFFF"/>
        <w:spacing w:before="0" w:beforeAutospacing="0" w:after="0" w:afterAutospacing="0"/>
        <w:jc w:val="center"/>
        <w:rPr>
          <w:rStyle w:val="a5"/>
          <w:color w:val="000000" w:themeColor="text1"/>
          <w:sz w:val="28"/>
          <w:szCs w:val="28"/>
          <w:bdr w:val="none" w:sz="0" w:space="0" w:color="auto" w:frame="1"/>
        </w:rPr>
      </w:pPr>
      <w:r>
        <w:rPr>
          <w:rStyle w:val="a5"/>
          <w:color w:val="000000" w:themeColor="text1"/>
          <w:sz w:val="28"/>
          <w:szCs w:val="28"/>
          <w:bdr w:val="none" w:sz="0" w:space="0" w:color="auto" w:frame="1"/>
        </w:rPr>
        <w:t>9. Відповідальність за невиконання Положення</w:t>
      </w:r>
    </w:p>
    <w:p w:rsidR="00701509" w:rsidRDefault="00701509" w:rsidP="00701509">
      <w:pPr>
        <w:pStyle w:val="a3"/>
        <w:shd w:val="clear" w:color="auto" w:fill="FFFFFF"/>
        <w:spacing w:before="0" w:beforeAutospacing="0" w:after="0" w:afterAutospacing="0"/>
        <w:jc w:val="center"/>
        <w:rPr>
          <w:color w:val="000000" w:themeColor="text1"/>
          <w:sz w:val="28"/>
          <w:szCs w:val="28"/>
        </w:rPr>
      </w:pP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За приховування фактів про виявлення майна, надання завідомо неправдивої інформації чи зволікання у її наданні, невиконання вимог цього Положення посадові особи органів місцевого самоврядування, підприємств, організацій несуть дисциплінарну, адміністративну та кримінальну відповідальність </w:t>
      </w:r>
      <w:proofErr w:type="gramStart"/>
      <w:r>
        <w:rPr>
          <w:color w:val="000000" w:themeColor="text1"/>
          <w:sz w:val="28"/>
          <w:szCs w:val="28"/>
        </w:rPr>
        <w:t>у порядку</w:t>
      </w:r>
      <w:proofErr w:type="gramEnd"/>
      <w:r>
        <w:rPr>
          <w:color w:val="000000" w:themeColor="text1"/>
          <w:sz w:val="28"/>
          <w:szCs w:val="28"/>
        </w:rPr>
        <w:t>, передбаченому законодавством.</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p>
    <w:p w:rsidR="005C5450" w:rsidRDefault="005C5450" w:rsidP="00701509">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w:t>
      </w:r>
    </w:p>
    <w:p w:rsidR="00701509" w:rsidRDefault="00701509" w:rsidP="00701509">
      <w:pPr>
        <w:pStyle w:val="a3"/>
        <w:shd w:val="clear" w:color="auto" w:fill="FFFFFF"/>
        <w:spacing w:before="0" w:beforeAutospacing="0" w:after="0" w:afterAutospacing="0"/>
        <w:jc w:val="both"/>
      </w:pPr>
    </w:p>
    <w:p w:rsidR="00701509" w:rsidRDefault="00701509" w:rsidP="00701509">
      <w:pPr>
        <w:pStyle w:val="a3"/>
        <w:shd w:val="clear" w:color="auto" w:fill="FFFFFF"/>
        <w:spacing w:before="0" w:beforeAutospacing="0" w:after="0" w:afterAutospacing="0"/>
        <w:jc w:val="both"/>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r w:rsidRPr="00701509">
        <w:rPr>
          <w:rFonts w:ascii="Times New Roman" w:eastAsia="Aptos" w:hAnsi="Times New Roman" w:cs="Times New Roman"/>
          <w:sz w:val="28"/>
          <w:szCs w:val="28"/>
          <w:lang w:val="uk-UA"/>
        </w:rPr>
        <w:t xml:space="preserve">             Секретар міської ради                                          Наталія ІВАНЮТА</w:t>
      </w: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left="142" w:right="360"/>
        <w:jc w:val="both"/>
        <w:rPr>
          <w:rFonts w:ascii="Times New Roman" w:eastAsia="Aptos" w:hAnsi="Times New Roman" w:cs="Times New Roman"/>
          <w:sz w:val="28"/>
          <w:szCs w:val="28"/>
          <w:lang w:val="uk-UA"/>
        </w:rPr>
      </w:pPr>
    </w:p>
    <w:p w:rsidR="00701509" w:rsidRPr="00701509" w:rsidRDefault="00701509" w:rsidP="00701509">
      <w:pPr>
        <w:spacing w:after="0" w:line="240" w:lineRule="auto"/>
        <w:ind w:right="360"/>
        <w:jc w:val="both"/>
        <w:rPr>
          <w:rFonts w:ascii="Times New Roman" w:eastAsia="Aptos" w:hAnsi="Times New Roman" w:cs="Times New Roman"/>
          <w:sz w:val="28"/>
          <w:szCs w:val="28"/>
          <w:lang w:val="uk-UA"/>
        </w:rPr>
      </w:pPr>
    </w:p>
    <w:p w:rsidR="005C5450" w:rsidRDefault="005C5450" w:rsidP="00701509">
      <w:pPr>
        <w:spacing w:after="0" w:line="240" w:lineRule="auto"/>
        <w:rPr>
          <w:rFonts w:ascii="Times New Roman" w:eastAsia="Times New Roman" w:hAnsi="Times New Roman" w:cs="Times New Roman"/>
          <w:sz w:val="24"/>
          <w:szCs w:val="24"/>
          <w:lang w:val="uk-UA"/>
        </w:rPr>
      </w:pPr>
    </w:p>
    <w:p w:rsidR="00701509" w:rsidRDefault="00701509" w:rsidP="00701509">
      <w:pPr>
        <w:spacing w:after="0" w:line="240" w:lineRule="auto"/>
      </w:pPr>
    </w:p>
    <w:sectPr w:rsidR="00701509" w:rsidSect="00701509">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FE8"/>
    <w:multiLevelType w:val="multilevel"/>
    <w:tmpl w:val="98628ED2"/>
    <w:lvl w:ilvl="0">
      <w:start w:val="1"/>
      <w:numFmt w:val="decimal"/>
      <w:lvlText w:val="%1."/>
      <w:lvlJc w:val="left"/>
      <w:pPr>
        <w:ind w:left="720" w:hanging="360"/>
      </w:pPr>
    </w:lvl>
    <w:lvl w:ilvl="1">
      <w:start w:val="8"/>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81"/>
    <w:rsid w:val="00051C90"/>
    <w:rsid w:val="00077AB4"/>
    <w:rsid w:val="000F6879"/>
    <w:rsid w:val="001524B1"/>
    <w:rsid w:val="00254966"/>
    <w:rsid w:val="00290C10"/>
    <w:rsid w:val="00337588"/>
    <w:rsid w:val="003A46DA"/>
    <w:rsid w:val="003B0A86"/>
    <w:rsid w:val="00511CF7"/>
    <w:rsid w:val="00536E6A"/>
    <w:rsid w:val="00551823"/>
    <w:rsid w:val="005C5450"/>
    <w:rsid w:val="00701509"/>
    <w:rsid w:val="007E07BC"/>
    <w:rsid w:val="008463E0"/>
    <w:rsid w:val="008D634D"/>
    <w:rsid w:val="0090517D"/>
    <w:rsid w:val="009C0FC5"/>
    <w:rsid w:val="009D18F8"/>
    <w:rsid w:val="00B44B5D"/>
    <w:rsid w:val="00BE3EE3"/>
    <w:rsid w:val="00C514BE"/>
    <w:rsid w:val="00C66900"/>
    <w:rsid w:val="00CE4C14"/>
    <w:rsid w:val="00D331CC"/>
    <w:rsid w:val="00DD1F88"/>
    <w:rsid w:val="00EC6D62"/>
    <w:rsid w:val="00F11416"/>
    <w:rsid w:val="00F85549"/>
    <w:rsid w:val="00FD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079B"/>
  <w15:chartTrackingRefBased/>
  <w15:docId w15:val="{9C65AD17-3B2F-4DF0-A871-32436E6E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B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24B1"/>
    <w:pPr>
      <w:ind w:left="720"/>
      <w:contextualSpacing/>
    </w:pPr>
  </w:style>
  <w:style w:type="character" w:styleId="a5">
    <w:name w:val="Strong"/>
    <w:basedOn w:val="a0"/>
    <w:uiPriority w:val="22"/>
    <w:qFormat/>
    <w:rsid w:val="001524B1"/>
    <w:rPr>
      <w:b/>
      <w:bCs/>
    </w:rPr>
  </w:style>
  <w:style w:type="paragraph" w:styleId="a6">
    <w:name w:val="Balloon Text"/>
    <w:basedOn w:val="a"/>
    <w:link w:val="a7"/>
    <w:uiPriority w:val="99"/>
    <w:semiHidden/>
    <w:unhideWhenUsed/>
    <w:rsid w:val="0070150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01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3495">
      <w:bodyDiv w:val="1"/>
      <w:marLeft w:val="0"/>
      <w:marRight w:val="0"/>
      <w:marTop w:val="0"/>
      <w:marBottom w:val="0"/>
      <w:divBdr>
        <w:top w:val="none" w:sz="0" w:space="0" w:color="auto"/>
        <w:left w:val="none" w:sz="0" w:space="0" w:color="auto"/>
        <w:bottom w:val="none" w:sz="0" w:space="0" w:color="auto"/>
        <w:right w:val="none" w:sz="0" w:space="0" w:color="auto"/>
      </w:divBdr>
    </w:div>
    <w:div w:id="498929965">
      <w:bodyDiv w:val="1"/>
      <w:marLeft w:val="0"/>
      <w:marRight w:val="0"/>
      <w:marTop w:val="0"/>
      <w:marBottom w:val="0"/>
      <w:divBdr>
        <w:top w:val="none" w:sz="0" w:space="0" w:color="auto"/>
        <w:left w:val="none" w:sz="0" w:space="0" w:color="auto"/>
        <w:bottom w:val="none" w:sz="0" w:space="0" w:color="auto"/>
        <w:right w:val="none" w:sz="0" w:space="0" w:color="auto"/>
      </w:divBdr>
    </w:div>
    <w:div w:id="844907228">
      <w:bodyDiv w:val="1"/>
      <w:marLeft w:val="0"/>
      <w:marRight w:val="0"/>
      <w:marTop w:val="0"/>
      <w:marBottom w:val="0"/>
      <w:divBdr>
        <w:top w:val="none" w:sz="0" w:space="0" w:color="auto"/>
        <w:left w:val="none" w:sz="0" w:space="0" w:color="auto"/>
        <w:bottom w:val="none" w:sz="0" w:space="0" w:color="auto"/>
        <w:right w:val="none" w:sz="0" w:space="0" w:color="auto"/>
      </w:divBdr>
    </w:div>
    <w:div w:id="9014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1325</TotalTime>
  <Pages>1</Pages>
  <Words>2668</Words>
  <Characters>15208</Characters>
  <Application>Microsoft Office Word</Application>
  <DocSecurity>0</DocSecurity>
  <Lines>126</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user2021</dc:creator>
  <cp:keywords/>
  <dc:description/>
  <cp:lastModifiedBy>User Windows</cp:lastModifiedBy>
  <cp:revision>42</cp:revision>
  <cp:lastPrinted>2026-04-02T11:36:00Z</cp:lastPrinted>
  <dcterms:created xsi:type="dcterms:W3CDTF">2026-01-08T11:47:00Z</dcterms:created>
  <dcterms:modified xsi:type="dcterms:W3CDTF">2026-04-02T11:36:00Z</dcterms:modified>
</cp:coreProperties>
</file>