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56" w:rsidRDefault="00433656" w:rsidP="00433656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56" w:rsidRDefault="00433656" w:rsidP="00433656">
      <w:pPr>
        <w:tabs>
          <w:tab w:val="left" w:pos="9498"/>
        </w:tabs>
        <w:jc w:val="center"/>
        <w:rPr>
          <w:lang w:val="uk-UA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ОДИНАДЦЯТА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ПРОЕКТ     Р І Ш Е Н Н Я</w:t>
      </w:r>
    </w:p>
    <w:p w:rsidR="00433656" w:rsidRPr="00E278D1" w:rsidRDefault="00433656" w:rsidP="00E278D1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D55D17">
        <w:rPr>
          <w:rFonts w:eastAsia="Calibri"/>
          <w:sz w:val="28"/>
          <w:szCs w:val="28"/>
          <w:lang w:eastAsia="en-US"/>
        </w:rPr>
        <w:t>02.11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-11-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земельної 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 на території 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33656" w:rsidRDefault="00433656" w:rsidP="0043365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клопотання </w:t>
      </w:r>
      <w:r w:rsidRPr="004336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ПП «Земля»  та розроблену  технічну документацію з нормативної грошової оцінки земельної ділянки, керуючись пунктом 34 частиною 1 статті 26 Закону України «Про місцеве самоврядування в Україні»,  Законом України «Про оцінку земель»,   Тетіївська міська рада </w:t>
      </w:r>
    </w:p>
    <w:p w:rsidR="002647E3" w:rsidRDefault="00433656" w:rsidP="00E278D1">
      <w:pPr>
        <w:pStyle w:val="a3"/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433656" w:rsidRPr="002647E3" w:rsidRDefault="00433656" w:rsidP="002647E3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 розроблену  ПП «Земля» технічну документацію з нормативної грошової оцінки земельної ділянки  10.07- для рибогосподарських потреб  площею  11,00  га кадастровий номер 3224680400:03:008:0001 в сумі   </w:t>
      </w:r>
      <w:r>
        <w:rPr>
          <w:b/>
          <w:sz w:val="28"/>
          <w:szCs w:val="28"/>
          <w:lang w:val="uk-UA"/>
        </w:rPr>
        <w:t>231 220,84 грн</w:t>
      </w:r>
    </w:p>
    <w:p w:rsidR="00433656" w:rsidRDefault="00433656" w:rsidP="00433656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 двісті </w:t>
      </w:r>
      <w:r>
        <w:rPr>
          <w:color w:val="262626"/>
          <w:sz w:val="28"/>
          <w:szCs w:val="28"/>
          <w:lang w:val="uk-UA"/>
        </w:rPr>
        <w:t xml:space="preserve">  тридцять одна    тисяча  двісті  двадцять  гривень     84 коп.)</w:t>
      </w:r>
    </w:p>
    <w:p w:rsidR="00433656" w:rsidRDefault="00433656" w:rsidP="00433656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Михалевичу  Івану Йосиповичу»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433656" w:rsidRDefault="00433656" w:rsidP="00433656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Міський  голова                                         </w:t>
      </w:r>
      <w:r>
        <w:rPr>
          <w:sz w:val="28"/>
          <w:szCs w:val="28"/>
          <w:lang w:val="uk-UA"/>
        </w:rPr>
        <w:t>Богдан   БАЛАГУРА</w:t>
      </w:r>
    </w:p>
    <w:p w:rsidR="00433656" w:rsidRDefault="00433656" w:rsidP="0043365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35A3F" w:rsidRPr="00135A3F" w:rsidRDefault="00135A3F" w:rsidP="00135A3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87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F9"/>
    <w:rsid w:val="00135A3F"/>
    <w:rsid w:val="002510BC"/>
    <w:rsid w:val="002647E3"/>
    <w:rsid w:val="00433656"/>
    <w:rsid w:val="00B01E09"/>
    <w:rsid w:val="00D55D17"/>
    <w:rsid w:val="00E278D1"/>
    <w:rsid w:val="00E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787"/>
  <w15:docId w15:val="{F9BAF182-B9E4-42AA-A991-DF865BC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3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43365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3365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33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</cp:revision>
  <cp:lastPrinted>2021-10-18T06:09:00Z</cp:lastPrinted>
  <dcterms:created xsi:type="dcterms:W3CDTF">2021-10-18T05:49:00Z</dcterms:created>
  <dcterms:modified xsi:type="dcterms:W3CDTF">2021-10-22T11:34:00Z</dcterms:modified>
</cp:coreProperties>
</file>