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20" w:rsidRPr="005D2FF8" w:rsidRDefault="00CE6E20" w:rsidP="00CE6E20">
      <w:pPr>
        <w:tabs>
          <w:tab w:val="left" w:pos="6732"/>
        </w:tabs>
        <w:jc w:val="center"/>
        <w:rPr>
          <w:b/>
          <w:caps/>
          <w:szCs w:val="28"/>
          <w:lang w:val="uk-UA"/>
        </w:rPr>
      </w:pPr>
      <w:r w:rsidRPr="005D2FF8">
        <w:rPr>
          <w:noProof/>
          <w:lang w:val="uk-UA" w:eastAsia="uk-UA"/>
        </w:rPr>
        <w:drawing>
          <wp:inline distT="0" distB="0" distL="0" distR="0" wp14:anchorId="668EFB4A" wp14:editId="164B2D3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20" w:rsidRPr="005D2FF8" w:rsidRDefault="00CE6E20" w:rsidP="00CE6E20">
      <w:pPr>
        <w:jc w:val="center"/>
        <w:rPr>
          <w:sz w:val="32"/>
          <w:szCs w:val="32"/>
          <w:lang w:val="uk-UA"/>
        </w:rPr>
      </w:pPr>
      <w:r w:rsidRPr="005D2FF8">
        <w:rPr>
          <w:sz w:val="32"/>
          <w:szCs w:val="32"/>
          <w:lang w:val="uk-UA"/>
        </w:rPr>
        <w:t>КИЇВСЬКА ОБЛАСТЬ</w:t>
      </w:r>
    </w:p>
    <w:p w:rsidR="00CE6E20" w:rsidRPr="005D2FF8" w:rsidRDefault="00CE6E20" w:rsidP="00CE6E20">
      <w:pPr>
        <w:jc w:val="center"/>
        <w:rPr>
          <w:sz w:val="32"/>
          <w:szCs w:val="32"/>
          <w:lang w:val="uk-UA"/>
        </w:rPr>
      </w:pPr>
    </w:p>
    <w:p w:rsidR="00CE6E20" w:rsidRPr="005D2FF8" w:rsidRDefault="00CE6E20" w:rsidP="00CE6E20">
      <w:pPr>
        <w:jc w:val="center"/>
        <w:rPr>
          <w:b/>
          <w:sz w:val="32"/>
          <w:szCs w:val="32"/>
          <w:lang w:val="uk-UA"/>
        </w:rPr>
      </w:pPr>
      <w:r w:rsidRPr="005D2FF8">
        <w:rPr>
          <w:b/>
          <w:sz w:val="32"/>
          <w:szCs w:val="32"/>
          <w:lang w:val="uk-UA"/>
        </w:rPr>
        <w:t>ТЕТІЇВСЬКА МІСЬКА РАДА</w:t>
      </w:r>
    </w:p>
    <w:p w:rsidR="00CE6E20" w:rsidRPr="005D2FF8" w:rsidRDefault="00CE6E20" w:rsidP="00CE6E20">
      <w:pPr>
        <w:jc w:val="center"/>
        <w:rPr>
          <w:b/>
          <w:sz w:val="28"/>
          <w:szCs w:val="28"/>
          <w:lang w:val="uk-UA"/>
        </w:rPr>
      </w:pPr>
      <w:r w:rsidRPr="005D2FF8">
        <w:rPr>
          <w:b/>
          <w:sz w:val="28"/>
          <w:szCs w:val="28"/>
          <w:lang w:val="uk-UA"/>
        </w:rPr>
        <w:t>VІІІ СКЛИКАННЯ</w:t>
      </w:r>
    </w:p>
    <w:p w:rsidR="00CE6E20" w:rsidRPr="005D2FF8" w:rsidRDefault="00CE6E20" w:rsidP="00CE6E20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(Десята </w:t>
      </w:r>
      <w:r w:rsidRPr="005D2FF8">
        <w:rPr>
          <w:sz w:val="32"/>
          <w:szCs w:val="32"/>
          <w:lang w:val="uk-UA"/>
        </w:rPr>
        <w:t>сесія)</w:t>
      </w:r>
    </w:p>
    <w:p w:rsidR="00CE6E20" w:rsidRPr="005D2FF8" w:rsidRDefault="00CE6E20" w:rsidP="00CE6E20">
      <w:pPr>
        <w:jc w:val="center"/>
        <w:rPr>
          <w:b/>
          <w:bCs/>
          <w:sz w:val="32"/>
          <w:szCs w:val="32"/>
          <w:lang w:val="uk-UA"/>
        </w:rPr>
      </w:pPr>
      <w:r w:rsidRPr="005D2FF8">
        <w:rPr>
          <w:b/>
          <w:bCs/>
          <w:sz w:val="32"/>
          <w:szCs w:val="32"/>
          <w:lang w:val="uk-UA"/>
        </w:rPr>
        <w:t xml:space="preserve">П Р О Е К Т   Р І Ш Е Н </w:t>
      </w:r>
      <w:proofErr w:type="spellStart"/>
      <w:r w:rsidRPr="005D2FF8">
        <w:rPr>
          <w:b/>
          <w:bCs/>
          <w:sz w:val="32"/>
          <w:szCs w:val="32"/>
          <w:lang w:val="uk-UA"/>
        </w:rPr>
        <w:t>Н</w:t>
      </w:r>
      <w:proofErr w:type="spellEnd"/>
      <w:r w:rsidRPr="005D2FF8">
        <w:rPr>
          <w:b/>
          <w:bCs/>
          <w:sz w:val="32"/>
          <w:szCs w:val="32"/>
          <w:lang w:val="uk-UA"/>
        </w:rPr>
        <w:t xml:space="preserve"> Я</w:t>
      </w:r>
    </w:p>
    <w:p w:rsidR="00CE6E20" w:rsidRPr="005D2FF8" w:rsidRDefault="00CE6E20" w:rsidP="00CE6E20">
      <w:pPr>
        <w:pStyle w:val="a3"/>
        <w:spacing w:before="2" w:after="240"/>
        <w:rPr>
          <w:b w:val="0"/>
          <w:lang w:val="uk-UA"/>
        </w:rPr>
      </w:pPr>
      <w:r w:rsidRPr="005D2FF8">
        <w:rPr>
          <w:sz w:val="32"/>
          <w:szCs w:val="32"/>
          <w:lang w:val="uk-UA"/>
        </w:rPr>
        <w:br/>
      </w:r>
      <w:r>
        <w:rPr>
          <w:lang w:val="uk-UA"/>
        </w:rPr>
        <w:t xml:space="preserve">     28.09</w:t>
      </w:r>
      <w:r w:rsidRPr="005D2FF8">
        <w:rPr>
          <w:lang w:val="uk-UA"/>
        </w:rPr>
        <w:t xml:space="preserve">.2021 р.                                                                             </w:t>
      </w:r>
      <w:r>
        <w:rPr>
          <w:sz w:val="32"/>
          <w:szCs w:val="32"/>
          <w:lang w:val="uk-UA"/>
        </w:rPr>
        <w:t xml:space="preserve">№ </w:t>
      </w:r>
      <w:r w:rsidR="00CF6FF1">
        <w:rPr>
          <w:sz w:val="32"/>
          <w:szCs w:val="32"/>
          <w:lang w:val="uk-UA"/>
        </w:rPr>
        <w:t xml:space="preserve">   </w:t>
      </w:r>
      <w:r>
        <w:rPr>
          <w:sz w:val="32"/>
          <w:szCs w:val="32"/>
          <w:lang w:val="uk-UA"/>
        </w:rPr>
        <w:t>-10</w:t>
      </w:r>
      <w:r w:rsidRPr="005D2FF8">
        <w:rPr>
          <w:sz w:val="32"/>
          <w:szCs w:val="32"/>
          <w:lang w:val="uk-UA"/>
        </w:rPr>
        <w:t>-VIIІ</w:t>
      </w:r>
    </w:p>
    <w:p w:rsidR="00CE6E20" w:rsidRDefault="00CE6E20">
      <w:pPr>
        <w:rPr>
          <w:b/>
          <w:sz w:val="28"/>
          <w:szCs w:val="28"/>
          <w:lang w:val="uk-UA"/>
        </w:rPr>
      </w:pPr>
      <w:r w:rsidRPr="00CE6E20">
        <w:rPr>
          <w:b/>
          <w:sz w:val="28"/>
          <w:szCs w:val="28"/>
          <w:lang w:val="uk-UA"/>
        </w:rPr>
        <w:t xml:space="preserve">Про повернення субвенції до </w:t>
      </w:r>
    </w:p>
    <w:p w:rsidR="00CE6E20" w:rsidRDefault="00CE6E20">
      <w:pPr>
        <w:rPr>
          <w:b/>
          <w:sz w:val="28"/>
          <w:szCs w:val="28"/>
          <w:lang w:val="uk-UA"/>
        </w:rPr>
      </w:pPr>
      <w:r w:rsidRPr="00CE6E20">
        <w:rPr>
          <w:b/>
          <w:sz w:val="28"/>
          <w:szCs w:val="28"/>
          <w:lang w:val="uk-UA"/>
        </w:rPr>
        <w:t xml:space="preserve">державного бюджету в разі розірвання </w:t>
      </w:r>
    </w:p>
    <w:p w:rsidR="000F7AB8" w:rsidRDefault="00CE6E20">
      <w:pPr>
        <w:rPr>
          <w:b/>
          <w:sz w:val="28"/>
          <w:szCs w:val="28"/>
          <w:lang w:val="uk-UA"/>
        </w:rPr>
      </w:pPr>
      <w:r w:rsidRPr="00CE6E20">
        <w:rPr>
          <w:b/>
          <w:sz w:val="28"/>
          <w:szCs w:val="28"/>
          <w:lang w:val="uk-UA"/>
        </w:rPr>
        <w:t>договору фінансового лізингу</w:t>
      </w:r>
    </w:p>
    <w:p w:rsidR="00CE6E20" w:rsidRDefault="00CE6E20">
      <w:pPr>
        <w:rPr>
          <w:b/>
          <w:sz w:val="28"/>
          <w:szCs w:val="28"/>
          <w:lang w:val="uk-UA"/>
        </w:rPr>
      </w:pPr>
    </w:p>
    <w:p w:rsidR="00BD6176" w:rsidRDefault="00111EC5" w:rsidP="00BD6176">
      <w:pPr>
        <w:pStyle w:val="a3"/>
        <w:spacing w:before="3"/>
        <w:ind w:firstLine="567"/>
        <w:jc w:val="both"/>
        <w:rPr>
          <w:b w:val="0"/>
          <w:lang w:val="uk-UA"/>
        </w:rPr>
      </w:pPr>
      <w:r w:rsidRPr="00BD6176">
        <w:rPr>
          <w:b w:val="0"/>
          <w:lang w:val="uk-UA"/>
        </w:rPr>
        <w:t xml:space="preserve">Відповідно до </w:t>
      </w:r>
      <w:r w:rsidR="00BD6176" w:rsidRPr="00BD6176">
        <w:rPr>
          <w:b w:val="0"/>
          <w:lang w:val="uk-UA"/>
        </w:rPr>
        <w:t xml:space="preserve">Бюджетного кодексу України, </w:t>
      </w:r>
      <w:r w:rsidRPr="00BD6176">
        <w:rPr>
          <w:b w:val="0"/>
          <w:lang w:val="uk-UA"/>
        </w:rPr>
        <w:t>Постанови Кабінету Міністрів України</w:t>
      </w:r>
      <w:r w:rsidR="00231CD9" w:rsidRPr="00BD6176">
        <w:rPr>
          <w:b w:val="0"/>
          <w:lang w:val="uk-UA"/>
        </w:rPr>
        <w:t xml:space="preserve"> від 11.08.2021 р. №883 «Питання надання субвенції з державного бюджету місцевим бюджетам на розвиток комунальної інфраструктури, у тому числі на придбання комунальної техніки» та згідно Порядку </w:t>
      </w:r>
      <w:r w:rsidR="00BD6176" w:rsidRPr="00BD6176">
        <w:rPr>
          <w:b w:val="0"/>
          <w:lang w:val="uk-UA"/>
        </w:rPr>
        <w:t>та умов</w:t>
      </w:r>
      <w:r w:rsidR="0013361D">
        <w:rPr>
          <w:b w:val="0"/>
          <w:lang w:val="uk-UA"/>
        </w:rPr>
        <w:t>,</w:t>
      </w:r>
      <w:r w:rsidR="00BD6176" w:rsidRPr="00BD6176">
        <w:rPr>
          <w:b w:val="0"/>
          <w:lang w:val="uk-UA"/>
        </w:rPr>
        <w:t xml:space="preserve"> визначених даною Постановою</w:t>
      </w:r>
      <w:r w:rsidR="0013361D">
        <w:rPr>
          <w:b w:val="0"/>
          <w:lang w:val="uk-UA"/>
        </w:rPr>
        <w:t>,</w:t>
      </w:r>
      <w:r w:rsidR="00BD6176" w:rsidRPr="00BD6176">
        <w:rPr>
          <w:lang w:val="uk-UA"/>
        </w:rPr>
        <w:t xml:space="preserve"> </w:t>
      </w:r>
      <w:r w:rsidR="00BD6176" w:rsidRPr="005D2FF8">
        <w:rPr>
          <w:b w:val="0"/>
          <w:lang w:val="uk-UA"/>
        </w:rPr>
        <w:t>Тетіївська міська рада</w:t>
      </w:r>
      <w:bookmarkStart w:id="0" w:name="_GoBack"/>
      <w:bookmarkEnd w:id="0"/>
    </w:p>
    <w:p w:rsidR="00BD6176" w:rsidRPr="005D2FF8" w:rsidRDefault="00BD6176" w:rsidP="00BD6176">
      <w:pPr>
        <w:pStyle w:val="a3"/>
        <w:spacing w:before="3"/>
        <w:ind w:firstLine="567"/>
        <w:jc w:val="both"/>
        <w:rPr>
          <w:b w:val="0"/>
          <w:lang w:val="uk-UA"/>
        </w:rPr>
      </w:pPr>
    </w:p>
    <w:p w:rsidR="00BD6176" w:rsidRDefault="00BD6176" w:rsidP="00BD6176">
      <w:pPr>
        <w:pStyle w:val="a3"/>
        <w:spacing w:after="240"/>
        <w:ind w:left="1683" w:right="1116"/>
        <w:jc w:val="center"/>
        <w:rPr>
          <w:lang w:val="uk-UA"/>
        </w:rPr>
      </w:pPr>
      <w:r w:rsidRPr="005D2FF8">
        <w:rPr>
          <w:lang w:val="uk-UA"/>
        </w:rPr>
        <w:t>В И Р І Ш И Л А:</w:t>
      </w:r>
    </w:p>
    <w:p w:rsidR="003957F8" w:rsidRDefault="00152527" w:rsidP="00AC523D">
      <w:pPr>
        <w:pStyle w:val="a3"/>
        <w:numPr>
          <w:ilvl w:val="0"/>
          <w:numId w:val="1"/>
        </w:numPr>
        <w:spacing w:after="240"/>
        <w:ind w:left="284" w:right="-1"/>
        <w:jc w:val="both"/>
        <w:rPr>
          <w:b w:val="0"/>
          <w:lang w:val="uk-UA"/>
        </w:rPr>
      </w:pPr>
      <w:r>
        <w:rPr>
          <w:b w:val="0"/>
          <w:lang w:val="uk-UA"/>
        </w:rPr>
        <w:t>У</w:t>
      </w:r>
      <w:r w:rsidRPr="00152527">
        <w:rPr>
          <w:b w:val="0"/>
          <w:lang w:val="uk-UA"/>
        </w:rPr>
        <w:t xml:space="preserve"> разі отримання</w:t>
      </w:r>
      <w:r>
        <w:rPr>
          <w:b w:val="0"/>
          <w:lang w:val="uk-UA"/>
        </w:rPr>
        <w:t xml:space="preserve"> субвенції з </w:t>
      </w:r>
      <w:r w:rsidRPr="00152527">
        <w:rPr>
          <w:b w:val="0"/>
          <w:lang w:val="uk-UA"/>
        </w:rPr>
        <w:t>державного бюджету на розвиток комунальної інфраструктури, у тому числі на придбання комунальної техніки</w:t>
      </w:r>
      <w:r w:rsidR="003957F8">
        <w:rPr>
          <w:b w:val="0"/>
          <w:lang w:val="uk-UA"/>
        </w:rPr>
        <w:t xml:space="preserve"> та у разі розірвання уповноваженим банком договору фінансового лізингу на підставі несплати комунальним підприємством лізингових платежів, передбачених договором фінансового лізингу, субвенція підлягає поверненню заявником до державного бюджету в повному обсязі протягом трьох місяців з моменту розірвання договору фінансового лізингу.</w:t>
      </w:r>
    </w:p>
    <w:p w:rsidR="003957F8" w:rsidRPr="003957F8" w:rsidRDefault="003957F8" w:rsidP="00AC523D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proofErr w:type="spellStart"/>
      <w:r w:rsidRPr="005D2FF8">
        <w:rPr>
          <w:sz w:val="28"/>
          <w:szCs w:val="28"/>
          <w:lang w:val="uk-UA"/>
        </w:rPr>
        <w:t>Кизимишина</w:t>
      </w:r>
      <w:proofErr w:type="spellEnd"/>
      <w:r w:rsidRPr="005D2FF8">
        <w:rPr>
          <w:sz w:val="28"/>
          <w:szCs w:val="28"/>
          <w:lang w:val="uk-UA"/>
        </w:rPr>
        <w:t xml:space="preserve"> В.Й., постійну комісію з питань планування, бюджету, фінансів та соціально-економічного розвитку міста (Кирилюк В.А.) та постійну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(</w:t>
      </w:r>
      <w:proofErr w:type="spellStart"/>
      <w:r w:rsidRPr="005D2FF8">
        <w:rPr>
          <w:sz w:val="28"/>
          <w:szCs w:val="28"/>
          <w:lang w:val="uk-UA"/>
        </w:rPr>
        <w:t>Фармагей</w:t>
      </w:r>
      <w:proofErr w:type="spellEnd"/>
      <w:r w:rsidRPr="005D2FF8">
        <w:rPr>
          <w:sz w:val="28"/>
          <w:szCs w:val="28"/>
          <w:lang w:val="uk-UA"/>
        </w:rPr>
        <w:t xml:space="preserve"> В.В.).</w:t>
      </w:r>
    </w:p>
    <w:p w:rsidR="00AC523D" w:rsidRDefault="00AC523D" w:rsidP="00AC523D">
      <w:pPr>
        <w:pStyle w:val="a5"/>
        <w:ind w:left="720"/>
        <w:rPr>
          <w:sz w:val="28"/>
          <w:szCs w:val="28"/>
          <w:lang w:val="uk-UA"/>
        </w:rPr>
      </w:pPr>
    </w:p>
    <w:p w:rsidR="00AC523D" w:rsidRDefault="00AC523D" w:rsidP="00AC523D">
      <w:pPr>
        <w:pStyle w:val="a5"/>
        <w:ind w:left="720"/>
        <w:rPr>
          <w:sz w:val="28"/>
          <w:szCs w:val="28"/>
          <w:lang w:val="uk-UA"/>
        </w:rPr>
      </w:pPr>
    </w:p>
    <w:p w:rsidR="00AC523D" w:rsidRDefault="00AC523D" w:rsidP="00AC523D">
      <w:pPr>
        <w:pStyle w:val="a5"/>
        <w:ind w:left="720"/>
        <w:rPr>
          <w:sz w:val="28"/>
          <w:szCs w:val="28"/>
          <w:lang w:val="uk-UA"/>
        </w:rPr>
      </w:pPr>
    </w:p>
    <w:p w:rsidR="00AC523D" w:rsidRDefault="00AC523D" w:rsidP="00AC523D">
      <w:pPr>
        <w:pStyle w:val="a5"/>
        <w:ind w:left="720"/>
        <w:rPr>
          <w:sz w:val="28"/>
          <w:szCs w:val="28"/>
          <w:lang w:val="uk-UA"/>
        </w:rPr>
      </w:pPr>
    </w:p>
    <w:p w:rsidR="00AC523D" w:rsidRPr="00AC523D" w:rsidRDefault="00AC523D" w:rsidP="00AC523D">
      <w:pPr>
        <w:pStyle w:val="a5"/>
        <w:jc w:val="center"/>
        <w:rPr>
          <w:sz w:val="28"/>
          <w:szCs w:val="28"/>
          <w:lang w:val="uk-UA"/>
        </w:rPr>
      </w:pPr>
      <w:r w:rsidRPr="00AC523D">
        <w:rPr>
          <w:sz w:val="28"/>
          <w:szCs w:val="28"/>
          <w:lang w:val="uk-UA"/>
        </w:rPr>
        <w:t>Міський голова                                                    Богдан БАЛАГУРА</w:t>
      </w:r>
    </w:p>
    <w:p w:rsidR="00CE6E20" w:rsidRDefault="00CE6E20" w:rsidP="00231CD9">
      <w:pPr>
        <w:ind w:firstLine="851"/>
        <w:jc w:val="both"/>
        <w:rPr>
          <w:b/>
          <w:sz w:val="28"/>
          <w:szCs w:val="28"/>
          <w:lang w:val="uk-UA"/>
        </w:rPr>
      </w:pPr>
    </w:p>
    <w:p w:rsidR="00AC523D" w:rsidRDefault="00AC523D" w:rsidP="00231CD9">
      <w:pPr>
        <w:ind w:firstLine="851"/>
        <w:jc w:val="both"/>
        <w:rPr>
          <w:b/>
          <w:sz w:val="28"/>
          <w:szCs w:val="28"/>
          <w:lang w:val="uk-UA"/>
        </w:rPr>
      </w:pPr>
    </w:p>
    <w:p w:rsidR="00AC523D" w:rsidRDefault="00AC523D" w:rsidP="00231CD9">
      <w:pPr>
        <w:ind w:firstLine="851"/>
        <w:jc w:val="both"/>
        <w:rPr>
          <w:b/>
          <w:sz w:val="28"/>
          <w:szCs w:val="28"/>
          <w:lang w:val="uk-UA"/>
        </w:rPr>
      </w:pPr>
    </w:p>
    <w:p w:rsidR="00AC523D" w:rsidRDefault="00AC523D" w:rsidP="00231CD9">
      <w:pPr>
        <w:ind w:firstLine="851"/>
        <w:jc w:val="both"/>
        <w:rPr>
          <w:b/>
          <w:sz w:val="28"/>
          <w:szCs w:val="28"/>
          <w:lang w:val="uk-UA"/>
        </w:rPr>
      </w:pPr>
    </w:p>
    <w:p w:rsidR="00AC523D" w:rsidRDefault="00AC523D" w:rsidP="00231CD9">
      <w:pPr>
        <w:ind w:firstLine="851"/>
        <w:jc w:val="both"/>
        <w:rPr>
          <w:b/>
          <w:sz w:val="28"/>
          <w:szCs w:val="28"/>
          <w:lang w:val="uk-UA"/>
        </w:rPr>
      </w:pPr>
    </w:p>
    <w:p w:rsidR="00AC523D" w:rsidRDefault="00AC523D" w:rsidP="00AC523D">
      <w:pPr>
        <w:tabs>
          <w:tab w:val="left" w:pos="3210"/>
        </w:tabs>
        <w:jc w:val="center"/>
        <w:rPr>
          <w:sz w:val="28"/>
          <w:szCs w:val="28"/>
          <w:lang w:val="uk-UA"/>
        </w:rPr>
      </w:pPr>
    </w:p>
    <w:p w:rsidR="00AC523D" w:rsidRDefault="00AC523D" w:rsidP="004C23FF">
      <w:pPr>
        <w:tabs>
          <w:tab w:val="left" w:pos="32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Аркуш</w:t>
      </w:r>
      <w:r w:rsidRPr="003C2786">
        <w:rPr>
          <w:sz w:val="28"/>
          <w:szCs w:val="28"/>
          <w:lang w:val="uk-UA"/>
        </w:rPr>
        <w:t xml:space="preserve"> погодження </w:t>
      </w:r>
      <w:r>
        <w:rPr>
          <w:sz w:val="28"/>
          <w:szCs w:val="28"/>
          <w:lang w:val="uk-UA"/>
        </w:rPr>
        <w:br/>
      </w:r>
      <w:r w:rsidRPr="003C2786">
        <w:rPr>
          <w:sz w:val="28"/>
          <w:szCs w:val="28"/>
          <w:lang w:val="uk-UA"/>
        </w:rPr>
        <w:t xml:space="preserve">проекту рішення </w:t>
      </w:r>
      <w:r>
        <w:rPr>
          <w:sz w:val="28"/>
          <w:szCs w:val="28"/>
          <w:lang w:val="uk-UA"/>
        </w:rPr>
        <w:t xml:space="preserve">Тетіївської міської ради </w:t>
      </w:r>
      <w:r>
        <w:rPr>
          <w:sz w:val="28"/>
          <w:szCs w:val="28"/>
          <w:lang w:val="uk-UA"/>
        </w:rPr>
        <w:br/>
      </w:r>
      <w:r w:rsidRPr="003C2786">
        <w:rPr>
          <w:sz w:val="28"/>
          <w:szCs w:val="28"/>
          <w:lang w:val="uk-UA"/>
        </w:rPr>
        <w:t>«</w:t>
      </w:r>
      <w:r w:rsidR="004C23FF">
        <w:rPr>
          <w:sz w:val="28"/>
          <w:szCs w:val="28"/>
          <w:lang w:val="uk-UA"/>
        </w:rPr>
        <w:t xml:space="preserve">Про повернення субвенції до </w:t>
      </w:r>
      <w:r w:rsidRPr="00AC523D">
        <w:rPr>
          <w:sz w:val="28"/>
          <w:szCs w:val="28"/>
          <w:lang w:val="uk-UA"/>
        </w:rPr>
        <w:t>держав</w:t>
      </w:r>
      <w:r w:rsidR="004C23FF">
        <w:rPr>
          <w:sz w:val="28"/>
          <w:szCs w:val="28"/>
          <w:lang w:val="uk-UA"/>
        </w:rPr>
        <w:t xml:space="preserve">ного бюджету в разі розірвання </w:t>
      </w:r>
      <w:r w:rsidRPr="00AC523D">
        <w:rPr>
          <w:sz w:val="28"/>
          <w:szCs w:val="28"/>
          <w:lang w:val="uk-UA"/>
        </w:rPr>
        <w:t>договору фінансового лізингу</w:t>
      </w:r>
      <w:r w:rsidRPr="003C2786">
        <w:rPr>
          <w:sz w:val="28"/>
          <w:szCs w:val="28"/>
          <w:lang w:val="uk-UA"/>
        </w:rPr>
        <w:t>»</w:t>
      </w:r>
    </w:p>
    <w:p w:rsidR="00AC523D" w:rsidRDefault="00AC523D" w:rsidP="00AC523D">
      <w:pPr>
        <w:tabs>
          <w:tab w:val="left" w:pos="3210"/>
        </w:tabs>
        <w:jc w:val="center"/>
        <w:rPr>
          <w:sz w:val="28"/>
          <w:szCs w:val="28"/>
          <w:lang w:val="uk-UA"/>
        </w:rPr>
      </w:pPr>
    </w:p>
    <w:tbl>
      <w:tblPr>
        <w:tblStyle w:val="a6"/>
        <w:tblW w:w="9889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AC523D" w:rsidTr="004C23FF">
        <w:trPr>
          <w:trHeight w:val="1047"/>
        </w:trPr>
        <w:tc>
          <w:tcPr>
            <w:tcW w:w="5495" w:type="dxa"/>
          </w:tcPr>
          <w:p w:rsidR="00AC523D" w:rsidRDefault="00AC523D" w:rsidP="00466AE3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394" w:type="dxa"/>
          </w:tcPr>
          <w:p w:rsidR="00AC523D" w:rsidRDefault="00AC523D" w:rsidP="00466AE3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В.Й. </w:t>
            </w:r>
            <w:proofErr w:type="spellStart"/>
            <w:r>
              <w:rPr>
                <w:sz w:val="28"/>
                <w:szCs w:val="28"/>
                <w:lang w:val="uk-UA"/>
              </w:rPr>
              <w:t>Кизимишин</w:t>
            </w:r>
            <w:proofErr w:type="spellEnd"/>
          </w:p>
        </w:tc>
      </w:tr>
      <w:tr w:rsidR="00AC523D" w:rsidTr="004C23FF">
        <w:trPr>
          <w:trHeight w:val="943"/>
        </w:trPr>
        <w:tc>
          <w:tcPr>
            <w:tcW w:w="5495" w:type="dxa"/>
          </w:tcPr>
          <w:p w:rsidR="00AC523D" w:rsidRDefault="00AC523D" w:rsidP="00466AE3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</w:t>
            </w:r>
          </w:p>
        </w:tc>
        <w:tc>
          <w:tcPr>
            <w:tcW w:w="4394" w:type="dxa"/>
          </w:tcPr>
          <w:p w:rsidR="00AC523D" w:rsidRDefault="00AC523D" w:rsidP="00466AE3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Н.М. Складена</w:t>
            </w:r>
          </w:p>
        </w:tc>
      </w:tr>
      <w:tr w:rsidR="00AC523D" w:rsidTr="004C23FF">
        <w:trPr>
          <w:trHeight w:val="853"/>
        </w:trPr>
        <w:tc>
          <w:tcPr>
            <w:tcW w:w="5495" w:type="dxa"/>
          </w:tcPr>
          <w:p w:rsidR="00AC523D" w:rsidRDefault="00AC523D" w:rsidP="00466AE3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4394" w:type="dxa"/>
          </w:tcPr>
          <w:p w:rsidR="00AC523D" w:rsidRDefault="00AC523D" w:rsidP="00466AE3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Н.Ф. </w:t>
            </w:r>
            <w:proofErr w:type="spellStart"/>
            <w:r>
              <w:rPr>
                <w:sz w:val="28"/>
                <w:szCs w:val="28"/>
                <w:lang w:val="uk-UA"/>
              </w:rPr>
              <w:t>Іванюта</w:t>
            </w:r>
            <w:proofErr w:type="spellEnd"/>
          </w:p>
        </w:tc>
      </w:tr>
      <w:tr w:rsidR="00AC523D" w:rsidTr="004C23FF">
        <w:tc>
          <w:tcPr>
            <w:tcW w:w="5495" w:type="dxa"/>
          </w:tcPr>
          <w:p w:rsidR="00AC523D" w:rsidRDefault="00AC523D" w:rsidP="00466AE3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ж</w:t>
            </w:r>
            <w:r w:rsidRPr="00526B41">
              <w:rPr>
                <w:sz w:val="28"/>
                <w:szCs w:val="28"/>
                <w:lang w:val="uk-UA"/>
              </w:rPr>
              <w:t>итлово комунального господарства, надзвичайних ситуацій та цивільного захисту населення</w:t>
            </w:r>
          </w:p>
        </w:tc>
        <w:tc>
          <w:tcPr>
            <w:tcW w:w="4394" w:type="dxa"/>
          </w:tcPr>
          <w:p w:rsidR="00AC523D" w:rsidRPr="00526B41" w:rsidRDefault="00AC523D" w:rsidP="00466AE3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П.В. </w:t>
            </w:r>
            <w:proofErr w:type="spellStart"/>
            <w:r>
              <w:rPr>
                <w:sz w:val="28"/>
                <w:szCs w:val="28"/>
                <w:lang w:val="uk-UA"/>
              </w:rPr>
              <w:t>Дем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янчук</w:t>
            </w:r>
            <w:proofErr w:type="spellEnd"/>
          </w:p>
        </w:tc>
      </w:tr>
      <w:tr w:rsidR="00AC523D" w:rsidTr="004C23FF">
        <w:trPr>
          <w:trHeight w:val="1211"/>
        </w:trPr>
        <w:tc>
          <w:tcPr>
            <w:tcW w:w="5495" w:type="dxa"/>
          </w:tcPr>
          <w:p w:rsidR="00AC523D" w:rsidRDefault="00AC523D" w:rsidP="00466AE3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економічного розвитку та інвестицій (виконавець)</w:t>
            </w:r>
          </w:p>
        </w:tc>
        <w:tc>
          <w:tcPr>
            <w:tcW w:w="4394" w:type="dxa"/>
          </w:tcPr>
          <w:p w:rsidR="00AC523D" w:rsidRDefault="00AC523D" w:rsidP="00466AE3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Карпович</w:t>
            </w:r>
          </w:p>
        </w:tc>
      </w:tr>
      <w:tr w:rsidR="00AC523D" w:rsidTr="004C23FF">
        <w:trPr>
          <w:trHeight w:val="1211"/>
        </w:trPr>
        <w:tc>
          <w:tcPr>
            <w:tcW w:w="5495" w:type="dxa"/>
          </w:tcPr>
          <w:p w:rsidR="00AC523D" w:rsidRDefault="00AC523D" w:rsidP="00466AE3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  <w:r w:rsidRPr="00675260">
              <w:rPr>
                <w:sz w:val="28"/>
                <w:szCs w:val="28"/>
                <w:lang w:val="uk-UA"/>
              </w:rPr>
              <w:t xml:space="preserve"> з питань планування, бюджету, фінансів та соціально- економічного розвитку міста</w:t>
            </w:r>
          </w:p>
        </w:tc>
        <w:tc>
          <w:tcPr>
            <w:tcW w:w="4394" w:type="dxa"/>
          </w:tcPr>
          <w:p w:rsidR="00AC523D" w:rsidRDefault="00AC523D" w:rsidP="00466AE3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В.А. Кирилюк</w:t>
            </w:r>
          </w:p>
        </w:tc>
      </w:tr>
      <w:tr w:rsidR="00AC523D" w:rsidTr="004C23FF">
        <w:trPr>
          <w:trHeight w:val="1211"/>
        </w:trPr>
        <w:tc>
          <w:tcPr>
            <w:tcW w:w="5495" w:type="dxa"/>
          </w:tcPr>
          <w:p w:rsidR="00AC523D" w:rsidRDefault="00AC523D" w:rsidP="00466AE3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комісії </w:t>
            </w:r>
            <w:r w:rsidRPr="007E235C">
              <w:rPr>
                <w:sz w:val="28"/>
                <w:szCs w:val="28"/>
                <w:lang w:val="uk-UA"/>
              </w:rPr>
              <w:t>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      </w:r>
          </w:p>
        </w:tc>
        <w:tc>
          <w:tcPr>
            <w:tcW w:w="4394" w:type="dxa"/>
          </w:tcPr>
          <w:p w:rsidR="00AC523D" w:rsidRDefault="00AC523D" w:rsidP="00466AE3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uk-UA"/>
              </w:rPr>
              <w:t>Фармагей</w:t>
            </w:r>
            <w:proofErr w:type="spellEnd"/>
          </w:p>
        </w:tc>
      </w:tr>
    </w:tbl>
    <w:p w:rsidR="00AC523D" w:rsidRPr="003C2786" w:rsidRDefault="00AC523D" w:rsidP="00AC523D">
      <w:pPr>
        <w:tabs>
          <w:tab w:val="left" w:pos="3210"/>
        </w:tabs>
        <w:rPr>
          <w:sz w:val="28"/>
          <w:szCs w:val="28"/>
          <w:lang w:val="uk-UA"/>
        </w:rPr>
      </w:pPr>
    </w:p>
    <w:p w:rsidR="00AC523D" w:rsidRPr="005D2FF8" w:rsidRDefault="00AC523D" w:rsidP="00AC523D">
      <w:pPr>
        <w:rPr>
          <w:sz w:val="28"/>
          <w:szCs w:val="28"/>
          <w:lang w:val="uk-UA"/>
        </w:rPr>
      </w:pPr>
    </w:p>
    <w:p w:rsidR="00AC523D" w:rsidRPr="005D2FF8" w:rsidRDefault="00AC523D" w:rsidP="00AC523D">
      <w:pPr>
        <w:rPr>
          <w:sz w:val="28"/>
          <w:szCs w:val="28"/>
          <w:lang w:val="uk-UA"/>
        </w:rPr>
      </w:pPr>
    </w:p>
    <w:p w:rsidR="00AC523D" w:rsidRPr="005D2FF8" w:rsidRDefault="00AC523D" w:rsidP="00AC523D">
      <w:pPr>
        <w:rPr>
          <w:sz w:val="28"/>
          <w:szCs w:val="28"/>
          <w:lang w:val="uk-UA"/>
        </w:rPr>
      </w:pPr>
    </w:p>
    <w:p w:rsidR="00AC523D" w:rsidRPr="00111EC5" w:rsidRDefault="00AC523D" w:rsidP="00231CD9">
      <w:pPr>
        <w:ind w:firstLine="851"/>
        <w:jc w:val="both"/>
        <w:rPr>
          <w:b/>
          <w:sz w:val="28"/>
          <w:szCs w:val="28"/>
          <w:lang w:val="uk-UA"/>
        </w:rPr>
      </w:pPr>
    </w:p>
    <w:sectPr w:rsidR="00AC523D" w:rsidRPr="00111EC5" w:rsidSect="00AC523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065D5"/>
    <w:multiLevelType w:val="hybridMultilevel"/>
    <w:tmpl w:val="52A02EAC"/>
    <w:lvl w:ilvl="0" w:tplc="C8CCDA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D5EBF"/>
    <w:multiLevelType w:val="hybridMultilevel"/>
    <w:tmpl w:val="E74AB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CD"/>
    <w:rsid w:val="000F7AB8"/>
    <w:rsid w:val="00111EC5"/>
    <w:rsid w:val="0013361D"/>
    <w:rsid w:val="00152527"/>
    <w:rsid w:val="00202FCD"/>
    <w:rsid w:val="00231CD9"/>
    <w:rsid w:val="003957F8"/>
    <w:rsid w:val="004C23FF"/>
    <w:rsid w:val="00AC523D"/>
    <w:rsid w:val="00BD6176"/>
    <w:rsid w:val="00CE6E20"/>
    <w:rsid w:val="00C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653F-7E62-4710-8393-EBBE799F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6E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6E20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6E2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3957F8"/>
  </w:style>
  <w:style w:type="table" w:styleId="a6">
    <w:name w:val="Table Grid"/>
    <w:basedOn w:val="a1"/>
    <w:uiPriority w:val="39"/>
    <w:rsid w:val="00AC52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dell e 6410 xxd</cp:lastModifiedBy>
  <cp:revision>8</cp:revision>
  <dcterms:created xsi:type="dcterms:W3CDTF">2021-09-22T10:58:00Z</dcterms:created>
  <dcterms:modified xsi:type="dcterms:W3CDTF">2021-09-22T12:56:00Z</dcterms:modified>
</cp:coreProperties>
</file>