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ДЕВ'ЯТА   </w:t>
      </w:r>
      <w:r>
        <w:rPr>
          <w:b/>
          <w:sz w:val="28"/>
          <w:szCs w:val="28"/>
          <w:lang w:eastAsia="en-US"/>
        </w:rPr>
        <w:t xml:space="preserve"> СЕСІЯ</w:t>
      </w:r>
    </w:p>
    <w:p w:rsid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B6BC7" w:rsidRDefault="00FB6BC7" w:rsidP="00FB6BC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8345D2" w:rsidRPr="00FB6BC7" w:rsidRDefault="00FB6BC7" w:rsidP="00FB6BC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26.08.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</w:t>
      </w:r>
      <w:r w:rsidR="00E56C58">
        <w:rPr>
          <w:sz w:val="28"/>
          <w:szCs w:val="28"/>
          <w:lang w:val="uk-UA"/>
        </w:rPr>
        <w:t xml:space="preserve">отання </w:t>
      </w:r>
      <w:proofErr w:type="spellStart"/>
      <w:r w:rsidR="00E56C58">
        <w:rPr>
          <w:sz w:val="28"/>
          <w:szCs w:val="28"/>
          <w:lang w:val="uk-UA"/>
        </w:rPr>
        <w:t>Лазарука</w:t>
      </w:r>
      <w:proofErr w:type="spellEnd"/>
      <w:r w:rsidR="00E56C58"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>,</w:t>
      </w:r>
      <w:r w:rsidR="00754D6B">
        <w:rPr>
          <w:sz w:val="28"/>
          <w:szCs w:val="28"/>
          <w:lang w:val="uk-UA"/>
        </w:rPr>
        <w:t xml:space="preserve"> </w:t>
      </w:r>
      <w:proofErr w:type="spellStart"/>
      <w:r w:rsidR="00754D6B">
        <w:rPr>
          <w:sz w:val="28"/>
          <w:szCs w:val="28"/>
          <w:lang w:val="uk-UA"/>
        </w:rPr>
        <w:t>Строянівського</w:t>
      </w:r>
      <w:proofErr w:type="spellEnd"/>
      <w:r w:rsidR="00754D6B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ділянки розроблену ФОП Шамрай Д.В.</w:t>
      </w:r>
      <w:r>
        <w:rPr>
          <w:sz w:val="28"/>
          <w:szCs w:val="28"/>
          <w:lang w:val="uk-UA"/>
        </w:rPr>
        <w:t xml:space="preserve">, </w:t>
      </w:r>
      <w:r w:rsidR="00444F52">
        <w:rPr>
          <w:sz w:val="28"/>
          <w:szCs w:val="28"/>
          <w:lang w:val="uk-UA"/>
        </w:rPr>
        <w:t xml:space="preserve">ПП «Земля», </w:t>
      </w:r>
      <w:r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>
        <w:rPr>
          <w:sz w:val="28"/>
          <w:szCs w:val="28"/>
          <w:lang w:val="uk-UA"/>
        </w:rPr>
        <w:t xml:space="preserve">, керуючись Законом України «Про місцеве самоврядування в Україні»,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896DA3">
        <w:rPr>
          <w:sz w:val="28"/>
          <w:szCs w:val="28"/>
          <w:lang w:val="uk-UA"/>
        </w:rPr>
        <w:t xml:space="preserve"> земельної ділянки площею 0,1519</w:t>
      </w:r>
      <w:r w:rsidR="008345D2">
        <w:rPr>
          <w:sz w:val="28"/>
          <w:szCs w:val="28"/>
          <w:lang w:val="uk-UA"/>
        </w:rPr>
        <w:t xml:space="preserve"> га, кад</w:t>
      </w:r>
      <w:r w:rsidR="00896DA3">
        <w:rPr>
          <w:sz w:val="28"/>
          <w:szCs w:val="28"/>
          <w:lang w:val="uk-UA"/>
        </w:rPr>
        <w:t>астровий номер 3224610100:01:148</w:t>
      </w:r>
      <w:r w:rsidR="00BF093D">
        <w:rPr>
          <w:sz w:val="28"/>
          <w:szCs w:val="28"/>
          <w:lang w:val="uk-UA"/>
        </w:rPr>
        <w:t>:00</w:t>
      </w:r>
      <w:r w:rsidR="00896DA3">
        <w:rPr>
          <w:sz w:val="28"/>
          <w:szCs w:val="28"/>
          <w:lang w:val="uk-UA"/>
        </w:rPr>
        <w:t>13</w:t>
      </w:r>
      <w:r w:rsidR="008345D2">
        <w:rPr>
          <w:sz w:val="28"/>
          <w:szCs w:val="28"/>
          <w:lang w:val="uk-UA"/>
        </w:rPr>
        <w:t>, яка розт</w:t>
      </w:r>
      <w:r w:rsidR="00BF093D">
        <w:rPr>
          <w:sz w:val="28"/>
          <w:szCs w:val="28"/>
          <w:lang w:val="uk-UA"/>
        </w:rPr>
        <w:t>ашована м. Тетіїв по вул.</w:t>
      </w:r>
      <w:r w:rsidR="00896DA3">
        <w:rPr>
          <w:sz w:val="28"/>
          <w:szCs w:val="28"/>
          <w:lang w:val="uk-UA"/>
        </w:rPr>
        <w:t xml:space="preserve"> </w:t>
      </w:r>
      <w:proofErr w:type="spellStart"/>
      <w:r w:rsidR="00BF093D">
        <w:rPr>
          <w:sz w:val="28"/>
          <w:szCs w:val="28"/>
          <w:lang w:val="uk-UA"/>
        </w:rPr>
        <w:t>Цвіткова</w:t>
      </w:r>
      <w:proofErr w:type="spellEnd"/>
      <w:r w:rsidR="008345D2">
        <w:rPr>
          <w:sz w:val="28"/>
          <w:szCs w:val="28"/>
          <w:lang w:val="uk-UA"/>
        </w:rPr>
        <w:t>,</w:t>
      </w:r>
      <w:r w:rsidR="00896DA3">
        <w:rPr>
          <w:sz w:val="28"/>
          <w:szCs w:val="28"/>
          <w:lang w:val="uk-UA"/>
        </w:rPr>
        <w:t xml:space="preserve"> 26-Ч</w:t>
      </w:r>
      <w:r w:rsidR="00BF093D"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(землі комунальної власності) на дві земельні ділянки:</w:t>
      </w:r>
    </w:p>
    <w:p w:rsidR="008345D2" w:rsidRPr="00B00E96" w:rsidRDefault="00BF093D" w:rsidP="00976E6F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896DA3">
        <w:rPr>
          <w:sz w:val="28"/>
          <w:szCs w:val="28"/>
          <w:lang w:val="uk-UA"/>
        </w:rPr>
        <w:t xml:space="preserve"> площею 0,1295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896DA3">
        <w:rPr>
          <w:sz w:val="28"/>
          <w:szCs w:val="28"/>
          <w:lang w:val="uk-UA"/>
        </w:rPr>
        <w:t>3224610100:01:148:0022</w:t>
      </w:r>
      <w:r w:rsidR="00976E6F">
        <w:rPr>
          <w:sz w:val="28"/>
          <w:szCs w:val="28"/>
          <w:lang w:val="uk-UA"/>
        </w:rPr>
        <w:t xml:space="preserve">, землі </w:t>
      </w:r>
      <w:r w:rsidR="008345D2">
        <w:rPr>
          <w:sz w:val="28"/>
          <w:szCs w:val="28"/>
          <w:lang w:val="uk-UA"/>
        </w:rPr>
        <w:t>житлової та громадс</w:t>
      </w:r>
      <w:r>
        <w:rPr>
          <w:sz w:val="28"/>
          <w:szCs w:val="28"/>
          <w:lang w:val="uk-UA"/>
        </w:rPr>
        <w:t>ької забудови</w:t>
      </w:r>
      <w:r w:rsidR="00B00E96" w:rsidRPr="00B00E96">
        <w:rPr>
          <w:sz w:val="28"/>
          <w:szCs w:val="28"/>
          <w:lang w:val="uk-UA"/>
        </w:rPr>
        <w:t xml:space="preserve"> </w:t>
      </w:r>
      <w:r w:rsidR="00896DA3">
        <w:rPr>
          <w:sz w:val="28"/>
          <w:szCs w:val="28"/>
          <w:lang w:val="uk-UA"/>
        </w:rPr>
        <w:t>(03</w:t>
      </w:r>
      <w:r w:rsidR="00B00E96">
        <w:rPr>
          <w:sz w:val="28"/>
          <w:szCs w:val="28"/>
          <w:lang w:val="uk-UA"/>
        </w:rPr>
        <w:t>.</w:t>
      </w:r>
      <w:r w:rsidR="00896DA3">
        <w:rPr>
          <w:sz w:val="28"/>
          <w:szCs w:val="28"/>
          <w:lang w:val="uk-UA"/>
        </w:rPr>
        <w:t>03</w:t>
      </w:r>
      <w:r w:rsidR="00B00E96" w:rsidRPr="00B00E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будівництва і </w:t>
      </w:r>
      <w:r w:rsidR="008345D2">
        <w:rPr>
          <w:sz w:val="28"/>
          <w:szCs w:val="28"/>
          <w:lang w:val="uk-UA"/>
        </w:rPr>
        <w:t xml:space="preserve"> обслугову</w:t>
      </w:r>
      <w:r w:rsidR="00E56C58">
        <w:rPr>
          <w:sz w:val="28"/>
          <w:szCs w:val="28"/>
          <w:lang w:val="uk-UA"/>
        </w:rPr>
        <w:t>вання  будівель закладів охорони здоров'я;</w:t>
      </w:r>
    </w:p>
    <w:p w:rsidR="00394D8E" w:rsidRPr="00B00E96" w:rsidRDefault="00CC6AF4" w:rsidP="00394D8E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C58">
        <w:rPr>
          <w:sz w:val="28"/>
          <w:szCs w:val="28"/>
          <w:lang w:val="uk-UA"/>
        </w:rPr>
        <w:t xml:space="preserve">  </w:t>
      </w:r>
      <w:r w:rsidR="00E56C58">
        <w:rPr>
          <w:b/>
          <w:sz w:val="28"/>
          <w:szCs w:val="28"/>
          <w:lang w:val="uk-UA"/>
        </w:rPr>
        <w:t xml:space="preserve">-  </w:t>
      </w:r>
      <w:r w:rsidR="00E56C58">
        <w:rPr>
          <w:sz w:val="28"/>
          <w:szCs w:val="28"/>
          <w:lang w:val="uk-UA"/>
        </w:rPr>
        <w:t xml:space="preserve"> площею 0,0224 га кадастровий номер 3224610100:01:148:0021, землі житлової та громадської забудови</w:t>
      </w:r>
      <w:r w:rsidR="00E56C58" w:rsidRPr="00B00E96">
        <w:rPr>
          <w:sz w:val="28"/>
          <w:szCs w:val="28"/>
          <w:lang w:val="uk-UA"/>
        </w:rPr>
        <w:t xml:space="preserve"> </w:t>
      </w:r>
      <w:r w:rsidR="00394D8E">
        <w:rPr>
          <w:sz w:val="28"/>
          <w:szCs w:val="28"/>
          <w:lang w:val="uk-UA"/>
        </w:rPr>
        <w:t>(03.03</w:t>
      </w:r>
      <w:r w:rsidR="00394D8E" w:rsidRPr="00B00E96">
        <w:rPr>
          <w:sz w:val="28"/>
          <w:szCs w:val="28"/>
          <w:lang w:val="uk-UA"/>
        </w:rPr>
        <w:t>)</w:t>
      </w:r>
      <w:r w:rsidR="00394D8E">
        <w:rPr>
          <w:sz w:val="28"/>
          <w:szCs w:val="28"/>
          <w:lang w:val="uk-UA"/>
        </w:rPr>
        <w:t xml:space="preserve"> для будівництва і  обслуговування  будівель закладів охорони здоров'я;</w:t>
      </w:r>
    </w:p>
    <w:p w:rsidR="00E56C58" w:rsidRDefault="00E56C58" w:rsidP="00E56C58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754D6B" w:rsidRDefault="00394D8E" w:rsidP="00754D6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</w:t>
      </w:r>
      <w:r w:rsidR="00754D6B">
        <w:rPr>
          <w:sz w:val="28"/>
          <w:szCs w:val="28"/>
          <w:lang w:val="uk-UA"/>
        </w:rPr>
        <w:t>.Затвердити технічну документацію із землеустрою щодо поділу земельної ділянки площею 0,80 га, кадастровий номер 3224610100:01:182:0016, яка розташована м. Тетіїв по вул. Володимирська, 1-Б  (землі комунальної власності) на дві земельні ділянки:</w:t>
      </w:r>
    </w:p>
    <w:p w:rsidR="00754D6B" w:rsidRPr="00B00E96" w:rsidRDefault="00754D6B" w:rsidP="00754D6B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0,5708 га кадастровий номер 3224610100:01:182:0040, землі житлової та громадської забудови</w:t>
      </w:r>
      <w:r w:rsidRPr="00B00E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(03.07</w:t>
      </w:r>
      <w:r w:rsidRPr="00B00E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будівництва і  обслуговування  будівель </w:t>
      </w:r>
      <w:r w:rsidR="0001292A">
        <w:rPr>
          <w:sz w:val="28"/>
          <w:szCs w:val="28"/>
          <w:lang w:val="uk-UA"/>
        </w:rPr>
        <w:t>торгівлі,</w:t>
      </w:r>
    </w:p>
    <w:p w:rsidR="008345D2" w:rsidRDefault="0001292A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площею 0,2292 га кадастровий номер 3224610100:01:182:0041, землі житлової та громадської забудови</w:t>
      </w:r>
      <w:r w:rsidRPr="00B00E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(03.07</w:t>
      </w:r>
      <w:r w:rsidRPr="00B00E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будівництва і  обслугов</w:t>
      </w:r>
      <w:r w:rsidR="008C24C6">
        <w:rPr>
          <w:sz w:val="28"/>
          <w:szCs w:val="28"/>
          <w:lang w:val="uk-UA"/>
        </w:rPr>
        <w:t>ування  будівель торгівлі.</w:t>
      </w:r>
    </w:p>
    <w:p w:rsidR="00D21F7E" w:rsidRDefault="00D21F7E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Тетіївській міській раді звернутись до   Управління у Білоцерківському районі ГУ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Київській області для внесення відомостей до реєстру земельних ділянок.</w:t>
      </w:r>
    </w:p>
    <w:p w:rsidR="008345D2" w:rsidRDefault="00394D8E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45D2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та охорони </w:t>
      </w:r>
      <w:r w:rsidR="00DC1CAF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>навколишнього серед</w:t>
      </w:r>
      <w:r w:rsidR="0039793C">
        <w:rPr>
          <w:sz w:val="28"/>
          <w:szCs w:val="28"/>
          <w:lang w:val="uk-UA"/>
        </w:rPr>
        <w:t>о</w:t>
      </w:r>
      <w:r w:rsidR="00DC1CAF">
        <w:rPr>
          <w:sz w:val="28"/>
          <w:szCs w:val="28"/>
          <w:lang w:val="uk-UA"/>
        </w:rPr>
        <w:t>вища</w:t>
      </w:r>
      <w:r w:rsidR="0039793C">
        <w:rPr>
          <w:sz w:val="28"/>
          <w:szCs w:val="28"/>
          <w:lang w:val="uk-UA"/>
        </w:rPr>
        <w:t xml:space="preserve">   (голова Крамар О.А.</w:t>
      </w:r>
      <w:r w:rsidR="008345D2">
        <w:rPr>
          <w:sz w:val="28"/>
          <w:szCs w:val="28"/>
          <w:lang w:val="uk-UA"/>
        </w:rPr>
        <w:t>)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345D2" w:rsidRPr="007B7CFD">
        <w:rPr>
          <w:sz w:val="28"/>
          <w:szCs w:val="28"/>
          <w:lang w:val="uk-UA"/>
        </w:rPr>
        <w:t xml:space="preserve"> Міський голова</w:t>
      </w:r>
      <w:r w:rsidR="008345D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</w:t>
      </w:r>
      <w:r w:rsidR="00E56C58">
        <w:rPr>
          <w:sz w:val="28"/>
          <w:lang w:val="uk-UA"/>
        </w:rPr>
        <w:t xml:space="preserve">Богдан </w:t>
      </w:r>
      <w:r w:rsidRPr="007B7CFD">
        <w:rPr>
          <w:sz w:val="28"/>
          <w:lang w:val="uk-UA"/>
        </w:rPr>
        <w:t>БАЛАГУРА</w:t>
      </w: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D3A0B" w:rsidRDefault="008D3A0B" w:rsidP="008D3A0B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ind w:left="360" w:hanging="360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266C93"/>
    <w:rsid w:val="002F7662"/>
    <w:rsid w:val="00394D8E"/>
    <w:rsid w:val="0039793C"/>
    <w:rsid w:val="00411F2E"/>
    <w:rsid w:val="00444F52"/>
    <w:rsid w:val="0047243E"/>
    <w:rsid w:val="00754D6B"/>
    <w:rsid w:val="007B7CFD"/>
    <w:rsid w:val="008345D2"/>
    <w:rsid w:val="00896DA3"/>
    <w:rsid w:val="008A3471"/>
    <w:rsid w:val="008C24C6"/>
    <w:rsid w:val="008D3A0B"/>
    <w:rsid w:val="008E4933"/>
    <w:rsid w:val="008F3BB3"/>
    <w:rsid w:val="00976E6F"/>
    <w:rsid w:val="00986EC4"/>
    <w:rsid w:val="00B00E96"/>
    <w:rsid w:val="00B47B73"/>
    <w:rsid w:val="00BF093D"/>
    <w:rsid w:val="00CC6AF4"/>
    <w:rsid w:val="00D21F7E"/>
    <w:rsid w:val="00DA4087"/>
    <w:rsid w:val="00DC1CAF"/>
    <w:rsid w:val="00E56C58"/>
    <w:rsid w:val="00EC690D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5F8B-EEC1-4D99-872C-0B7EF51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41</cp:revision>
  <cp:lastPrinted>2021-08-10T07:29:00Z</cp:lastPrinted>
  <dcterms:created xsi:type="dcterms:W3CDTF">2020-12-15T14:41:00Z</dcterms:created>
  <dcterms:modified xsi:type="dcterms:W3CDTF">2021-08-16T12:04:00Z</dcterms:modified>
</cp:coreProperties>
</file>