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B347BA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ШОСТА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734F7D" w:rsidP="00734F7D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  </w:t>
      </w:r>
      <w:r w:rsidR="00B347BA">
        <w:rPr>
          <w:b/>
          <w:bCs/>
          <w:sz w:val="32"/>
          <w:szCs w:val="32"/>
          <w:lang w:val="uk-UA" w:eastAsia="en-US"/>
        </w:rPr>
        <w:t xml:space="preserve"> </w:t>
      </w:r>
      <w:r w:rsidR="00621925" w:rsidRPr="00514042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B347BA">
        <w:rPr>
          <w:rFonts w:eastAsia="Calibri"/>
          <w:sz w:val="28"/>
          <w:szCs w:val="28"/>
          <w:lang w:val="uk-UA" w:eastAsia="en-US"/>
        </w:rPr>
        <w:t>25</w:t>
      </w:r>
      <w:r>
        <w:rPr>
          <w:rFonts w:eastAsia="Calibri"/>
          <w:sz w:val="28"/>
          <w:szCs w:val="28"/>
          <w:lang w:eastAsia="en-US"/>
        </w:rPr>
        <w:t>.</w:t>
      </w:r>
      <w:r w:rsidR="00B347BA">
        <w:rPr>
          <w:rFonts w:eastAsia="Calibri"/>
          <w:sz w:val="28"/>
          <w:szCs w:val="28"/>
          <w:lang w:val="uk-UA" w:eastAsia="en-US"/>
        </w:rPr>
        <w:t>05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734F7D">
        <w:rPr>
          <w:sz w:val="32"/>
          <w:szCs w:val="32"/>
          <w:lang w:val="uk-UA" w:eastAsia="en-US"/>
        </w:rPr>
        <w:t>279</w:t>
      </w:r>
      <w:r w:rsidRPr="00514042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B347BA">
        <w:rPr>
          <w:sz w:val="32"/>
          <w:szCs w:val="32"/>
          <w:lang w:val="uk-UA" w:eastAsia="en-US"/>
        </w:rPr>
        <w:t>6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3448DB">
        <w:rPr>
          <w:b/>
          <w:sz w:val="28"/>
          <w:szCs w:val="28"/>
          <w:lang w:val="uk-UA"/>
        </w:rPr>
        <w:t>Тетіївській міській раді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04002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B347BA">
        <w:rPr>
          <w:sz w:val="28"/>
          <w:szCs w:val="28"/>
          <w:lang w:val="uk-UA"/>
        </w:rPr>
        <w:t>ву ПП «Смарагд»</w:t>
      </w:r>
      <w:r w:rsidR="00827ECC">
        <w:rPr>
          <w:sz w:val="28"/>
          <w:szCs w:val="28"/>
          <w:lang w:val="uk-UA"/>
        </w:rPr>
        <w:t xml:space="preserve"> </w:t>
      </w:r>
      <w:r w:rsidR="00786299">
        <w:rPr>
          <w:sz w:val="28"/>
          <w:szCs w:val="28"/>
          <w:lang w:val="uk-UA"/>
        </w:rPr>
        <w:t xml:space="preserve"> враховуючи</w:t>
      </w:r>
      <w:r>
        <w:rPr>
          <w:sz w:val="28"/>
          <w:szCs w:val="28"/>
          <w:lang w:val="uk-UA"/>
        </w:rPr>
        <w:t xml:space="preserve"> на рішення 25 сесії 7 скликання № 381 від 22.09.2017 року</w:t>
      </w:r>
      <w:r w:rsidR="00786299">
        <w:rPr>
          <w:sz w:val="28"/>
          <w:szCs w:val="28"/>
          <w:lang w:val="uk-UA"/>
        </w:rPr>
        <w:t xml:space="preserve">, </w:t>
      </w:r>
      <w:r w:rsidR="00A25E4D">
        <w:rPr>
          <w:sz w:val="28"/>
          <w:szCs w:val="28"/>
          <w:lang w:val="uk-UA"/>
        </w:rPr>
        <w:t xml:space="preserve"> керуючись статтями 12,</w:t>
      </w:r>
      <w:r w:rsidR="001D6659">
        <w:rPr>
          <w:sz w:val="28"/>
          <w:szCs w:val="28"/>
          <w:lang w:val="uk-UA"/>
        </w:rPr>
        <w:t xml:space="preserve"> </w:t>
      </w:r>
      <w:r w:rsidR="00786299">
        <w:rPr>
          <w:sz w:val="28"/>
          <w:szCs w:val="28"/>
          <w:lang w:val="uk-UA"/>
        </w:rPr>
        <w:t xml:space="preserve">93,122 </w:t>
      </w:r>
      <w:r w:rsidR="001D6659">
        <w:rPr>
          <w:sz w:val="28"/>
          <w:szCs w:val="28"/>
          <w:lang w:val="uk-UA"/>
        </w:rPr>
        <w:t>та пунктом 5</w:t>
      </w:r>
      <w:r w:rsidR="00457353">
        <w:rPr>
          <w:sz w:val="28"/>
          <w:szCs w:val="28"/>
          <w:lang w:val="uk-UA"/>
        </w:rPr>
        <w:t xml:space="preserve"> статті 37</w:t>
      </w:r>
      <w:r w:rsidR="00457353">
        <w:rPr>
          <w:sz w:val="28"/>
          <w:szCs w:val="28"/>
          <w:vertAlign w:val="superscript"/>
          <w:lang w:val="uk-UA"/>
        </w:rPr>
        <w:t>1</w:t>
      </w:r>
      <w:r w:rsidR="00A25E4D">
        <w:rPr>
          <w:sz w:val="28"/>
          <w:szCs w:val="28"/>
          <w:lang w:val="uk-UA"/>
        </w:rPr>
        <w:t xml:space="preserve"> </w:t>
      </w:r>
      <w:r w:rsidR="001D6659">
        <w:rPr>
          <w:sz w:val="28"/>
          <w:szCs w:val="28"/>
          <w:lang w:val="uk-UA"/>
        </w:rPr>
        <w:t>Земельного кодексу України 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>країни та</w:t>
      </w:r>
      <w:bookmarkStart w:id="0" w:name="_GoBack"/>
      <w:bookmarkEnd w:id="0"/>
      <w:r w:rsidR="0009435E">
        <w:rPr>
          <w:sz w:val="28"/>
          <w:szCs w:val="28"/>
          <w:lang w:val="uk-UA"/>
        </w:rPr>
        <w:t xml:space="preserve"> в інтересах Тетіївської </w:t>
      </w:r>
      <w:r w:rsidR="00786299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B347BA" w:rsidRDefault="00CC1DE2" w:rsidP="0020400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>.</w:t>
      </w:r>
      <w:r w:rsidR="0009698C" w:rsidRPr="00786299">
        <w:rPr>
          <w:sz w:val="28"/>
          <w:szCs w:val="28"/>
          <w:lang w:val="uk-UA"/>
        </w:rPr>
        <w:t xml:space="preserve">Укласти </w:t>
      </w:r>
      <w:r w:rsidR="003448DB" w:rsidRPr="00786299">
        <w:rPr>
          <w:sz w:val="28"/>
          <w:szCs w:val="28"/>
          <w:lang w:val="uk-UA"/>
        </w:rPr>
        <w:t xml:space="preserve">з Приватним підприємством «Смарагд» (ЄДРПОУ 30709890) </w:t>
      </w:r>
      <w:r w:rsidR="0009698C" w:rsidRPr="00786299">
        <w:rPr>
          <w:sz w:val="28"/>
          <w:szCs w:val="28"/>
          <w:lang w:val="uk-UA"/>
        </w:rPr>
        <w:t>попередні</w:t>
      </w:r>
      <w:r w:rsidR="003448DB" w:rsidRPr="00786299">
        <w:rPr>
          <w:sz w:val="28"/>
          <w:szCs w:val="28"/>
          <w:lang w:val="uk-UA"/>
        </w:rPr>
        <w:t>й договір</w:t>
      </w:r>
      <w:r w:rsidR="0009698C" w:rsidRPr="00786299">
        <w:rPr>
          <w:sz w:val="28"/>
          <w:szCs w:val="28"/>
          <w:lang w:val="uk-UA"/>
        </w:rPr>
        <w:t xml:space="preserve"> оренди </w:t>
      </w:r>
      <w:r w:rsidR="003448DB" w:rsidRPr="00786299">
        <w:rPr>
          <w:sz w:val="28"/>
          <w:szCs w:val="28"/>
          <w:lang w:val="uk-UA"/>
        </w:rPr>
        <w:t xml:space="preserve">на земельну ділянку площею 34,9689 га, що розташована на території Тетіївської міської ради за межами с. </w:t>
      </w:r>
      <w:proofErr w:type="spellStart"/>
      <w:r w:rsidR="003448DB" w:rsidRPr="00786299">
        <w:rPr>
          <w:sz w:val="28"/>
          <w:szCs w:val="28"/>
          <w:lang w:val="uk-UA"/>
        </w:rPr>
        <w:t>Скибинці</w:t>
      </w:r>
      <w:proofErr w:type="spellEnd"/>
      <w:r w:rsidR="003448DB" w:rsidRPr="00786299">
        <w:rPr>
          <w:sz w:val="28"/>
          <w:szCs w:val="28"/>
          <w:lang w:val="uk-UA"/>
        </w:rPr>
        <w:t xml:space="preserve"> для ведення товарного сільськогосподарського виробництва (польові дороги),</w:t>
      </w:r>
      <w:r w:rsidR="0009698C" w:rsidRPr="00786299">
        <w:rPr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A3282B" w:rsidRDefault="0009698C" w:rsidP="00786299">
      <w:pPr>
        <w:tabs>
          <w:tab w:val="left" w:pos="9498"/>
        </w:tabs>
        <w:ind w:left="142" w:hanging="142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 w:rsidR="00B347BA">
        <w:rPr>
          <w:color w:val="000000"/>
          <w:sz w:val="28"/>
          <w:szCs w:val="28"/>
          <w:lang w:val="uk-UA"/>
        </w:rPr>
        <w:t>и становить 927759</w:t>
      </w:r>
      <w:r w:rsidR="00881781">
        <w:rPr>
          <w:color w:val="000000"/>
          <w:sz w:val="28"/>
          <w:szCs w:val="28"/>
          <w:lang w:val="uk-UA"/>
        </w:rPr>
        <w:t xml:space="preserve"> грн 88</w:t>
      </w:r>
      <w:r>
        <w:rPr>
          <w:color w:val="000000"/>
          <w:sz w:val="28"/>
          <w:szCs w:val="28"/>
          <w:lang w:val="uk-UA"/>
        </w:rPr>
        <w:t xml:space="preserve"> к</w:t>
      </w:r>
      <w:r w:rsidR="00881781">
        <w:rPr>
          <w:color w:val="000000"/>
          <w:sz w:val="28"/>
          <w:szCs w:val="28"/>
          <w:lang w:val="uk-UA"/>
        </w:rPr>
        <w:t>оп. Встановити плату в сумі</w:t>
      </w:r>
      <w:r w:rsidR="00B347BA">
        <w:rPr>
          <w:color w:val="000000"/>
          <w:sz w:val="28"/>
          <w:szCs w:val="28"/>
          <w:lang w:val="uk-UA"/>
        </w:rPr>
        <w:t xml:space="preserve"> 74220 грн 80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 w:rsidR="00B347BA">
        <w:rPr>
          <w:color w:val="000000"/>
          <w:sz w:val="28"/>
          <w:szCs w:val="28"/>
          <w:lang w:val="uk-UA"/>
        </w:rPr>
        <w:t>в сумі 6185,06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621925" w:rsidRDefault="00B347BA" w:rsidP="00786299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786299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 xml:space="preserve">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FA3E77">
        <w:rPr>
          <w:b/>
          <w:sz w:val="28"/>
          <w:szCs w:val="28"/>
          <w:lang w:val="uk-UA"/>
        </w:rPr>
        <w:t xml:space="preserve"> орендної плати</w:t>
      </w:r>
      <w:r w:rsidR="00621925" w:rsidRPr="00BC35DA">
        <w:rPr>
          <w:b/>
          <w:sz w:val="28"/>
          <w:szCs w:val="28"/>
          <w:lang w:val="uk-UA"/>
        </w:rPr>
        <w:t>.</w:t>
      </w:r>
    </w:p>
    <w:p w:rsidR="00621925" w:rsidRPr="00C97FF0" w:rsidRDefault="00B347BA" w:rsidP="00786299">
      <w:pPr>
        <w:pStyle w:val="HTML0"/>
        <w:tabs>
          <w:tab w:val="clear" w:pos="916"/>
          <w:tab w:val="left" w:pos="426"/>
        </w:tabs>
        <w:ind w:left="142" w:right="-87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B245A" w:rsidRDefault="002B245A" w:rsidP="00204002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</w:t>
      </w:r>
      <w:r w:rsidR="0081498E">
        <w:rPr>
          <w:sz w:val="28"/>
          <w:szCs w:val="28"/>
          <w:lang w:val="uk-UA"/>
        </w:rPr>
        <w:t xml:space="preserve">  </w:t>
      </w:r>
      <w:r w:rsidR="008961A0">
        <w:rPr>
          <w:sz w:val="28"/>
          <w:szCs w:val="28"/>
          <w:lang w:val="uk-UA"/>
        </w:rPr>
        <w:t xml:space="preserve">          Богдан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</w:p>
    <w:sectPr w:rsidR="00073AB6" w:rsidRPr="00E36879" w:rsidSect="002040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2EC8"/>
    <w:rsid w:val="00031CA5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D6659"/>
    <w:rsid w:val="00204002"/>
    <w:rsid w:val="002651CD"/>
    <w:rsid w:val="002B245A"/>
    <w:rsid w:val="003438E7"/>
    <w:rsid w:val="003448DB"/>
    <w:rsid w:val="00391E0D"/>
    <w:rsid w:val="00401468"/>
    <w:rsid w:val="00457353"/>
    <w:rsid w:val="00515B2D"/>
    <w:rsid w:val="00516E78"/>
    <w:rsid w:val="00574B3A"/>
    <w:rsid w:val="00590618"/>
    <w:rsid w:val="005C1E75"/>
    <w:rsid w:val="005E0223"/>
    <w:rsid w:val="00616446"/>
    <w:rsid w:val="00621925"/>
    <w:rsid w:val="00647C67"/>
    <w:rsid w:val="00734F7D"/>
    <w:rsid w:val="00786299"/>
    <w:rsid w:val="007C199D"/>
    <w:rsid w:val="0081498E"/>
    <w:rsid w:val="00827ECC"/>
    <w:rsid w:val="00870CC5"/>
    <w:rsid w:val="00881781"/>
    <w:rsid w:val="00894DC1"/>
    <w:rsid w:val="008961A0"/>
    <w:rsid w:val="008C1FFE"/>
    <w:rsid w:val="00976564"/>
    <w:rsid w:val="009B1403"/>
    <w:rsid w:val="009B331A"/>
    <w:rsid w:val="009C0B19"/>
    <w:rsid w:val="00A25E4D"/>
    <w:rsid w:val="00A3282B"/>
    <w:rsid w:val="00A47B0A"/>
    <w:rsid w:val="00AD2705"/>
    <w:rsid w:val="00AF096A"/>
    <w:rsid w:val="00B347BA"/>
    <w:rsid w:val="00B96E10"/>
    <w:rsid w:val="00C16A8F"/>
    <w:rsid w:val="00C95990"/>
    <w:rsid w:val="00CC1DE2"/>
    <w:rsid w:val="00D7630E"/>
    <w:rsid w:val="00DE1B0C"/>
    <w:rsid w:val="00E2597E"/>
    <w:rsid w:val="00E36879"/>
    <w:rsid w:val="00E81435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F418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85</cp:revision>
  <cp:lastPrinted>2021-05-27T12:02:00Z</cp:lastPrinted>
  <dcterms:created xsi:type="dcterms:W3CDTF">2021-01-16T08:39:00Z</dcterms:created>
  <dcterms:modified xsi:type="dcterms:W3CDTF">2021-05-27T12:02:00Z</dcterms:modified>
</cp:coreProperties>
</file>