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5A" w:rsidRPr="000C64DB" w:rsidRDefault="0058165A" w:rsidP="007703A2">
      <w:pPr>
        <w:ind w:firstLine="4253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A" w:rsidRPr="000C64DB" w:rsidRDefault="0058165A" w:rsidP="007703A2">
      <w:pPr>
        <w:rPr>
          <w:noProof/>
          <w:lang w:eastAsia="uk-UA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C64DB">
        <w:rPr>
          <w:sz w:val="32"/>
          <w:szCs w:val="32"/>
        </w:rPr>
        <w:t>КИЇВСЬКА ОБЛАСТЬ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0C64DB">
        <w:rPr>
          <w:b/>
          <w:sz w:val="32"/>
          <w:szCs w:val="32"/>
        </w:rPr>
        <w:t>ТЕТІЇВСЬКА МІСЬКА РАДА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64DB">
        <w:rPr>
          <w:b/>
          <w:sz w:val="28"/>
          <w:szCs w:val="28"/>
          <w:lang w:val="en-US"/>
        </w:rPr>
        <w:t>V</w:t>
      </w:r>
      <w:r w:rsidRPr="000C64DB">
        <w:rPr>
          <w:b/>
          <w:sz w:val="28"/>
          <w:szCs w:val="28"/>
        </w:rPr>
        <w:t>ІІІ СКЛИКАННЯ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ТРЕТЯ  </w:t>
      </w:r>
      <w:r w:rsidRPr="000C64DB">
        <w:rPr>
          <w:b/>
          <w:sz w:val="28"/>
          <w:szCs w:val="28"/>
        </w:rPr>
        <w:t>СЕСІЯ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9B70CA" w:rsidP="007703A2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bookmarkStart w:id="0" w:name="_GoBack"/>
      <w:bookmarkEnd w:id="0"/>
      <w:r w:rsidR="0058165A" w:rsidRPr="000C64DB">
        <w:rPr>
          <w:b/>
          <w:bCs/>
          <w:sz w:val="32"/>
          <w:szCs w:val="32"/>
        </w:rPr>
        <w:t xml:space="preserve">Р І Ш Е Н </w:t>
      </w:r>
      <w:proofErr w:type="spellStart"/>
      <w:r w:rsidR="0058165A" w:rsidRPr="000C64DB">
        <w:rPr>
          <w:b/>
          <w:bCs/>
          <w:sz w:val="32"/>
          <w:szCs w:val="32"/>
        </w:rPr>
        <w:t>Н</w:t>
      </w:r>
      <w:proofErr w:type="spellEnd"/>
      <w:r w:rsidR="0058165A" w:rsidRPr="000C64DB">
        <w:rPr>
          <w:b/>
          <w:bCs/>
          <w:sz w:val="32"/>
          <w:szCs w:val="32"/>
        </w:rPr>
        <w:t xml:space="preserve"> 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58165A" w:rsidP="007703A2">
      <w:pPr>
        <w:widowControl w:val="0"/>
        <w:autoSpaceDE w:val="0"/>
        <w:autoSpaceDN w:val="0"/>
        <w:ind w:hanging="284"/>
        <w:rPr>
          <w:b/>
          <w:sz w:val="28"/>
          <w:szCs w:val="28"/>
        </w:rPr>
      </w:pPr>
      <w:r w:rsidRPr="000C64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0C6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0C64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0C64DB">
        <w:rPr>
          <w:b/>
          <w:sz w:val="28"/>
          <w:szCs w:val="28"/>
        </w:rPr>
        <w:t xml:space="preserve">.2021 р.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Pr="000C64DB">
        <w:rPr>
          <w:b/>
          <w:sz w:val="28"/>
          <w:szCs w:val="28"/>
        </w:rPr>
        <w:t xml:space="preserve"> - 0</w:t>
      </w:r>
      <w:r>
        <w:rPr>
          <w:b/>
          <w:sz w:val="28"/>
          <w:szCs w:val="28"/>
        </w:rPr>
        <w:t>3</w:t>
      </w:r>
      <w:r w:rsidRPr="000C64DB">
        <w:rPr>
          <w:b/>
          <w:sz w:val="28"/>
          <w:szCs w:val="28"/>
        </w:rPr>
        <w:t>-</w:t>
      </w:r>
      <w:r w:rsidRPr="000C64DB">
        <w:rPr>
          <w:b/>
          <w:sz w:val="28"/>
          <w:szCs w:val="28"/>
          <w:lang w:val="en-US"/>
        </w:rPr>
        <w:t>VII</w:t>
      </w:r>
      <w:r w:rsidRPr="000C64DB">
        <w:rPr>
          <w:b/>
          <w:sz w:val="28"/>
          <w:szCs w:val="28"/>
        </w:rPr>
        <w:t>І</w:t>
      </w:r>
    </w:p>
    <w:p w:rsidR="009B2A02" w:rsidRDefault="009B2A02" w:rsidP="007703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:rsidR="009B2A02" w:rsidRDefault="009B2A02" w:rsidP="007703A2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Про створення в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ідділу соціального захисту</w:t>
      </w:r>
    </w:p>
    <w:p w:rsidR="0058165A" w:rsidRDefault="009B2A02" w:rsidP="007703A2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населення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виконавчого </w:t>
      </w:r>
      <w:r w:rsidR="0058165A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комітету  Тетіївської</w:t>
      </w:r>
    </w:p>
    <w:p w:rsidR="009B2A02" w:rsidRDefault="009B2A02" w:rsidP="0058165A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міської ради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 </w:t>
      </w:r>
      <w:r w:rsidR="0058165A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та затвердження П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оложення про</w:t>
      </w:r>
    </w:p>
    <w:p w:rsidR="009B2A02" w:rsidRDefault="009B2A02" w:rsidP="0058165A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в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ідділ соціального захисту населення </w:t>
      </w:r>
    </w:p>
    <w:p w:rsidR="009B2A02" w:rsidRPr="00B2726D" w:rsidRDefault="009B2A02" w:rsidP="0058165A">
      <w:pPr>
        <w:pStyle w:val="a3"/>
        <w:spacing w:before="0" w:beforeAutospacing="0" w:after="0" w:afterAutospacing="0"/>
        <w:ind w:firstLine="567"/>
        <w:rPr>
          <w:b/>
          <w:bCs/>
          <w:noProof/>
          <w:sz w:val="28"/>
          <w:szCs w:val="28"/>
          <w:lang w:val="uk-UA"/>
        </w:rPr>
      </w:pP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 w:rsidRPr="00B2726D">
        <w:rPr>
          <w:noProof/>
          <w:sz w:val="28"/>
          <w:szCs w:val="28"/>
        </w:rPr>
        <w:t xml:space="preserve">       </w:t>
      </w:r>
      <w:r w:rsidR="0058165A">
        <w:rPr>
          <w:noProof/>
          <w:sz w:val="28"/>
          <w:szCs w:val="28"/>
        </w:rPr>
        <w:t>З метою приведення діяльності виконавчих органів Тетіївської міської ради у відповідність до чинного законодавства України та вимог наказів Міністерства соціальної</w:t>
      </w:r>
      <w:r w:rsidRPr="00B2726D">
        <w:rPr>
          <w:noProof/>
          <w:sz w:val="28"/>
          <w:szCs w:val="28"/>
        </w:rPr>
        <w:t xml:space="preserve"> </w:t>
      </w:r>
      <w:r w:rsidR="0058165A">
        <w:rPr>
          <w:noProof/>
          <w:sz w:val="28"/>
          <w:szCs w:val="28"/>
        </w:rPr>
        <w:t xml:space="preserve"> політики України, відповідно до Закону України «Про соціальні послуги», керуючись статтею 25, частиною 4 статті 54 </w:t>
      </w:r>
      <w:r w:rsidRPr="00B2726D">
        <w:rPr>
          <w:noProof/>
          <w:sz w:val="28"/>
          <w:szCs w:val="28"/>
        </w:rPr>
        <w:t xml:space="preserve">Закону України «Про місцеве самоврядування в Україні», </w:t>
      </w:r>
      <w:r w:rsidR="0058165A">
        <w:rPr>
          <w:noProof/>
          <w:sz w:val="28"/>
          <w:szCs w:val="28"/>
        </w:rPr>
        <w:t xml:space="preserve">Тетіївська </w:t>
      </w:r>
      <w:r>
        <w:rPr>
          <w:noProof/>
          <w:sz w:val="28"/>
          <w:szCs w:val="28"/>
        </w:rPr>
        <w:t xml:space="preserve"> міська рада </w:t>
      </w:r>
    </w:p>
    <w:p w:rsidR="0058165A" w:rsidRDefault="0058165A" w:rsidP="0058165A">
      <w:pPr>
        <w:ind w:left="567"/>
        <w:jc w:val="both"/>
        <w:rPr>
          <w:noProof/>
          <w:sz w:val="28"/>
          <w:szCs w:val="28"/>
        </w:rPr>
      </w:pPr>
    </w:p>
    <w:p w:rsidR="009B2A02" w:rsidRDefault="009B2A02" w:rsidP="0058165A">
      <w:pPr>
        <w:ind w:left="567"/>
        <w:jc w:val="center"/>
        <w:rPr>
          <w:b/>
          <w:noProof/>
          <w:sz w:val="28"/>
          <w:szCs w:val="28"/>
        </w:rPr>
      </w:pPr>
      <w:r w:rsidRPr="00E9612E">
        <w:rPr>
          <w:b/>
          <w:noProof/>
          <w:sz w:val="28"/>
          <w:szCs w:val="28"/>
        </w:rPr>
        <w:t>В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И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Р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І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Ш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И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Л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А:</w:t>
      </w:r>
    </w:p>
    <w:p w:rsidR="0058165A" w:rsidRPr="00E9612E" w:rsidRDefault="0058165A" w:rsidP="0058165A">
      <w:pPr>
        <w:ind w:left="567"/>
        <w:jc w:val="center"/>
        <w:rPr>
          <w:b/>
          <w:noProof/>
          <w:sz w:val="28"/>
          <w:szCs w:val="28"/>
        </w:rPr>
      </w:pPr>
    </w:p>
    <w:p w:rsidR="003A5764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3A5764">
        <w:rPr>
          <w:noProof/>
          <w:sz w:val="28"/>
          <w:szCs w:val="28"/>
        </w:rPr>
        <w:t xml:space="preserve"> </w:t>
      </w:r>
      <w:r w:rsidRPr="000A21D6">
        <w:rPr>
          <w:noProof/>
          <w:sz w:val="28"/>
          <w:szCs w:val="28"/>
        </w:rPr>
        <w:t xml:space="preserve">Створити відділ соціального захисту населення виконавчого </w:t>
      </w:r>
      <w:r w:rsidR="0058165A">
        <w:rPr>
          <w:noProof/>
          <w:sz w:val="28"/>
          <w:szCs w:val="28"/>
        </w:rPr>
        <w:t xml:space="preserve">комітету </w:t>
      </w:r>
      <w:r w:rsidR="003A5764">
        <w:rPr>
          <w:noProof/>
          <w:sz w:val="28"/>
          <w:szCs w:val="28"/>
        </w:rPr>
        <w:t xml:space="preserve">  </w:t>
      </w:r>
    </w:p>
    <w:p w:rsidR="009B2A02" w:rsidRDefault="003A5764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58165A">
        <w:rPr>
          <w:noProof/>
          <w:sz w:val="28"/>
          <w:szCs w:val="28"/>
        </w:rPr>
        <w:t>Тетіївської міської ради в кількості 4 штатних одиниці</w:t>
      </w:r>
      <w:r w:rsidR="009B2A02" w:rsidRPr="000A21D6">
        <w:rPr>
          <w:noProof/>
          <w:sz w:val="28"/>
          <w:szCs w:val="28"/>
        </w:rPr>
        <w:t>, в тому числі:</w:t>
      </w: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начальник відділу – одна штатна одиниця;</w:t>
      </w: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головний спеціаліст – дві штатні одиниці;</w:t>
      </w:r>
    </w:p>
    <w:p w:rsidR="009B2A02" w:rsidRDefault="0058165A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інспек</w:t>
      </w:r>
      <w:r w:rsidR="003A5764">
        <w:rPr>
          <w:noProof/>
          <w:sz w:val="28"/>
          <w:szCs w:val="28"/>
        </w:rPr>
        <w:t>тор з питань пр</w:t>
      </w:r>
      <w:r>
        <w:rPr>
          <w:noProof/>
          <w:sz w:val="28"/>
          <w:szCs w:val="28"/>
        </w:rPr>
        <w:t xml:space="preserve">аці </w:t>
      </w:r>
      <w:r w:rsidR="003A5764">
        <w:rPr>
          <w:noProof/>
          <w:sz w:val="28"/>
          <w:szCs w:val="28"/>
        </w:rPr>
        <w:t>– одна штатна одиниця</w:t>
      </w:r>
      <w:r w:rsidR="009B2A02">
        <w:rPr>
          <w:noProof/>
          <w:sz w:val="28"/>
          <w:szCs w:val="28"/>
        </w:rPr>
        <w:t xml:space="preserve">. </w:t>
      </w:r>
    </w:p>
    <w:p w:rsidR="0058165A" w:rsidRPr="000A21D6" w:rsidRDefault="0058165A" w:rsidP="0058165A">
      <w:pPr>
        <w:ind w:left="567"/>
        <w:jc w:val="both"/>
        <w:rPr>
          <w:noProof/>
          <w:sz w:val="28"/>
          <w:szCs w:val="28"/>
        </w:rPr>
      </w:pPr>
    </w:p>
    <w:p w:rsidR="003A5764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  <w:r w:rsidR="003A5764">
        <w:rPr>
          <w:noProof/>
          <w:sz w:val="28"/>
          <w:szCs w:val="28"/>
        </w:rPr>
        <w:t xml:space="preserve"> </w:t>
      </w:r>
      <w:r w:rsidRPr="00B2726D">
        <w:rPr>
          <w:noProof/>
          <w:sz w:val="28"/>
          <w:szCs w:val="28"/>
        </w:rPr>
        <w:t>Затвердит</w:t>
      </w:r>
      <w:r>
        <w:rPr>
          <w:noProof/>
          <w:sz w:val="28"/>
          <w:szCs w:val="28"/>
        </w:rPr>
        <w:t>и Положення в</w:t>
      </w:r>
      <w:r w:rsidRPr="00B2726D">
        <w:rPr>
          <w:noProof/>
          <w:sz w:val="28"/>
          <w:szCs w:val="28"/>
        </w:rPr>
        <w:t xml:space="preserve">ідділу соціального захисту населення </w:t>
      </w:r>
      <w:r w:rsidR="003A5764">
        <w:rPr>
          <w:noProof/>
          <w:sz w:val="28"/>
          <w:szCs w:val="28"/>
        </w:rPr>
        <w:t xml:space="preserve"> </w:t>
      </w:r>
    </w:p>
    <w:p w:rsidR="009B2A02" w:rsidRPr="00B2726D" w:rsidRDefault="003A5764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B2A02" w:rsidRPr="00B2726D">
        <w:rPr>
          <w:noProof/>
          <w:sz w:val="28"/>
          <w:szCs w:val="28"/>
        </w:rPr>
        <w:t xml:space="preserve">виконавчого </w:t>
      </w:r>
      <w:r>
        <w:rPr>
          <w:noProof/>
          <w:sz w:val="28"/>
          <w:szCs w:val="28"/>
        </w:rPr>
        <w:t xml:space="preserve">комітету Тетіївської </w:t>
      </w:r>
      <w:r w:rsidR="009B2A02">
        <w:rPr>
          <w:noProof/>
          <w:sz w:val="28"/>
          <w:szCs w:val="28"/>
        </w:rPr>
        <w:t>міської ради</w:t>
      </w:r>
      <w:r w:rsidR="009B2A02" w:rsidRPr="00B2726D">
        <w:rPr>
          <w:noProof/>
          <w:sz w:val="28"/>
          <w:szCs w:val="28"/>
        </w:rPr>
        <w:t xml:space="preserve"> (Додаток 1).</w:t>
      </w:r>
    </w:p>
    <w:p w:rsidR="003A5764" w:rsidRDefault="009B2A02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 w:rsidRPr="00B2726D">
        <w:rPr>
          <w:noProof/>
          <w:sz w:val="28"/>
          <w:szCs w:val="28"/>
        </w:rPr>
        <w:t>3</w:t>
      </w:r>
      <w:r>
        <w:rPr>
          <w:noProof/>
          <w:color w:val="000000" w:themeColor="text1"/>
          <w:sz w:val="28"/>
          <w:szCs w:val="28"/>
        </w:rPr>
        <w:t>.</w:t>
      </w:r>
      <w:r w:rsidR="003A5764">
        <w:rPr>
          <w:noProof/>
          <w:color w:val="000000" w:themeColor="text1"/>
          <w:sz w:val="28"/>
          <w:szCs w:val="28"/>
        </w:rPr>
        <w:t xml:space="preserve"> </w:t>
      </w:r>
      <w:r w:rsidRPr="00545B84">
        <w:rPr>
          <w:noProof/>
          <w:color w:val="000000" w:themeColor="text1"/>
          <w:sz w:val="28"/>
          <w:szCs w:val="28"/>
        </w:rPr>
        <w:t xml:space="preserve">Начальнику відділу обліку та звітності  передбачити кошти на </w:t>
      </w:r>
    </w:p>
    <w:p w:rsidR="003A5764" w:rsidRDefault="003A5764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B2A02" w:rsidRPr="00545B84">
        <w:rPr>
          <w:noProof/>
          <w:color w:val="000000" w:themeColor="text1"/>
          <w:sz w:val="28"/>
          <w:szCs w:val="28"/>
        </w:rPr>
        <w:t xml:space="preserve">утримання відділу соціального захисту населення виконавчого </w:t>
      </w:r>
      <w:r>
        <w:rPr>
          <w:noProof/>
          <w:color w:val="000000" w:themeColor="text1"/>
          <w:sz w:val="28"/>
          <w:szCs w:val="28"/>
        </w:rPr>
        <w:t xml:space="preserve">комітету </w:t>
      </w:r>
    </w:p>
    <w:p w:rsidR="009B2A02" w:rsidRPr="003A5764" w:rsidRDefault="003A5764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Тетіївської </w:t>
      </w:r>
      <w:r w:rsidR="009B2A02" w:rsidRPr="00545B84">
        <w:rPr>
          <w:noProof/>
          <w:color w:val="000000" w:themeColor="text1"/>
          <w:sz w:val="28"/>
          <w:szCs w:val="28"/>
        </w:rPr>
        <w:t>міської ради</w:t>
      </w:r>
      <w:r>
        <w:rPr>
          <w:noProof/>
          <w:color w:val="000000" w:themeColor="text1"/>
          <w:sz w:val="28"/>
          <w:szCs w:val="28"/>
        </w:rPr>
        <w:t xml:space="preserve"> з 01.03.2021 року.</w:t>
      </w:r>
      <w:r w:rsidR="009B2A02" w:rsidRPr="00545B84">
        <w:rPr>
          <w:noProof/>
          <w:color w:val="000000" w:themeColor="text1"/>
          <w:sz w:val="28"/>
          <w:szCs w:val="28"/>
        </w:rPr>
        <w:t>.</w:t>
      </w:r>
    </w:p>
    <w:p w:rsidR="003A5764" w:rsidRDefault="009B2A02" w:rsidP="003A5764">
      <w:pPr>
        <w:ind w:left="624"/>
        <w:rPr>
          <w:sz w:val="28"/>
          <w:szCs w:val="28"/>
        </w:rPr>
      </w:pPr>
      <w:r w:rsidRPr="00545B84">
        <w:rPr>
          <w:noProof/>
          <w:color w:val="000000" w:themeColor="text1"/>
          <w:sz w:val="28"/>
          <w:szCs w:val="28"/>
        </w:rPr>
        <w:t>4</w:t>
      </w:r>
      <w:r>
        <w:rPr>
          <w:noProof/>
          <w:color w:val="000000" w:themeColor="text1"/>
          <w:sz w:val="28"/>
          <w:szCs w:val="28"/>
        </w:rPr>
        <w:t>.</w:t>
      </w:r>
      <w:r w:rsidRPr="00545B84">
        <w:rPr>
          <w:color w:val="000000" w:themeColor="text1"/>
          <w:sz w:val="28"/>
          <w:szCs w:val="28"/>
        </w:rPr>
        <w:t xml:space="preserve"> Контроль </w:t>
      </w:r>
      <w:r w:rsidRPr="00545B84">
        <w:rPr>
          <w:sz w:val="28"/>
          <w:szCs w:val="28"/>
        </w:rPr>
        <w:t xml:space="preserve">за виконанням даного рішення покласти на </w:t>
      </w:r>
      <w:r w:rsidR="003A5764">
        <w:rPr>
          <w:sz w:val="28"/>
          <w:szCs w:val="28"/>
        </w:rPr>
        <w:t xml:space="preserve">постійну </w:t>
      </w:r>
    </w:p>
    <w:p w:rsidR="003A5764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депутатську комісію з питань </w:t>
      </w:r>
      <w:r w:rsidRPr="000C0FAA">
        <w:rPr>
          <w:sz w:val="28"/>
          <w:szCs w:val="28"/>
        </w:rPr>
        <w:t xml:space="preserve">планування, бюджету, фінансів та </w:t>
      </w:r>
    </w:p>
    <w:p w:rsidR="003A5764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0C0FAA">
        <w:rPr>
          <w:sz w:val="28"/>
          <w:szCs w:val="28"/>
        </w:rPr>
        <w:t>соціально-</w:t>
      </w:r>
      <w:proofErr w:type="spellEnd"/>
      <w:r w:rsidRPr="000C0FAA">
        <w:rPr>
          <w:sz w:val="28"/>
          <w:szCs w:val="28"/>
        </w:rPr>
        <w:t xml:space="preserve"> </w:t>
      </w:r>
      <w:r w:rsidRPr="003A5764">
        <w:rPr>
          <w:sz w:val="28"/>
          <w:szCs w:val="28"/>
        </w:rPr>
        <w:t>економічного розвитку, питань соціального захисту,</w:t>
      </w:r>
      <w:r>
        <w:rPr>
          <w:sz w:val="28"/>
          <w:szCs w:val="28"/>
        </w:rPr>
        <w:t xml:space="preserve"> охорони </w:t>
      </w:r>
    </w:p>
    <w:p w:rsidR="009B2A02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здоров"я, освіти,  </w:t>
      </w:r>
      <w:r w:rsidRPr="003A5764">
        <w:rPr>
          <w:sz w:val="28"/>
          <w:szCs w:val="28"/>
        </w:rPr>
        <w:t>культури, молоді і спорту</w:t>
      </w:r>
      <w:r>
        <w:rPr>
          <w:sz w:val="28"/>
          <w:szCs w:val="28"/>
        </w:rPr>
        <w:t>.</w:t>
      </w:r>
    </w:p>
    <w:p w:rsidR="003A5764" w:rsidRPr="003A5764" w:rsidRDefault="003A5764" w:rsidP="003A5764">
      <w:pPr>
        <w:ind w:left="624"/>
        <w:rPr>
          <w:sz w:val="28"/>
          <w:szCs w:val="28"/>
        </w:rPr>
      </w:pPr>
    </w:p>
    <w:p w:rsidR="0058165A" w:rsidRPr="006D4916" w:rsidRDefault="007703A2" w:rsidP="006D4916">
      <w:pPr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       </w:t>
      </w:r>
      <w:r w:rsidR="009B2A02" w:rsidRPr="003A5764">
        <w:rPr>
          <w:noProof/>
          <w:color w:val="000000" w:themeColor="text1"/>
          <w:sz w:val="28"/>
          <w:szCs w:val="28"/>
        </w:rPr>
        <w:t xml:space="preserve">Міський голова                                 </w:t>
      </w:r>
      <w:r>
        <w:rPr>
          <w:noProof/>
          <w:color w:val="000000" w:themeColor="text1"/>
          <w:sz w:val="28"/>
          <w:szCs w:val="28"/>
        </w:rPr>
        <w:t xml:space="preserve">     </w:t>
      </w:r>
      <w:r w:rsidR="009B2A02" w:rsidRPr="003A5764">
        <w:rPr>
          <w:noProof/>
          <w:color w:val="000000" w:themeColor="text1"/>
          <w:sz w:val="28"/>
          <w:szCs w:val="28"/>
        </w:rPr>
        <w:t xml:space="preserve">         </w:t>
      </w:r>
      <w:r w:rsidR="0058165A" w:rsidRPr="003A5764">
        <w:rPr>
          <w:noProof/>
          <w:color w:val="000000" w:themeColor="text1"/>
          <w:sz w:val="28"/>
          <w:szCs w:val="28"/>
        </w:rPr>
        <w:t>Богдан БАЛАГУРА</w:t>
      </w:r>
    </w:p>
    <w:p w:rsidR="0058165A" w:rsidRPr="00BF361B" w:rsidRDefault="0058165A" w:rsidP="009B2A02">
      <w:pPr>
        <w:rPr>
          <w:b/>
          <w:noProof/>
          <w:color w:val="FF0000"/>
          <w:sz w:val="28"/>
          <w:szCs w:val="28"/>
        </w:rPr>
      </w:pPr>
    </w:p>
    <w:p w:rsidR="009B2A02" w:rsidRPr="00545B84" w:rsidRDefault="009B2A02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 w:rsidRPr="00545B84">
        <w:rPr>
          <w:noProof/>
          <w:color w:val="000000" w:themeColor="text1"/>
          <w:sz w:val="28"/>
          <w:szCs w:val="28"/>
          <w:lang w:val="uk-UA"/>
        </w:rPr>
        <w:t>Додаток 1</w:t>
      </w:r>
    </w:p>
    <w:p w:rsidR="009B2A02" w:rsidRDefault="006D4916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д</w:t>
      </w:r>
      <w:r w:rsidR="009B2A02" w:rsidRPr="00545B84">
        <w:rPr>
          <w:noProof/>
          <w:color w:val="000000" w:themeColor="text1"/>
          <w:sz w:val="28"/>
          <w:szCs w:val="28"/>
          <w:lang w:val="uk-UA"/>
        </w:rPr>
        <w:t xml:space="preserve">о рішенням </w:t>
      </w:r>
      <w:r>
        <w:rPr>
          <w:noProof/>
          <w:color w:val="000000" w:themeColor="text1"/>
          <w:sz w:val="28"/>
          <w:szCs w:val="28"/>
          <w:lang w:val="uk-UA"/>
        </w:rPr>
        <w:t xml:space="preserve"> 3 сесії міської ради </w:t>
      </w:r>
      <w:r>
        <w:rPr>
          <w:noProof/>
          <w:color w:val="000000" w:themeColor="text1"/>
          <w:sz w:val="28"/>
          <w:szCs w:val="28"/>
          <w:lang w:val="en-US"/>
        </w:rPr>
        <w:t>VIII</w:t>
      </w:r>
      <w:r w:rsidR="009B2A02">
        <w:rPr>
          <w:noProof/>
          <w:color w:val="000000" w:themeColor="text1"/>
          <w:sz w:val="28"/>
          <w:szCs w:val="28"/>
          <w:lang w:val="uk-UA"/>
        </w:rPr>
        <w:t xml:space="preserve">скликання від </w:t>
      </w:r>
      <w:r>
        <w:rPr>
          <w:noProof/>
          <w:color w:val="000000" w:themeColor="text1"/>
          <w:sz w:val="28"/>
          <w:szCs w:val="28"/>
          <w:lang w:val="uk-UA"/>
        </w:rPr>
        <w:t>23.02.2021</w:t>
      </w:r>
      <w:r w:rsidR="009B2A02">
        <w:rPr>
          <w:noProof/>
          <w:color w:val="000000" w:themeColor="text1"/>
          <w:sz w:val="28"/>
          <w:szCs w:val="28"/>
          <w:lang w:val="uk-UA"/>
        </w:rPr>
        <w:t xml:space="preserve"> року </w:t>
      </w:r>
    </w:p>
    <w:p w:rsidR="009B2A02" w:rsidRPr="006D4916" w:rsidRDefault="009B2A02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 xml:space="preserve">№ </w:t>
      </w:r>
      <w:r w:rsidR="006D4916">
        <w:rPr>
          <w:noProof/>
          <w:color w:val="000000" w:themeColor="text1"/>
          <w:sz w:val="28"/>
          <w:szCs w:val="28"/>
          <w:lang w:val="uk-UA"/>
        </w:rPr>
        <w:t xml:space="preserve">  - 02 - </w:t>
      </w:r>
      <w:r w:rsidR="006D4916">
        <w:rPr>
          <w:noProof/>
          <w:color w:val="000000" w:themeColor="text1"/>
          <w:sz w:val="28"/>
          <w:szCs w:val="28"/>
          <w:lang w:val="en-US"/>
        </w:rPr>
        <w:t>VIII</w:t>
      </w:r>
    </w:p>
    <w:p w:rsidR="009B2A02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</w:pPr>
    </w:p>
    <w:p w:rsidR="009B2A02" w:rsidRPr="00E9612E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</w:pPr>
      <w:r w:rsidRPr="00E9612E"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>ПОЛОЖЕННЯ</w:t>
      </w:r>
    </w:p>
    <w:p w:rsidR="009B2A02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</w:pPr>
      <w:r w:rsidRPr="00E9612E"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 xml:space="preserve">про відділ соціального захисту населення виконавчого </w:t>
      </w:r>
      <w:r w:rsidR="006D4916"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 xml:space="preserve">комітету Тетіївської </w:t>
      </w:r>
      <w:r w:rsidRPr="00E9612E"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 xml:space="preserve">міської </w:t>
      </w:r>
      <w:bookmarkStart w:id="1" w:name="bookmark0"/>
      <w:r w:rsidR="006D4916">
        <w:rPr>
          <w:rStyle w:val="3"/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t xml:space="preserve">ради </w:t>
      </w:r>
    </w:p>
    <w:p w:rsidR="006D4916" w:rsidRPr="00E9612E" w:rsidRDefault="006D4916" w:rsidP="009B2A02">
      <w:pPr>
        <w:pStyle w:val="30"/>
        <w:shd w:val="clear" w:color="auto" w:fill="auto"/>
        <w:spacing w:line="240" w:lineRule="auto"/>
        <w:ind w:left="360" w:right="60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val="uk-UA"/>
        </w:rPr>
      </w:pPr>
    </w:p>
    <w:p w:rsidR="009B2A02" w:rsidRPr="001434A7" w:rsidRDefault="009B2A02" w:rsidP="009B2A02">
      <w:pPr>
        <w:pStyle w:val="10"/>
        <w:shd w:val="clear" w:color="auto" w:fill="auto"/>
        <w:tabs>
          <w:tab w:val="left" w:pos="3807"/>
        </w:tabs>
        <w:spacing w:before="0" w:after="249" w:line="240" w:lineRule="auto"/>
        <w:ind w:firstLine="720"/>
        <w:jc w:val="center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434A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1. </w:t>
      </w:r>
      <w:r w:rsidRPr="006D4916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Загальні положення</w:t>
      </w:r>
      <w:r w:rsidRPr="00E9612E">
        <w:rPr>
          <w:rStyle w:val="1"/>
          <w:rFonts w:ascii="Times New Roman" w:hAnsi="Times New Roman" w:cs="Times New Roman"/>
          <w:noProof/>
          <w:color w:val="000000" w:themeColor="text1"/>
          <w:lang w:val="uk-UA" w:eastAsia="uk-UA"/>
        </w:rPr>
        <w:t>.</w:t>
      </w:r>
      <w:bookmarkEnd w:id="1"/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1.1.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Відділ </w:t>
      </w:r>
      <w:r w:rsidRPr="001F598C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соціального захисту населення виконавчого </w:t>
      </w:r>
      <w:r w:rsidR="006D4916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комітету Тетіївської </w:t>
      </w:r>
      <w:r w:rsidRPr="001F598C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міської ради</w:t>
      </w:r>
      <w:r w:rsidRPr="001F598C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 w:val="uk-UA"/>
        </w:rPr>
        <w:t xml:space="preserve"> 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(надалі – Відділ) є структурним підрозділом виконавчого </w:t>
      </w:r>
      <w:r w:rsidR="006D4916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комітету Тетіївської 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>міської ради, утворюється міською  радою, підзвітний і підконтрольний міській раді, підпорядкований виконавчому комітету міської ради, міському голові, пофільному заступнику міського голови, відповідно до розподілу обов’язків.</w:t>
      </w:r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1.2. Відділ у своїй діяльності керується Конституцією України, законами України, нормативно-правовими актами Президента України, Кабінету Міністрів України, Міністерства соціальної політики України, інших центральних органів виконавчої влади, розпорядженнями голів обласної та районної державних адміністрацій, розпорядженнями міського  голови, а також цим Положенням.</w:t>
      </w:r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1.3. Повна назва: Відділ соціального захисту населення виконавчого </w:t>
      </w:r>
      <w:r w:rsidR="006D4916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комітету Тетіївської </w:t>
      </w: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міської ради.</w:t>
      </w:r>
    </w:p>
    <w:p w:rsidR="009B2A02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Скорочена назва: Відділ соціального захисту населення.</w:t>
      </w:r>
    </w:p>
    <w:p w:rsidR="006D4916" w:rsidRPr="00E9612E" w:rsidRDefault="006D4916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9B2A02" w:rsidRPr="00E9612E" w:rsidRDefault="009B2A02" w:rsidP="009B2A0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noProof/>
          <w:color w:val="000000" w:themeColor="text1"/>
          <w:sz w:val="28"/>
          <w:szCs w:val="28"/>
          <w:lang w:val="uk-UA"/>
        </w:rPr>
      </w:pPr>
      <w:r w:rsidRPr="00AD03C5">
        <w:rPr>
          <w:b/>
          <w:noProof/>
          <w:color w:val="000000" w:themeColor="text1"/>
          <w:sz w:val="28"/>
          <w:szCs w:val="28"/>
          <w:lang w:val="uk-UA"/>
        </w:rPr>
        <w:t xml:space="preserve">2. </w:t>
      </w:r>
      <w:r w:rsidRPr="00AD03C5">
        <w:rPr>
          <w:b/>
          <w:bCs/>
          <w:sz w:val="28"/>
          <w:szCs w:val="28"/>
          <w:lang w:val="uk-UA"/>
        </w:rPr>
        <w:t>Основні завдання та функції Відділу</w:t>
      </w:r>
      <w:bookmarkStart w:id="2" w:name="n447"/>
      <w:bookmarkStart w:id="3" w:name="n448"/>
      <w:bookmarkStart w:id="4" w:name="n1271"/>
      <w:bookmarkEnd w:id="2"/>
      <w:bookmarkEnd w:id="3"/>
      <w:bookmarkEnd w:id="4"/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AD03C5">
        <w:rPr>
          <w:sz w:val="28"/>
          <w:szCs w:val="28"/>
        </w:rPr>
        <w:t>.1 Забезпечення реалізації на території громади державної політики у сфері соціального захисту населення, організації надання соціальних послуг особам, окремим соціальним групам, які перебувають у складних життєвих обставинах і не можуть самостійно їх подолати.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AD03C5">
        <w:rPr>
          <w:sz w:val="28"/>
          <w:szCs w:val="28"/>
        </w:rPr>
        <w:t>.2 Визначення та реалізація соціальних пріоритетів розвитку громади, розробка місцевих програм соціального спрямування, проектів, програм та заходів щодо підтримки вразливих категорій населення.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D03C5">
        <w:rPr>
          <w:sz w:val="28"/>
          <w:szCs w:val="28"/>
        </w:rPr>
        <w:t>.3 Запровадження та надання місцевих гарантій соціального захисту, соціальної підтримки мешканців громади.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6D4916">
        <w:rPr>
          <w:sz w:val="28"/>
          <w:szCs w:val="28"/>
        </w:rPr>
        <w:t xml:space="preserve"> Забезпечення </w:t>
      </w:r>
      <w:r w:rsidRPr="00AD03C5">
        <w:rPr>
          <w:sz w:val="28"/>
          <w:szCs w:val="28"/>
        </w:rPr>
        <w:t xml:space="preserve"> виконання законодавчих та інших нормативно-правових актів з питань, що віднесенні до його відання.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</w:t>
      </w:r>
      <w:r w:rsidRPr="00AD03C5">
        <w:rPr>
          <w:sz w:val="28"/>
          <w:szCs w:val="28"/>
        </w:rPr>
        <w:t xml:space="preserve"> </w:t>
      </w:r>
      <w:r w:rsidR="006D4916">
        <w:rPr>
          <w:sz w:val="28"/>
          <w:szCs w:val="28"/>
        </w:rPr>
        <w:t>У</w:t>
      </w:r>
      <w:r w:rsidRPr="00AD03C5">
        <w:rPr>
          <w:sz w:val="28"/>
          <w:szCs w:val="28"/>
        </w:rPr>
        <w:t>часть у стратегічному плануванні розвитку соціальної сфери громади</w:t>
      </w:r>
      <w:r w:rsidR="006D4916">
        <w:rPr>
          <w:sz w:val="28"/>
          <w:szCs w:val="28"/>
        </w:rPr>
        <w:t>, здійснення підготовки</w:t>
      </w:r>
      <w:r w:rsidRPr="00AD03C5">
        <w:rPr>
          <w:sz w:val="28"/>
          <w:szCs w:val="28"/>
        </w:rPr>
        <w:t xml:space="preserve"> пропозицій до проектів місцевих програм соціального розвитку, проекту бюджету громади.</w:t>
      </w:r>
    </w:p>
    <w:p w:rsidR="006D4916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</w:t>
      </w:r>
      <w:r w:rsidR="006D4916">
        <w:rPr>
          <w:sz w:val="28"/>
          <w:szCs w:val="28"/>
        </w:rPr>
        <w:t xml:space="preserve"> Організація здійснення соціальної роботи в громаді та надання соціальних послуг.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2.7</w:t>
      </w:r>
      <w:r w:rsidR="005D7E59">
        <w:rPr>
          <w:sz w:val="28"/>
          <w:szCs w:val="28"/>
        </w:rPr>
        <w:t xml:space="preserve"> В</w:t>
      </w:r>
      <w:r w:rsidRPr="00AD03C5">
        <w:rPr>
          <w:sz w:val="28"/>
          <w:szCs w:val="28"/>
        </w:rPr>
        <w:t>иявлення осіб, сімей, які перебувають у складних життєвих обставинах</w:t>
      </w:r>
      <w:r w:rsidRPr="00AD03C5">
        <w:rPr>
          <w:color w:val="FF0000"/>
          <w:sz w:val="28"/>
          <w:szCs w:val="28"/>
        </w:rPr>
        <w:t>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</w:t>
      </w:r>
      <w:r w:rsidR="005D7E59">
        <w:rPr>
          <w:sz w:val="28"/>
          <w:szCs w:val="28"/>
        </w:rPr>
        <w:t xml:space="preserve"> Здійснення</w:t>
      </w:r>
      <w:r w:rsidRPr="00AD03C5">
        <w:rPr>
          <w:sz w:val="28"/>
          <w:szCs w:val="28"/>
        </w:rPr>
        <w:t xml:space="preserve"> моніторинг</w:t>
      </w:r>
      <w:r w:rsidR="005D7E59">
        <w:rPr>
          <w:sz w:val="28"/>
          <w:szCs w:val="28"/>
        </w:rPr>
        <w:t>у, контролю</w:t>
      </w:r>
      <w:r w:rsidRPr="00AD03C5">
        <w:rPr>
          <w:sz w:val="28"/>
          <w:szCs w:val="28"/>
        </w:rPr>
        <w:t xml:space="preserve"> та оцінювання якості над</w:t>
      </w:r>
      <w:r w:rsidR="005D7E59">
        <w:rPr>
          <w:sz w:val="28"/>
          <w:szCs w:val="28"/>
        </w:rPr>
        <w:t xml:space="preserve">ання соціальних послуг, інформування </w:t>
      </w:r>
      <w:r w:rsidRPr="00AD03C5">
        <w:rPr>
          <w:sz w:val="28"/>
          <w:szCs w:val="28"/>
        </w:rPr>
        <w:t xml:space="preserve"> населення про соціальні послуги.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5D7E59">
        <w:rPr>
          <w:sz w:val="28"/>
          <w:szCs w:val="28"/>
        </w:rPr>
        <w:t xml:space="preserve"> Здійснення  заходів</w:t>
      </w:r>
      <w:r w:rsidRPr="00AD03C5">
        <w:rPr>
          <w:sz w:val="28"/>
          <w:szCs w:val="28"/>
        </w:rPr>
        <w:t xml:space="preserve"> щодо надання соціальної допомоги та компенсацій вразливим верствам населення громади, що фінансуються за рахунок коштів місцевого бюджету. 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="005D7E59">
        <w:rPr>
          <w:sz w:val="28"/>
          <w:szCs w:val="28"/>
        </w:rPr>
        <w:t xml:space="preserve"> Здійснення  заходів</w:t>
      </w:r>
      <w:r w:rsidRPr="00AD03C5">
        <w:rPr>
          <w:sz w:val="28"/>
          <w:szCs w:val="28"/>
        </w:rPr>
        <w:t xml:space="preserve">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</w:t>
      </w:r>
      <w:r w:rsidR="005D7E59">
        <w:rPr>
          <w:sz w:val="28"/>
          <w:szCs w:val="28"/>
        </w:rPr>
        <w:t xml:space="preserve"> Здійснення </w:t>
      </w:r>
      <w:r w:rsidRPr="00AD03C5">
        <w:rPr>
          <w:sz w:val="28"/>
          <w:szCs w:val="28"/>
        </w:rPr>
        <w:t>консультування мешканців територіальної громади з питань застосування законодавства щодо соціальної підтримки населення, надання соціальних послуг, захисту соціальних прав, інших питань віднесених до його відання.</w:t>
      </w:r>
    </w:p>
    <w:p w:rsidR="009B2A02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</w:t>
      </w:r>
      <w:r w:rsidR="005D7E59">
        <w:rPr>
          <w:sz w:val="28"/>
          <w:szCs w:val="28"/>
        </w:rPr>
        <w:t xml:space="preserve"> Проведення  інформаційно-просвітницької роботи серед населення спрямованої</w:t>
      </w:r>
      <w:r>
        <w:rPr>
          <w:sz w:val="28"/>
          <w:szCs w:val="28"/>
        </w:rPr>
        <w:t xml:space="preserve"> на </w:t>
      </w:r>
      <w:r w:rsidRPr="00AD03C5">
        <w:rPr>
          <w:sz w:val="28"/>
          <w:szCs w:val="28"/>
        </w:rPr>
        <w:t>підвищення обізнаності з питань прав та гарантій у сфері соціального захисту</w:t>
      </w:r>
      <w:r>
        <w:rPr>
          <w:sz w:val="28"/>
          <w:szCs w:val="28"/>
        </w:rPr>
        <w:t>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 Забезпечення захисту прав і законних інтересів повнолітніх осіб, які потребують встановлення опіки або піклування, недієздатних осіб та осіб цивільна дієздатність яких обмежена.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 Ведення бази даних </w:t>
      </w:r>
      <w:proofErr w:type="spellStart"/>
      <w:r>
        <w:rPr>
          <w:sz w:val="28"/>
          <w:szCs w:val="28"/>
        </w:rPr>
        <w:t>суб</w:t>
      </w:r>
      <w:proofErr w:type="spellEnd"/>
      <w:r w:rsidRPr="005D7E5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що надають соціальні послуги, які проводять діяльність на території громади та соціальних послуг, які вони можуть надавати.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2.15 Ведення реєстру отримувачів соціальних послуг.  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2.16 Реагування на звернення та повідомлення про вчинення домашнього насильства у тому числі організація надання тимчасового притулку особам, які постраждали від домашнього насильства і торгівлі людьми.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>2.17. Здійснення профілактичних та інших заходів з питань попередження бездомності, реінтеграції бездомних осіб, соціального патронажу осіб, звільнених з місць позбавлення волі інших негативних явищ в соціальному середовищі територіальної громади.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2.18. Здійснення керівництва діяльність, координацією і контролю за роботою закладів, установ, підприємств комунальної форми власності,  що надають соціальні послуги, в тому числі прийом, аналіз</w:t>
      </w:r>
      <w:r w:rsidR="003E7D82">
        <w:rPr>
          <w:sz w:val="28"/>
          <w:szCs w:val="28"/>
        </w:rPr>
        <w:t xml:space="preserve"> та оцінку звітів про роботу їхніх керівників.</w:t>
      </w:r>
    </w:p>
    <w:p w:rsidR="003E7D82" w:rsidRPr="005D7E59" w:rsidRDefault="003E7D8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2.19. сприяння та забезпечення контролю за своєчасним підвищенням кваліфікації працівників сфери соціального захисту територіальної громади.</w:t>
      </w:r>
    </w:p>
    <w:p w:rsidR="009B2A02" w:rsidRPr="00AD03C5" w:rsidRDefault="003E7D8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2.20</w:t>
      </w:r>
      <w:r w:rsidR="005D7E59">
        <w:rPr>
          <w:sz w:val="28"/>
          <w:szCs w:val="28"/>
        </w:rPr>
        <w:t xml:space="preserve"> </w:t>
      </w:r>
      <w:r w:rsidR="009B2A02" w:rsidRPr="00AD03C5">
        <w:rPr>
          <w:sz w:val="28"/>
          <w:szCs w:val="28"/>
        </w:rPr>
        <w:t>Здійснює інші повноваження, покладені на Відділ відповідно до законодавства України.</w:t>
      </w:r>
    </w:p>
    <w:p w:rsidR="009B2A02" w:rsidRPr="005D7E59" w:rsidRDefault="009B2A02" w:rsidP="009B2A02">
      <w:pPr>
        <w:pStyle w:val="10"/>
        <w:shd w:val="clear" w:color="auto" w:fill="auto"/>
        <w:tabs>
          <w:tab w:val="left" w:pos="3934"/>
        </w:tabs>
        <w:spacing w:before="0" w:after="120" w:line="240" w:lineRule="auto"/>
        <w:ind w:left="357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5" w:name="bookmark3"/>
      <w:r w:rsidRPr="005D7E59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3. Права та обов’язки.</w:t>
      </w:r>
      <w:bookmarkEnd w:id="5"/>
    </w:p>
    <w:p w:rsidR="009B2A02" w:rsidRPr="00F003AC" w:rsidRDefault="009B2A02" w:rsidP="009B2A02">
      <w:pPr>
        <w:pStyle w:val="21"/>
        <w:shd w:val="clear" w:color="auto" w:fill="auto"/>
        <w:tabs>
          <w:tab w:val="left" w:pos="1343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.1. Вносити пропозиції з питань удосконалення роботи відділу.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.2. За дорученням голови міської ради брати участь у засіданнях, семінарах, нарадах та інших заходах з питань, що належать до компетенції відділу.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.3. Своєчасно та належним чином виконувати покладені на Відділ завдання і функції.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lastRenderedPageBreak/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.4. Дотримуватись вимог чинного законодавства та внутрішніх організаційно-нормативних документів при здійсненні функцій, покладених на Відділ.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.5. Надавати достовірну звітність та інформацію з питань, що належать до компетенції Відділу.</w:t>
      </w:r>
    </w:p>
    <w:p w:rsidR="009B2A02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.6. Дотримуватись правил вн</w:t>
      </w: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утрішнього трудового розпорядку.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 </w:t>
      </w:r>
    </w:p>
    <w:p w:rsidR="003E7D82" w:rsidRPr="00F003AC" w:rsidRDefault="003E7D8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Style w:val="1"/>
          <w:rFonts w:ascii="Times New Roman" w:hAnsi="Times New Roman" w:cs="Times New Roman"/>
          <w:b w:val="0"/>
          <w:bCs w:val="0"/>
          <w:noProof/>
          <w:color w:val="000000" w:themeColor="text1"/>
          <w:lang w:val="uk-UA"/>
        </w:rPr>
      </w:pPr>
    </w:p>
    <w:p w:rsidR="009B2A02" w:rsidRPr="003E7D82" w:rsidRDefault="009B2A02" w:rsidP="009B2A02">
      <w:pPr>
        <w:pStyle w:val="10"/>
        <w:shd w:val="clear" w:color="auto" w:fill="auto"/>
        <w:tabs>
          <w:tab w:val="left" w:pos="4327"/>
        </w:tabs>
        <w:spacing w:before="0" w:after="120" w:line="240" w:lineRule="auto"/>
        <w:ind w:left="357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4. Керівництво.</w:t>
      </w:r>
    </w:p>
    <w:p w:rsidR="009B2A02" w:rsidRPr="00F003A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bookmarkStart w:id="6" w:name="bookmark4"/>
      <w:r>
        <w:rPr>
          <w:rStyle w:val="2"/>
          <w:noProof/>
          <w:color w:val="000000" w:themeColor="text1"/>
          <w:lang w:val="uk-UA" w:eastAsia="uk-UA"/>
        </w:rPr>
        <w:t>4</w:t>
      </w:r>
      <w:r w:rsidRPr="00F003AC">
        <w:rPr>
          <w:rStyle w:val="2"/>
          <w:noProof/>
          <w:color w:val="000000" w:themeColor="text1"/>
          <w:lang w:val="uk-UA" w:eastAsia="uk-UA"/>
        </w:rPr>
        <w:t xml:space="preserve">.1. </w:t>
      </w:r>
      <w:r w:rsidRPr="00F003AC">
        <w:rPr>
          <w:noProof/>
          <w:color w:val="000000" w:themeColor="text1"/>
          <w:sz w:val="28"/>
          <w:szCs w:val="28"/>
          <w:lang w:val="uk-UA"/>
        </w:rPr>
        <w:t>Відділ очолює начальник, який призначається на посаду на конкурсній основі чи за іншою процедурою, передбаченою законодавством України і звільняється з посади міським  головою.</w:t>
      </w:r>
    </w:p>
    <w:p w:rsidR="009B2A02" w:rsidRPr="00B54569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rStyle w:val="2"/>
          <w:noProof/>
          <w:color w:val="000000" w:themeColor="text1"/>
          <w:lang w:val="uk-UA" w:eastAsia="uk-UA"/>
        </w:rPr>
        <w:t>4</w:t>
      </w:r>
      <w:r w:rsidRPr="00B54569">
        <w:rPr>
          <w:rStyle w:val="2"/>
          <w:noProof/>
          <w:color w:val="000000" w:themeColor="text1"/>
          <w:lang w:val="uk-UA" w:eastAsia="uk-UA"/>
        </w:rPr>
        <w:t>.2. Начальник Відділу відповідно до функціональних обов’язків</w:t>
      </w:r>
      <w:r w:rsidRPr="00B54569">
        <w:rPr>
          <w:noProof/>
          <w:color w:val="000000" w:themeColor="text1"/>
          <w:sz w:val="28"/>
          <w:szCs w:val="28"/>
          <w:lang w:val="uk-UA"/>
        </w:rPr>
        <w:t xml:space="preserve"> здійснює керівництво діяльністю Відділу,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</w:t>
      </w:r>
    </w:p>
    <w:p w:rsidR="009B2A02" w:rsidRPr="00B54569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B54569">
        <w:rPr>
          <w:noProof/>
          <w:color w:val="000000" w:themeColor="text1"/>
          <w:sz w:val="28"/>
          <w:szCs w:val="28"/>
          <w:lang w:val="uk-UA"/>
        </w:rPr>
        <w:t>.3. Розробляє посадові інструкції працівників Відділу та визначає ступінь їх відповідальності.</w:t>
      </w:r>
    </w:p>
    <w:p w:rsidR="009B2A02" w:rsidRPr="00BF361B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FF0000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.4. Надає пропозиції міському голові щодо заохочення, притягнення до дисциплінарної відповідальності, призначення на посаду і звільнення з посади працівників Відділу</w:t>
      </w:r>
      <w:r w:rsidRPr="00BF361B">
        <w:rPr>
          <w:noProof/>
          <w:color w:val="FF0000"/>
          <w:sz w:val="28"/>
          <w:szCs w:val="28"/>
          <w:lang w:val="uk-UA"/>
        </w:rPr>
        <w:t>.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.5. Звітує про роботу </w:t>
      </w:r>
      <w:r w:rsidR="003E7D82">
        <w:rPr>
          <w:noProof/>
          <w:color w:val="000000" w:themeColor="text1"/>
          <w:sz w:val="28"/>
          <w:szCs w:val="28"/>
          <w:lang w:val="uk-UA"/>
        </w:rPr>
        <w:t xml:space="preserve">Відділу перед міським  головою Тетіївської 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 міської ради не менше одного разу на рік.  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.6. Вносить пропозиції щодо розгляду на засіданнях виконкому питань, що належать до компетенції Відділу, розробляє проекти відповідних рішень виконавчого комітету та  міської ради;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.7. Проводить особистий прийом громадян з питань, що належать до повноважень Відділу;</w:t>
      </w:r>
    </w:p>
    <w:p w:rsidR="009B2A02" w:rsidRPr="00C508CC" w:rsidRDefault="009B2A02" w:rsidP="009B2A02">
      <w:pPr>
        <w:pStyle w:val="21"/>
        <w:shd w:val="clear" w:color="auto" w:fill="auto"/>
        <w:tabs>
          <w:tab w:val="left" w:pos="1278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/>
        </w:rPr>
        <w:t>4</w:t>
      </w:r>
      <w:r w:rsidRPr="00C508CC">
        <w:rPr>
          <w:rFonts w:ascii="Times New Roman" w:hAnsi="Times New Roman" w:cs="Times New Roman"/>
          <w:noProof/>
          <w:color w:val="000000" w:themeColor="text1"/>
          <w:lang w:val="uk-UA"/>
        </w:rPr>
        <w:t>.8. Організовує та проводить консультації, технічні навчання та семінари із спеціалістами Відділу з метою підвищення професійних знань, вмінь та навичок та вжиття відповідних заходів для усунення причин, які викликають скарги від громадян.</w:t>
      </w:r>
    </w:p>
    <w:p w:rsidR="009B2A02" w:rsidRPr="00C508CC" w:rsidRDefault="009B2A02" w:rsidP="009B2A02">
      <w:pPr>
        <w:pStyle w:val="21"/>
        <w:shd w:val="clear" w:color="auto" w:fill="auto"/>
        <w:tabs>
          <w:tab w:val="left" w:pos="1278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/>
        </w:rPr>
        <w:t>4</w:t>
      </w:r>
      <w:r w:rsidRPr="00C508CC">
        <w:rPr>
          <w:rFonts w:ascii="Times New Roman" w:hAnsi="Times New Roman" w:cs="Times New Roman"/>
          <w:noProof/>
          <w:color w:val="000000" w:themeColor="text1"/>
          <w:lang w:val="uk-UA"/>
        </w:rPr>
        <w:t>.9. Здійснює інші повноваження, покладені на нього відповідно до діючого законодавства.</w:t>
      </w:r>
    </w:p>
    <w:p w:rsidR="009B2A02" w:rsidRPr="00FF1C1C" w:rsidRDefault="009B2A02" w:rsidP="009B2A02">
      <w:pPr>
        <w:pStyle w:val="Default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.10. На період відсутності начальника Відділу (відпустка, відрядження, хвороба, тощо) його обов’язки виконує посадова особа, визначена </w:t>
      </w:r>
      <w:r>
        <w:rPr>
          <w:noProof/>
          <w:color w:val="000000" w:themeColor="text1"/>
          <w:sz w:val="28"/>
          <w:szCs w:val="28"/>
          <w:lang w:val="uk-UA"/>
        </w:rPr>
        <w:t>міським головою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 </w:t>
      </w:r>
    </w:p>
    <w:p w:rsidR="009B2A02" w:rsidRPr="003E7D82" w:rsidRDefault="009B2A02" w:rsidP="009B2A02">
      <w:pPr>
        <w:pStyle w:val="10"/>
        <w:shd w:val="clear" w:color="auto" w:fill="auto"/>
        <w:tabs>
          <w:tab w:val="left" w:pos="3918"/>
        </w:tabs>
        <w:spacing w:before="0" w:after="244" w:line="240" w:lineRule="auto"/>
        <w:ind w:left="360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7" w:name="bookmark5"/>
      <w:bookmarkEnd w:id="6"/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5. Організація роботи.</w:t>
      </w:r>
      <w:bookmarkEnd w:id="7"/>
    </w:p>
    <w:p w:rsidR="009B2A02" w:rsidRPr="00FF1C1C" w:rsidRDefault="009B2A02" w:rsidP="009B2A02">
      <w:pPr>
        <w:pStyle w:val="2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5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.1. Відділ здійснює свою діяльність в межах, визначених цим Положенням та посадовими інструкціями, зміни і доповнення до цього Положення вносяться міською  радою.</w:t>
      </w:r>
    </w:p>
    <w:p w:rsidR="009B2A02" w:rsidRPr="00FF1C1C" w:rsidRDefault="009B2A02" w:rsidP="009B2A02">
      <w:pPr>
        <w:pStyle w:val="21"/>
        <w:shd w:val="clear" w:color="auto" w:fill="auto"/>
        <w:tabs>
          <w:tab w:val="left" w:pos="1278"/>
        </w:tabs>
        <w:spacing w:before="0" w:after="273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5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.2. Діловодство у Відділі ведеться згідно з номенклатурою справ виконавчого комітету міської ради.</w:t>
      </w:r>
    </w:p>
    <w:p w:rsidR="009B2A02" w:rsidRPr="003E7D82" w:rsidRDefault="009B2A02" w:rsidP="009B2A02">
      <w:pPr>
        <w:pStyle w:val="10"/>
        <w:shd w:val="clear" w:color="auto" w:fill="auto"/>
        <w:tabs>
          <w:tab w:val="left" w:pos="4548"/>
        </w:tabs>
        <w:spacing w:before="0" w:after="244" w:line="240" w:lineRule="auto"/>
        <w:ind w:left="360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8" w:name="bookmark6"/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6. Взаємодія.</w:t>
      </w:r>
      <w:bookmarkEnd w:id="8"/>
    </w:p>
    <w:p w:rsidR="009B2A02" w:rsidRDefault="009B2A02" w:rsidP="009B2A02">
      <w:pPr>
        <w:pStyle w:val="21"/>
        <w:shd w:val="clear" w:color="auto" w:fill="auto"/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6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.1. Відділ, під час виконання покладених на нього функцій та завдань, 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lastRenderedPageBreak/>
        <w:t xml:space="preserve">взаємодіє з іншими структурними підрозділами виконавчого комітету </w:t>
      </w:r>
      <w:r w:rsidR="003E7D82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Тетіїв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ської міської  ради, органами місцевого самоврядування, управлінням соціального захисту населення </w:t>
      </w:r>
      <w:r w:rsidR="003E7D82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Білоцерківської 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районної державної адміністрації, суб’єктами надання соціальних послуг, управлінням Пенсійного фонду України, робочими органами Фонду соціального страхування України та органами державної служби зайнятості.</w:t>
      </w:r>
    </w:p>
    <w:p w:rsidR="003E7D82" w:rsidRPr="00E9612E" w:rsidRDefault="003E7D82" w:rsidP="009B2A02">
      <w:pPr>
        <w:pStyle w:val="2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 w:eastAsia="uk-UA"/>
        </w:rPr>
      </w:pPr>
    </w:p>
    <w:p w:rsidR="009B2A02" w:rsidRPr="00FF1C1C" w:rsidRDefault="009B2A02" w:rsidP="009B2A0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b/>
          <w:noProof/>
          <w:color w:val="000000" w:themeColor="text1"/>
          <w:sz w:val="28"/>
          <w:szCs w:val="28"/>
          <w:lang w:val="uk-UA"/>
        </w:rPr>
        <w:t>. Заключні положення</w:t>
      </w:r>
    </w:p>
    <w:p w:rsidR="009B2A02" w:rsidRPr="00FF1C1C" w:rsidRDefault="009B2A0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noProof/>
          <w:color w:val="000000" w:themeColor="text1"/>
          <w:sz w:val="28"/>
          <w:szCs w:val="28"/>
          <w:lang w:val="uk-UA"/>
        </w:rPr>
        <w:t>.1. Ліквідація і реорганізація Відділу здійс</w:t>
      </w:r>
      <w:r w:rsidR="003E7D82">
        <w:rPr>
          <w:noProof/>
          <w:color w:val="000000" w:themeColor="text1"/>
          <w:sz w:val="28"/>
          <w:szCs w:val="28"/>
          <w:lang w:val="uk-UA"/>
        </w:rPr>
        <w:t>нюється за рішенням сесії Тетії</w:t>
      </w:r>
      <w:r w:rsidRPr="00FF1C1C">
        <w:rPr>
          <w:noProof/>
          <w:color w:val="000000" w:themeColor="text1"/>
          <w:sz w:val="28"/>
          <w:szCs w:val="28"/>
          <w:lang w:val="uk-UA"/>
        </w:rPr>
        <w:t>вської міської ради у встановленому законом порядку.</w:t>
      </w:r>
    </w:p>
    <w:p w:rsidR="009B2A02" w:rsidRDefault="009B2A0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noProof/>
          <w:color w:val="000000" w:themeColor="text1"/>
          <w:sz w:val="28"/>
          <w:szCs w:val="28"/>
          <w:lang w:val="uk-UA"/>
        </w:rPr>
        <w:t>.2. Зміни і доповнення до цього положення</w:t>
      </w:r>
      <w:r w:rsidR="003E7D82">
        <w:rPr>
          <w:noProof/>
          <w:color w:val="000000" w:themeColor="text1"/>
          <w:sz w:val="28"/>
          <w:szCs w:val="28"/>
          <w:lang w:val="uk-UA"/>
        </w:rPr>
        <w:t xml:space="preserve"> вносяться рішенням сесії Тетії</w:t>
      </w:r>
      <w:r w:rsidRPr="00FF1C1C">
        <w:rPr>
          <w:noProof/>
          <w:color w:val="000000" w:themeColor="text1"/>
          <w:sz w:val="28"/>
          <w:szCs w:val="28"/>
          <w:lang w:val="uk-UA"/>
        </w:rPr>
        <w:t>вської міської  ради.</w:t>
      </w:r>
    </w:p>
    <w:p w:rsidR="003E7D82" w:rsidRPr="00FF1C1C" w:rsidRDefault="003E7D8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</w:p>
    <w:p w:rsidR="003E7D82" w:rsidRDefault="003E7D82" w:rsidP="003E7D82">
      <w:pPr>
        <w:tabs>
          <w:tab w:val="center" w:pos="4677"/>
        </w:tabs>
        <w:rPr>
          <w:noProof/>
          <w:color w:val="FF0000"/>
          <w:sz w:val="28"/>
          <w:szCs w:val="28"/>
        </w:rPr>
      </w:pPr>
    </w:p>
    <w:p w:rsidR="009B2A02" w:rsidRPr="003E7D82" w:rsidRDefault="003E7D82" w:rsidP="003E7D82">
      <w:pPr>
        <w:tabs>
          <w:tab w:val="center" w:pos="4677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     </w:t>
      </w:r>
      <w:r w:rsidR="009B2A02" w:rsidRPr="003E7D82">
        <w:rPr>
          <w:noProof/>
          <w:color w:val="000000" w:themeColor="text1"/>
          <w:sz w:val="28"/>
          <w:szCs w:val="28"/>
        </w:rPr>
        <w:t xml:space="preserve">Секретар </w:t>
      </w:r>
      <w:r w:rsidRPr="003E7D82">
        <w:rPr>
          <w:noProof/>
          <w:color w:val="000000" w:themeColor="text1"/>
          <w:sz w:val="28"/>
          <w:szCs w:val="28"/>
        </w:rPr>
        <w:t xml:space="preserve"> міської </w:t>
      </w:r>
      <w:r w:rsidR="009B2A02" w:rsidRPr="003E7D82">
        <w:rPr>
          <w:noProof/>
          <w:color w:val="000000" w:themeColor="text1"/>
          <w:sz w:val="28"/>
          <w:szCs w:val="28"/>
        </w:rPr>
        <w:t xml:space="preserve">ради </w:t>
      </w:r>
      <w:r w:rsidR="009B2A02" w:rsidRPr="003E7D82"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 xml:space="preserve">                             </w:t>
      </w:r>
      <w:r w:rsidRPr="003E7D82">
        <w:rPr>
          <w:noProof/>
          <w:color w:val="000000" w:themeColor="text1"/>
          <w:sz w:val="28"/>
          <w:szCs w:val="28"/>
        </w:rPr>
        <w:t>Наталія ІВ</w:t>
      </w:r>
      <w:r>
        <w:rPr>
          <w:noProof/>
          <w:color w:val="000000" w:themeColor="text1"/>
          <w:sz w:val="28"/>
          <w:szCs w:val="28"/>
        </w:rPr>
        <w:t>А</w:t>
      </w:r>
      <w:r w:rsidRPr="003E7D82">
        <w:rPr>
          <w:noProof/>
          <w:color w:val="000000" w:themeColor="text1"/>
          <w:sz w:val="28"/>
          <w:szCs w:val="28"/>
        </w:rPr>
        <w:t>НЮТ</w:t>
      </w:r>
      <w:r>
        <w:rPr>
          <w:noProof/>
          <w:color w:val="000000" w:themeColor="text1"/>
          <w:sz w:val="28"/>
          <w:szCs w:val="28"/>
        </w:rPr>
        <w:t>А</w:t>
      </w:r>
    </w:p>
    <w:p w:rsidR="009B2A02" w:rsidRDefault="009B2A02" w:rsidP="009B2A02">
      <w:pPr>
        <w:jc w:val="both"/>
      </w:pPr>
    </w:p>
    <w:p w:rsidR="005954DB" w:rsidRDefault="005954DB" w:rsidP="009B2A02"/>
    <w:sectPr w:rsidR="00595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A"/>
    <w:rsid w:val="00371DCA"/>
    <w:rsid w:val="003A5764"/>
    <w:rsid w:val="003E7D82"/>
    <w:rsid w:val="0058165A"/>
    <w:rsid w:val="005954DB"/>
    <w:rsid w:val="005D7E59"/>
    <w:rsid w:val="006D4916"/>
    <w:rsid w:val="007703A2"/>
    <w:rsid w:val="009B2A02"/>
    <w:rsid w:val="009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A02"/>
    <w:pPr>
      <w:spacing w:before="100" w:beforeAutospacing="1" w:after="100" w:afterAutospacing="1"/>
    </w:pPr>
    <w:rPr>
      <w:lang w:val="ru-RU"/>
    </w:rPr>
  </w:style>
  <w:style w:type="character" w:customStyle="1" w:styleId="1">
    <w:name w:val="Заголовок №1_"/>
    <w:basedOn w:val="a0"/>
    <w:link w:val="10"/>
    <w:locked/>
    <w:rsid w:val="009B2A0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2A02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9B2A0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A02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Default">
    <w:name w:val="Default"/>
    <w:rsid w:val="009B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B2A02"/>
    <w:rPr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A02"/>
    <w:pPr>
      <w:widowControl w:val="0"/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b/>
      <w:bCs/>
      <w:sz w:val="56"/>
      <w:szCs w:val="56"/>
      <w:lang w:val="ru-RU" w:eastAsia="en-US"/>
    </w:rPr>
  </w:style>
  <w:style w:type="paragraph" w:customStyle="1" w:styleId="11">
    <w:name w:val="Без интервала1"/>
    <w:rsid w:val="009B2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A02"/>
    <w:pPr>
      <w:spacing w:before="100" w:beforeAutospacing="1" w:after="100" w:afterAutospacing="1"/>
    </w:pPr>
    <w:rPr>
      <w:lang w:val="ru-RU"/>
    </w:rPr>
  </w:style>
  <w:style w:type="character" w:customStyle="1" w:styleId="1">
    <w:name w:val="Заголовок №1_"/>
    <w:basedOn w:val="a0"/>
    <w:link w:val="10"/>
    <w:locked/>
    <w:rsid w:val="009B2A0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2A02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9B2A0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A02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Default">
    <w:name w:val="Default"/>
    <w:rsid w:val="009B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B2A02"/>
    <w:rPr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A02"/>
    <w:pPr>
      <w:widowControl w:val="0"/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b/>
      <w:bCs/>
      <w:sz w:val="56"/>
      <w:szCs w:val="56"/>
      <w:lang w:val="ru-RU" w:eastAsia="en-US"/>
    </w:rPr>
  </w:style>
  <w:style w:type="paragraph" w:customStyle="1" w:styleId="11">
    <w:name w:val="Без интервала1"/>
    <w:rsid w:val="009B2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6117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Володимирівна</dc:creator>
  <cp:keywords/>
  <dc:description/>
  <cp:lastModifiedBy>Таня</cp:lastModifiedBy>
  <cp:revision>6</cp:revision>
  <dcterms:created xsi:type="dcterms:W3CDTF">2021-02-12T13:55:00Z</dcterms:created>
  <dcterms:modified xsi:type="dcterms:W3CDTF">2021-02-12T14:41:00Z</dcterms:modified>
</cp:coreProperties>
</file>