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CD" w:rsidRPr="000C64DB" w:rsidRDefault="004521CD" w:rsidP="004521CD">
      <w:pPr>
        <w:ind w:firstLine="4253"/>
        <w:rPr>
          <w:noProof/>
          <w:lang w:eastAsia="uk-UA"/>
        </w:rPr>
      </w:pPr>
      <w:r w:rsidRPr="000C64DB">
        <w:rPr>
          <w:noProof/>
          <w:lang w:val="uk-UA" w:eastAsia="uk-UA"/>
        </w:rPr>
        <w:drawing>
          <wp:inline distT="0" distB="0" distL="0" distR="0" wp14:anchorId="69691130" wp14:editId="7EC54C6E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CD" w:rsidRPr="000C64DB" w:rsidRDefault="004521CD" w:rsidP="004521CD">
      <w:pPr>
        <w:rPr>
          <w:noProof/>
          <w:lang w:eastAsia="uk-UA"/>
        </w:rPr>
      </w:pP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  <w:r w:rsidRPr="004521CD">
        <w:rPr>
          <w:sz w:val="32"/>
          <w:szCs w:val="32"/>
          <w:lang w:val="ru-RU"/>
        </w:rPr>
        <w:t>КИЇВСЬКА ОБЛАСТЬ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sz w:val="32"/>
          <w:szCs w:val="32"/>
          <w:lang w:val="ru-RU"/>
        </w:rPr>
      </w:pPr>
      <w:r w:rsidRPr="004521CD">
        <w:rPr>
          <w:b/>
          <w:sz w:val="32"/>
          <w:szCs w:val="32"/>
          <w:lang w:val="ru-RU"/>
        </w:rPr>
        <w:t>ТЕТІЇВСЬКА МІСЬКА РАДА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  <w:r w:rsidRPr="000C64DB">
        <w:rPr>
          <w:b/>
          <w:sz w:val="28"/>
          <w:szCs w:val="28"/>
        </w:rPr>
        <w:t>V</w:t>
      </w:r>
      <w:r w:rsidRPr="004521CD">
        <w:rPr>
          <w:b/>
          <w:sz w:val="28"/>
          <w:szCs w:val="28"/>
          <w:lang w:val="ru-RU"/>
        </w:rPr>
        <w:t>ІІІ СКЛИКАННЯ</w:t>
      </w:r>
    </w:p>
    <w:p w:rsidR="004521CD" w:rsidRPr="004521CD" w:rsidRDefault="004521CD" w:rsidP="004521CD">
      <w:pPr>
        <w:jc w:val="center"/>
        <w:rPr>
          <w:b/>
          <w:sz w:val="28"/>
          <w:szCs w:val="28"/>
          <w:lang w:val="ru-RU"/>
        </w:rPr>
      </w:pPr>
    </w:p>
    <w:p w:rsidR="004521CD" w:rsidRPr="004521CD" w:rsidRDefault="00765601" w:rsidP="004521CD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r w:rsidRPr="002D6638">
        <w:rPr>
          <w:b/>
          <w:sz w:val="28"/>
          <w:szCs w:val="28"/>
          <w:lang w:val="ru-RU"/>
        </w:rPr>
        <w:t>’</w:t>
      </w:r>
      <w:r>
        <w:rPr>
          <w:b/>
          <w:sz w:val="28"/>
          <w:szCs w:val="28"/>
          <w:lang w:val="uk-UA"/>
        </w:rPr>
        <w:t>ЯТА</w:t>
      </w:r>
      <w:proofErr w:type="gramEnd"/>
      <w:r>
        <w:rPr>
          <w:b/>
          <w:sz w:val="28"/>
          <w:szCs w:val="28"/>
          <w:lang w:val="uk-UA"/>
        </w:rPr>
        <w:t xml:space="preserve"> </w:t>
      </w:r>
      <w:r w:rsidR="004521CD" w:rsidRPr="004521CD">
        <w:rPr>
          <w:b/>
          <w:sz w:val="28"/>
          <w:szCs w:val="28"/>
          <w:lang w:val="ru-RU"/>
        </w:rPr>
        <w:t>ПОЗАЧЕРГОВА СЕСІЯ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jc w:val="center"/>
        <w:rPr>
          <w:b/>
          <w:bCs/>
          <w:sz w:val="32"/>
          <w:szCs w:val="32"/>
          <w:lang w:val="ru-RU"/>
        </w:rPr>
      </w:pPr>
      <w:r w:rsidRPr="004521CD">
        <w:rPr>
          <w:b/>
          <w:bCs/>
          <w:sz w:val="32"/>
          <w:szCs w:val="32"/>
          <w:lang w:val="ru-RU"/>
        </w:rPr>
        <w:t xml:space="preserve">Р І Ш Е Н </w:t>
      </w:r>
      <w:proofErr w:type="spellStart"/>
      <w:proofErr w:type="gramStart"/>
      <w:r w:rsidRPr="004521CD">
        <w:rPr>
          <w:b/>
          <w:bCs/>
          <w:sz w:val="32"/>
          <w:szCs w:val="32"/>
          <w:lang w:val="ru-RU"/>
        </w:rPr>
        <w:t>Н</w:t>
      </w:r>
      <w:proofErr w:type="spellEnd"/>
      <w:proofErr w:type="gramEnd"/>
      <w:r w:rsidRPr="004521CD">
        <w:rPr>
          <w:b/>
          <w:bCs/>
          <w:sz w:val="32"/>
          <w:szCs w:val="32"/>
          <w:lang w:val="ru-RU"/>
        </w:rPr>
        <w:t xml:space="preserve"> Я</w:t>
      </w:r>
    </w:p>
    <w:p w:rsidR="004521CD" w:rsidRPr="004521CD" w:rsidRDefault="004521CD" w:rsidP="004521CD">
      <w:pPr>
        <w:jc w:val="center"/>
        <w:rPr>
          <w:sz w:val="32"/>
          <w:szCs w:val="32"/>
          <w:lang w:val="ru-RU"/>
        </w:rPr>
      </w:pPr>
    </w:p>
    <w:p w:rsidR="004521CD" w:rsidRPr="004521CD" w:rsidRDefault="004521CD" w:rsidP="004521CD">
      <w:pPr>
        <w:ind w:hanging="284"/>
        <w:rPr>
          <w:b/>
          <w:sz w:val="28"/>
          <w:szCs w:val="28"/>
          <w:lang w:val="ru-RU"/>
        </w:rPr>
      </w:pPr>
      <w:r w:rsidRPr="004521CD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 w:rsidRPr="004521CD">
        <w:rPr>
          <w:b/>
          <w:sz w:val="28"/>
          <w:szCs w:val="28"/>
          <w:lang w:val="ru-RU"/>
        </w:rPr>
        <w:t xml:space="preserve"> 04.02.2021 р.                                                                            № </w:t>
      </w:r>
      <w:r w:rsidR="00CC77F1">
        <w:rPr>
          <w:b/>
          <w:sz w:val="28"/>
          <w:szCs w:val="28"/>
          <w:lang w:val="ru-RU"/>
        </w:rPr>
        <w:t>109</w:t>
      </w:r>
      <w:r>
        <w:rPr>
          <w:b/>
          <w:sz w:val="28"/>
          <w:szCs w:val="28"/>
          <w:lang w:val="uk-UA"/>
        </w:rPr>
        <w:t xml:space="preserve"> </w:t>
      </w:r>
      <w:r w:rsidR="00DC4AA7">
        <w:rPr>
          <w:b/>
          <w:sz w:val="28"/>
          <w:szCs w:val="28"/>
          <w:lang w:val="uk-UA"/>
        </w:rPr>
        <w:t>- 05</w:t>
      </w:r>
      <w:r>
        <w:rPr>
          <w:b/>
          <w:sz w:val="28"/>
          <w:szCs w:val="28"/>
          <w:lang w:val="uk-UA"/>
        </w:rPr>
        <w:t>П</w:t>
      </w:r>
      <w:r w:rsidRPr="004521CD">
        <w:rPr>
          <w:b/>
          <w:sz w:val="28"/>
          <w:szCs w:val="28"/>
          <w:lang w:val="ru-RU"/>
        </w:rPr>
        <w:t>-</w:t>
      </w:r>
      <w:r w:rsidRPr="000C64DB">
        <w:rPr>
          <w:b/>
          <w:sz w:val="28"/>
          <w:szCs w:val="28"/>
        </w:rPr>
        <w:t>VII</w:t>
      </w:r>
      <w:r w:rsidRPr="004521CD">
        <w:rPr>
          <w:b/>
          <w:sz w:val="28"/>
          <w:szCs w:val="28"/>
          <w:lang w:val="ru-RU"/>
        </w:rPr>
        <w:t>І</w:t>
      </w:r>
    </w:p>
    <w:p w:rsidR="004521CD" w:rsidRDefault="004521CD" w:rsidP="004521CD">
      <w:pPr>
        <w:pStyle w:val="a3"/>
        <w:rPr>
          <w:lang w:val="ru-RU"/>
        </w:rPr>
      </w:pPr>
    </w:p>
    <w:p w:rsidR="00663D61" w:rsidRDefault="00663D61" w:rsidP="00663D61">
      <w:pPr>
        <w:pStyle w:val="a3"/>
        <w:ind w:left="117"/>
        <w:rPr>
          <w:lang w:val="uk-UA"/>
        </w:rPr>
      </w:pPr>
      <w:r w:rsidRPr="00663D61">
        <w:rPr>
          <w:lang w:val="ru-RU"/>
        </w:rPr>
        <w:t xml:space="preserve">Про </w:t>
      </w:r>
      <w:proofErr w:type="spellStart"/>
      <w:r w:rsidRPr="00663D61">
        <w:rPr>
          <w:lang w:val="ru-RU"/>
        </w:rPr>
        <w:t>затвердження</w:t>
      </w:r>
      <w:proofErr w:type="spellEnd"/>
      <w:r w:rsidRPr="00663D61">
        <w:rPr>
          <w:lang w:val="ru-RU"/>
        </w:rPr>
        <w:t xml:space="preserve"> </w:t>
      </w:r>
      <w:proofErr w:type="spellStart"/>
      <w:r w:rsidRPr="00663D61">
        <w:rPr>
          <w:lang w:val="ru-RU"/>
        </w:rPr>
        <w:t>Передавального</w:t>
      </w:r>
      <w:proofErr w:type="spellEnd"/>
      <w:r w:rsidRPr="00663D61">
        <w:rPr>
          <w:lang w:val="ru-RU"/>
        </w:rPr>
        <w:t xml:space="preserve"> акту </w:t>
      </w:r>
    </w:p>
    <w:p w:rsidR="004521CD" w:rsidRPr="0098318D" w:rsidRDefault="009E1A10" w:rsidP="00663D61">
      <w:pPr>
        <w:pStyle w:val="a3"/>
        <w:ind w:left="117"/>
        <w:rPr>
          <w:lang w:val="ru-RU"/>
        </w:rPr>
      </w:pPr>
      <w:proofErr w:type="spellStart"/>
      <w:r>
        <w:rPr>
          <w:lang w:val="ru-RU"/>
        </w:rPr>
        <w:t>Галайківської</w:t>
      </w:r>
      <w:proofErr w:type="spellEnd"/>
      <w:r w:rsidR="00663D61" w:rsidRPr="00663D61">
        <w:rPr>
          <w:lang w:val="ru-RU"/>
        </w:rPr>
        <w:t xml:space="preserve"> </w:t>
      </w:r>
      <w:proofErr w:type="spellStart"/>
      <w:r w:rsidR="00663D61" w:rsidRPr="00663D61">
        <w:rPr>
          <w:lang w:val="ru-RU"/>
        </w:rPr>
        <w:t>сільської</w:t>
      </w:r>
      <w:proofErr w:type="spellEnd"/>
      <w:r w:rsidR="00663D61" w:rsidRPr="00663D61">
        <w:rPr>
          <w:lang w:val="ru-RU"/>
        </w:rPr>
        <w:t xml:space="preserve"> ради</w:t>
      </w:r>
    </w:p>
    <w:p w:rsidR="00B9614F" w:rsidRDefault="00B9614F" w:rsidP="00B9614F">
      <w:pPr>
        <w:adjustRightInd w:val="0"/>
        <w:jc w:val="both"/>
        <w:rPr>
          <w:b/>
          <w:bCs/>
          <w:sz w:val="28"/>
          <w:szCs w:val="28"/>
          <w:lang w:val="ru-RU"/>
        </w:rPr>
      </w:pPr>
    </w:p>
    <w:p w:rsidR="004521CD" w:rsidRPr="00663D61" w:rsidRDefault="00663D61" w:rsidP="004521CD">
      <w:pPr>
        <w:pStyle w:val="a3"/>
        <w:ind w:left="117"/>
        <w:jc w:val="both"/>
        <w:rPr>
          <w:b w:val="0"/>
          <w:lang w:val="ru-RU"/>
        </w:rPr>
      </w:pPr>
      <w:r w:rsidRPr="00663D61">
        <w:rPr>
          <w:b w:val="0"/>
          <w:lang w:val="ru-RU"/>
        </w:rPr>
        <w:t xml:space="preserve">         </w:t>
      </w:r>
      <w:proofErr w:type="spellStart"/>
      <w:r w:rsidRPr="00663D61">
        <w:rPr>
          <w:b w:val="0"/>
          <w:lang w:val="ru-RU"/>
        </w:rPr>
        <w:t>Керуючись</w:t>
      </w:r>
      <w:proofErr w:type="spellEnd"/>
      <w:r w:rsidRPr="00663D61">
        <w:rPr>
          <w:b w:val="0"/>
          <w:lang w:val="ru-RU"/>
        </w:rPr>
        <w:t xml:space="preserve"> ст. 25, 26, 59, п. 6-1 </w:t>
      </w:r>
      <w:proofErr w:type="spellStart"/>
      <w:r w:rsidRPr="00663D61">
        <w:rPr>
          <w:b w:val="0"/>
          <w:lang w:val="ru-RU"/>
        </w:rPr>
        <w:t>Розділу</w:t>
      </w:r>
      <w:proofErr w:type="spellEnd"/>
      <w:r w:rsidRPr="00663D61">
        <w:rPr>
          <w:b w:val="0"/>
          <w:lang w:val="ru-RU"/>
        </w:rPr>
        <w:t xml:space="preserve"> 5 «</w:t>
      </w:r>
      <w:proofErr w:type="spellStart"/>
      <w:r w:rsidRPr="00663D61">
        <w:rPr>
          <w:b w:val="0"/>
          <w:lang w:val="ru-RU"/>
        </w:rPr>
        <w:t>Прикінцеві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перехідні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»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місцеве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</w:t>
      </w:r>
      <w:proofErr w:type="spellStart"/>
      <w:r w:rsidRPr="00663D61">
        <w:rPr>
          <w:b w:val="0"/>
          <w:lang w:val="ru-RU"/>
        </w:rPr>
        <w:t>відповідно</w:t>
      </w:r>
      <w:proofErr w:type="spellEnd"/>
      <w:r w:rsidRPr="00663D61">
        <w:rPr>
          <w:b w:val="0"/>
          <w:lang w:val="ru-RU"/>
        </w:rPr>
        <w:t xml:space="preserve"> до ст. 104, 105, 107 </w:t>
      </w:r>
      <w:proofErr w:type="spellStart"/>
      <w:r w:rsidRPr="00663D61">
        <w:rPr>
          <w:b w:val="0"/>
          <w:lang w:val="ru-RU"/>
        </w:rPr>
        <w:t>Цивільного</w:t>
      </w:r>
      <w:proofErr w:type="spellEnd"/>
      <w:r w:rsidRPr="00663D61">
        <w:rPr>
          <w:b w:val="0"/>
          <w:lang w:val="ru-RU"/>
        </w:rPr>
        <w:t xml:space="preserve"> кодексу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, ст. 4, 17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державну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реєстрацію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юридичних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фізичних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осіб</w:t>
      </w:r>
      <w:proofErr w:type="spellEnd"/>
      <w:r w:rsidRPr="00663D61">
        <w:rPr>
          <w:b w:val="0"/>
          <w:lang w:val="ru-RU"/>
        </w:rPr>
        <w:t xml:space="preserve"> –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ідприємців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громадських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формувань</w:t>
      </w:r>
      <w:proofErr w:type="spellEnd"/>
      <w:r w:rsidRPr="00663D61">
        <w:rPr>
          <w:b w:val="0"/>
          <w:lang w:val="ru-RU"/>
        </w:rPr>
        <w:t xml:space="preserve">», ст. 2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бухгалтерський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proofErr w:type="gramStart"/>
      <w:r w:rsidRPr="00663D61">
        <w:rPr>
          <w:b w:val="0"/>
          <w:lang w:val="ru-RU"/>
        </w:rPr>
        <w:t>обл</w:t>
      </w:r>
      <w:proofErr w:type="gramEnd"/>
      <w:r w:rsidRPr="00663D61">
        <w:rPr>
          <w:b w:val="0"/>
          <w:lang w:val="ru-RU"/>
        </w:rPr>
        <w:t>ік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фінансову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звітність</w:t>
      </w:r>
      <w:proofErr w:type="spellEnd"/>
      <w:r w:rsidRPr="00663D61">
        <w:rPr>
          <w:b w:val="0"/>
          <w:lang w:val="ru-RU"/>
        </w:rPr>
        <w:t xml:space="preserve"> в </w:t>
      </w:r>
      <w:proofErr w:type="spellStart"/>
      <w:r w:rsidRPr="00663D61">
        <w:rPr>
          <w:b w:val="0"/>
          <w:lang w:val="ru-RU"/>
        </w:rPr>
        <w:t>Україні</w:t>
      </w:r>
      <w:proofErr w:type="spellEnd"/>
      <w:r w:rsidRPr="00663D61">
        <w:rPr>
          <w:b w:val="0"/>
          <w:lang w:val="ru-RU"/>
        </w:rPr>
        <w:t xml:space="preserve">», ч. 4 ст. 31 Закону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«Про </w:t>
      </w:r>
      <w:proofErr w:type="spellStart"/>
      <w:r w:rsidRPr="00663D61">
        <w:rPr>
          <w:b w:val="0"/>
          <w:lang w:val="ru-RU"/>
        </w:rPr>
        <w:t>Національний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архівний</w:t>
      </w:r>
      <w:proofErr w:type="spellEnd"/>
      <w:r w:rsidRPr="00663D61">
        <w:rPr>
          <w:b w:val="0"/>
          <w:lang w:val="ru-RU"/>
        </w:rPr>
        <w:t xml:space="preserve"> фонд та </w:t>
      </w:r>
      <w:proofErr w:type="spellStart"/>
      <w:r w:rsidRPr="00663D61">
        <w:rPr>
          <w:b w:val="0"/>
          <w:lang w:val="ru-RU"/>
        </w:rPr>
        <w:t>архівні</w:t>
      </w:r>
      <w:proofErr w:type="spellEnd"/>
      <w:r w:rsidRPr="00663D61">
        <w:rPr>
          <w:b w:val="0"/>
          <w:lang w:val="ru-RU"/>
        </w:rPr>
        <w:t xml:space="preserve"> установи», Порядку </w:t>
      </w:r>
      <w:proofErr w:type="spellStart"/>
      <w:r w:rsidRPr="00663D61">
        <w:rPr>
          <w:b w:val="0"/>
          <w:lang w:val="ru-RU"/>
        </w:rPr>
        <w:t>подання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фінансової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звітності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постановою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Кабінету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Міністрів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28.02.2000 р. № 419, </w:t>
      </w:r>
      <w:proofErr w:type="spellStart"/>
      <w:r w:rsidRPr="00663D61">
        <w:rPr>
          <w:b w:val="0"/>
          <w:lang w:val="ru-RU"/>
        </w:rPr>
        <w:t>Положення</w:t>
      </w:r>
      <w:proofErr w:type="spellEnd"/>
      <w:r w:rsidRPr="00663D61">
        <w:rPr>
          <w:b w:val="0"/>
          <w:lang w:val="ru-RU"/>
        </w:rPr>
        <w:t xml:space="preserve"> про </w:t>
      </w:r>
      <w:proofErr w:type="spellStart"/>
      <w:r w:rsidRPr="00663D61">
        <w:rPr>
          <w:b w:val="0"/>
          <w:lang w:val="ru-RU"/>
        </w:rPr>
        <w:t>інвентаризацію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активів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r w:rsidRPr="00663D61">
        <w:rPr>
          <w:b w:val="0"/>
          <w:lang w:val="ru-RU"/>
        </w:rPr>
        <w:t>зобов’язань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затвердженого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фінансів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02.09.2014 р. № 879, Правил </w:t>
      </w:r>
      <w:proofErr w:type="spellStart"/>
      <w:r w:rsidRPr="00663D61">
        <w:rPr>
          <w:b w:val="0"/>
          <w:lang w:val="ru-RU"/>
        </w:rPr>
        <w:t>організації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діловодства</w:t>
      </w:r>
      <w:proofErr w:type="spellEnd"/>
      <w:r w:rsidRPr="00663D61">
        <w:rPr>
          <w:b w:val="0"/>
          <w:lang w:val="ru-RU"/>
        </w:rPr>
        <w:t xml:space="preserve"> та </w:t>
      </w:r>
      <w:proofErr w:type="spellStart"/>
      <w:proofErr w:type="gramStart"/>
      <w:r w:rsidRPr="00663D61">
        <w:rPr>
          <w:b w:val="0"/>
          <w:lang w:val="ru-RU"/>
        </w:rPr>
        <w:t>арх</w:t>
      </w:r>
      <w:proofErr w:type="gramEnd"/>
      <w:r w:rsidRPr="00663D61">
        <w:rPr>
          <w:b w:val="0"/>
          <w:lang w:val="ru-RU"/>
        </w:rPr>
        <w:t>івного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зберігання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документів</w:t>
      </w:r>
      <w:proofErr w:type="spellEnd"/>
      <w:r w:rsidRPr="00663D61">
        <w:rPr>
          <w:b w:val="0"/>
          <w:lang w:val="ru-RU"/>
        </w:rPr>
        <w:t xml:space="preserve"> у </w:t>
      </w:r>
      <w:proofErr w:type="spellStart"/>
      <w:r w:rsidRPr="00663D61">
        <w:rPr>
          <w:b w:val="0"/>
          <w:lang w:val="ru-RU"/>
        </w:rPr>
        <w:t>державних</w:t>
      </w:r>
      <w:proofErr w:type="spellEnd"/>
      <w:r w:rsidRPr="00663D61">
        <w:rPr>
          <w:b w:val="0"/>
          <w:lang w:val="ru-RU"/>
        </w:rPr>
        <w:t xml:space="preserve"> органах, органах </w:t>
      </w:r>
      <w:proofErr w:type="spellStart"/>
      <w:r w:rsidRPr="00663D61">
        <w:rPr>
          <w:b w:val="0"/>
          <w:lang w:val="ru-RU"/>
        </w:rPr>
        <w:t>місцевого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самоврядування</w:t>
      </w:r>
      <w:proofErr w:type="spellEnd"/>
      <w:r w:rsidRPr="00663D61">
        <w:rPr>
          <w:b w:val="0"/>
          <w:lang w:val="ru-RU"/>
        </w:rPr>
        <w:t xml:space="preserve">, на </w:t>
      </w:r>
      <w:proofErr w:type="spellStart"/>
      <w:r w:rsidRPr="00663D61">
        <w:rPr>
          <w:b w:val="0"/>
          <w:lang w:val="ru-RU"/>
        </w:rPr>
        <w:t>підприємствах</w:t>
      </w:r>
      <w:proofErr w:type="spellEnd"/>
      <w:r w:rsidRPr="00663D61">
        <w:rPr>
          <w:b w:val="0"/>
          <w:lang w:val="ru-RU"/>
        </w:rPr>
        <w:t xml:space="preserve">, в </w:t>
      </w:r>
      <w:proofErr w:type="spellStart"/>
      <w:r w:rsidRPr="00663D61">
        <w:rPr>
          <w:b w:val="0"/>
          <w:lang w:val="ru-RU"/>
        </w:rPr>
        <w:t>установах</w:t>
      </w:r>
      <w:proofErr w:type="spellEnd"/>
      <w:r w:rsidRPr="00663D61">
        <w:rPr>
          <w:b w:val="0"/>
          <w:lang w:val="ru-RU"/>
        </w:rPr>
        <w:t xml:space="preserve"> і </w:t>
      </w:r>
      <w:proofErr w:type="spellStart"/>
      <w:r w:rsidRPr="00663D61">
        <w:rPr>
          <w:b w:val="0"/>
          <w:lang w:val="ru-RU"/>
        </w:rPr>
        <w:t>організаціях</w:t>
      </w:r>
      <w:proofErr w:type="spellEnd"/>
      <w:r w:rsidRPr="00663D61">
        <w:rPr>
          <w:b w:val="0"/>
          <w:lang w:val="ru-RU"/>
        </w:rPr>
        <w:t xml:space="preserve">, </w:t>
      </w:r>
      <w:proofErr w:type="spellStart"/>
      <w:r w:rsidRPr="00663D61">
        <w:rPr>
          <w:b w:val="0"/>
          <w:lang w:val="ru-RU"/>
        </w:rPr>
        <w:t>затверджених</w:t>
      </w:r>
      <w:proofErr w:type="spellEnd"/>
      <w:r w:rsidRPr="00663D61">
        <w:rPr>
          <w:b w:val="0"/>
          <w:lang w:val="ru-RU"/>
        </w:rPr>
        <w:t xml:space="preserve"> наказом </w:t>
      </w:r>
      <w:proofErr w:type="spellStart"/>
      <w:r w:rsidRPr="00663D61">
        <w:rPr>
          <w:b w:val="0"/>
          <w:lang w:val="ru-RU"/>
        </w:rPr>
        <w:t>Міністерства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юстиції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України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від</w:t>
      </w:r>
      <w:proofErr w:type="spellEnd"/>
      <w:r w:rsidRPr="00663D61">
        <w:rPr>
          <w:b w:val="0"/>
          <w:lang w:val="ru-RU"/>
        </w:rPr>
        <w:t xml:space="preserve"> 18.06.2015</w:t>
      </w:r>
      <w:r w:rsidRPr="00663D61">
        <w:rPr>
          <w:b w:val="0"/>
        </w:rPr>
        <w:t> </w:t>
      </w:r>
      <w:r w:rsidRPr="00663D61">
        <w:rPr>
          <w:b w:val="0"/>
          <w:lang w:val="ru-RU"/>
        </w:rPr>
        <w:t xml:space="preserve"> р. № 1000/5, на </w:t>
      </w:r>
      <w:proofErr w:type="spellStart"/>
      <w:proofErr w:type="gramStart"/>
      <w:r w:rsidRPr="00663D61">
        <w:rPr>
          <w:b w:val="0"/>
          <w:lang w:val="ru-RU"/>
        </w:rPr>
        <w:t>п</w:t>
      </w:r>
      <w:proofErr w:type="gramEnd"/>
      <w:r w:rsidRPr="00663D61">
        <w:rPr>
          <w:b w:val="0"/>
          <w:lang w:val="ru-RU"/>
        </w:rPr>
        <w:t>ідставі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рішень</w:t>
      </w:r>
      <w:proofErr w:type="spellEnd"/>
      <w:r w:rsidRPr="00663D61"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Тетіївської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міської</w:t>
      </w:r>
      <w:proofErr w:type="spellEnd"/>
      <w:r>
        <w:rPr>
          <w:b w:val="0"/>
          <w:lang w:val="ru-RU"/>
        </w:rPr>
        <w:t xml:space="preserve"> ради </w:t>
      </w:r>
      <w:proofErr w:type="spellStart"/>
      <w:r>
        <w:rPr>
          <w:b w:val="0"/>
          <w:lang w:val="ru-RU"/>
        </w:rPr>
        <w:t>від</w:t>
      </w:r>
      <w:proofErr w:type="spellEnd"/>
      <w:r>
        <w:rPr>
          <w:b w:val="0"/>
          <w:lang w:val="ru-RU"/>
        </w:rPr>
        <w:t xml:space="preserve"> 01</w:t>
      </w:r>
      <w:r w:rsidRPr="00663D61">
        <w:rPr>
          <w:b w:val="0"/>
          <w:lang w:val="ru-RU"/>
        </w:rPr>
        <w:t>.</w:t>
      </w:r>
      <w:r>
        <w:rPr>
          <w:b w:val="0"/>
          <w:lang w:val="ru-RU"/>
        </w:rPr>
        <w:t>12</w:t>
      </w:r>
      <w:r w:rsidRPr="00663D61">
        <w:rPr>
          <w:b w:val="0"/>
          <w:lang w:val="ru-RU"/>
        </w:rPr>
        <w:t>.2020 р. №</w:t>
      </w:r>
      <w:r w:rsidR="00E726BA">
        <w:rPr>
          <w:b w:val="0"/>
          <w:lang w:val="ru-RU"/>
        </w:rPr>
        <w:t xml:space="preserve"> </w:t>
      </w:r>
      <w:r>
        <w:rPr>
          <w:b w:val="0"/>
          <w:lang w:val="ru-RU"/>
        </w:rPr>
        <w:t>0</w:t>
      </w:r>
      <w:r w:rsidRPr="00663D61">
        <w:rPr>
          <w:b w:val="0"/>
          <w:lang w:val="ru-RU"/>
        </w:rPr>
        <w:t>1</w:t>
      </w:r>
      <w:r>
        <w:rPr>
          <w:b w:val="0"/>
          <w:lang w:val="ru-RU"/>
        </w:rPr>
        <w:t>-01-</w:t>
      </w:r>
      <w:r>
        <w:rPr>
          <w:b w:val="0"/>
        </w:rPr>
        <w:t>VIII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повноважень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Тетіївського міського</w:t>
      </w:r>
      <w:r w:rsidRPr="00663D61">
        <w:rPr>
          <w:b w:val="0"/>
          <w:lang w:val="ru-RU"/>
        </w:rPr>
        <w:t xml:space="preserve"> </w:t>
      </w:r>
      <w:proofErr w:type="spellStart"/>
      <w:r w:rsidRPr="00663D61">
        <w:rPr>
          <w:b w:val="0"/>
          <w:lang w:val="ru-RU"/>
        </w:rPr>
        <w:t>голови</w:t>
      </w:r>
      <w:proofErr w:type="spellEnd"/>
      <w:r w:rsidRPr="00663D61">
        <w:rPr>
          <w:b w:val="0"/>
          <w:lang w:val="ru-RU"/>
        </w:rPr>
        <w:t xml:space="preserve">», № </w:t>
      </w:r>
      <w:r w:rsidR="00E726BA">
        <w:rPr>
          <w:b w:val="0"/>
          <w:lang w:val="ru-RU"/>
        </w:rPr>
        <w:t>09-01</w:t>
      </w:r>
      <w:r>
        <w:rPr>
          <w:b w:val="0"/>
          <w:lang w:val="ru-RU"/>
        </w:rPr>
        <w:t>-</w:t>
      </w:r>
      <w:r>
        <w:rPr>
          <w:b w:val="0"/>
        </w:rPr>
        <w:t>VII</w:t>
      </w:r>
      <w:r w:rsidR="00C30FA0">
        <w:rPr>
          <w:b w:val="0"/>
          <w:lang w:val="uk-UA"/>
        </w:rPr>
        <w:t>І</w:t>
      </w:r>
      <w:r w:rsidRPr="00663D61">
        <w:rPr>
          <w:b w:val="0"/>
          <w:lang w:val="ru-RU"/>
        </w:rPr>
        <w:t xml:space="preserve"> «Про початок </w:t>
      </w:r>
      <w:proofErr w:type="spellStart"/>
      <w:r w:rsidRPr="00663D61">
        <w:rPr>
          <w:b w:val="0"/>
          <w:lang w:val="ru-RU"/>
        </w:rPr>
        <w:t>реорганізації</w:t>
      </w:r>
      <w:proofErr w:type="spellEnd"/>
      <w:r w:rsidRPr="00663D61">
        <w:rPr>
          <w:b w:val="0"/>
          <w:lang w:val="ru-RU"/>
        </w:rPr>
        <w:t xml:space="preserve"> </w:t>
      </w:r>
      <w:r>
        <w:rPr>
          <w:b w:val="0"/>
          <w:lang w:val="uk-UA"/>
        </w:rPr>
        <w:t>сільських рад, що увійшли до складу Тетіївської міської ради</w:t>
      </w:r>
      <w:r w:rsidRPr="00663D61">
        <w:rPr>
          <w:b w:val="0"/>
          <w:lang w:val="ru-RU"/>
        </w:rPr>
        <w:t xml:space="preserve">», </w:t>
      </w:r>
      <w:proofErr w:type="spellStart"/>
      <w:r>
        <w:rPr>
          <w:b w:val="0"/>
          <w:lang w:val="ru-RU"/>
        </w:rPr>
        <w:t>Тетіївська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міська</w:t>
      </w:r>
      <w:proofErr w:type="spellEnd"/>
      <w:r>
        <w:rPr>
          <w:b w:val="0"/>
          <w:lang w:val="ru-RU"/>
        </w:rPr>
        <w:t xml:space="preserve"> </w:t>
      </w:r>
      <w:r w:rsidRPr="00663D61">
        <w:rPr>
          <w:b w:val="0"/>
          <w:lang w:val="ru-RU"/>
        </w:rPr>
        <w:t>рада</w:t>
      </w:r>
    </w:p>
    <w:p w:rsidR="004521CD" w:rsidRDefault="004521CD" w:rsidP="004521CD">
      <w:pPr>
        <w:spacing w:before="1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</w:t>
      </w:r>
      <w:r w:rsidRPr="00F4606D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F4606D">
        <w:rPr>
          <w:b/>
          <w:sz w:val="28"/>
          <w:szCs w:val="28"/>
          <w:lang w:val="uk-UA"/>
        </w:rPr>
        <w:t xml:space="preserve">А: </w:t>
      </w:r>
    </w:p>
    <w:p w:rsidR="004521CD" w:rsidRDefault="00A410C9" w:rsidP="004521CD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663D61" w:rsidRPr="009E1A10" w:rsidRDefault="00663D61" w:rsidP="00663D61">
      <w:pPr>
        <w:pStyle w:val="a3"/>
        <w:numPr>
          <w:ilvl w:val="0"/>
          <w:numId w:val="2"/>
        </w:numPr>
        <w:ind w:right="141"/>
        <w:rPr>
          <w:b w:val="0"/>
          <w:lang w:val="uk-UA"/>
        </w:rPr>
      </w:pPr>
      <w:r w:rsidRPr="00663D61">
        <w:rPr>
          <w:b w:val="0"/>
          <w:lang w:val="uk-UA"/>
        </w:rPr>
        <w:t xml:space="preserve">Затвердити Передавальний акт </w:t>
      </w:r>
      <w:proofErr w:type="spellStart"/>
      <w:r w:rsidR="009E1A10">
        <w:rPr>
          <w:b w:val="0"/>
          <w:lang w:val="uk-UA"/>
        </w:rPr>
        <w:t>Галайківської</w:t>
      </w:r>
      <w:proofErr w:type="spellEnd"/>
      <w:r w:rsidRPr="00663D61">
        <w:rPr>
          <w:b w:val="0"/>
          <w:lang w:val="uk-UA"/>
        </w:rPr>
        <w:t xml:space="preserve"> сільської ради, ЄДРПОУ 043610</w:t>
      </w:r>
      <w:r w:rsidR="009E1A10">
        <w:rPr>
          <w:b w:val="0"/>
          <w:lang w:val="uk-UA"/>
        </w:rPr>
        <w:t>91</w:t>
      </w:r>
      <w:r w:rsidRPr="00663D61">
        <w:rPr>
          <w:b w:val="0"/>
          <w:lang w:val="uk-UA"/>
        </w:rPr>
        <w:t xml:space="preserve">, розташованої за </w:t>
      </w:r>
      <w:r w:rsidRPr="009E1A10">
        <w:rPr>
          <w:b w:val="0"/>
          <w:lang w:val="uk-UA"/>
        </w:rPr>
        <w:t xml:space="preserve">адресою: </w:t>
      </w:r>
      <w:r w:rsidR="009E1A10" w:rsidRPr="009E1A10">
        <w:rPr>
          <w:b w:val="0"/>
          <w:lang w:val="uk-UA"/>
        </w:rPr>
        <w:t xml:space="preserve">вул. Центральна, 11, с. </w:t>
      </w:r>
      <w:proofErr w:type="spellStart"/>
      <w:r w:rsidR="009E1A10" w:rsidRPr="009E1A10">
        <w:rPr>
          <w:b w:val="0"/>
          <w:lang w:val="uk-UA"/>
        </w:rPr>
        <w:t>Галайки</w:t>
      </w:r>
      <w:proofErr w:type="spellEnd"/>
      <w:r w:rsidR="009E1A10" w:rsidRPr="009E1A10">
        <w:rPr>
          <w:b w:val="0"/>
          <w:lang w:val="uk-UA"/>
        </w:rPr>
        <w:t>, Тетіївського району  Київської області, 09840</w:t>
      </w:r>
      <w:r w:rsidRPr="009E1A10">
        <w:rPr>
          <w:b w:val="0"/>
          <w:lang w:val="uk-UA"/>
        </w:rPr>
        <w:t xml:space="preserve"> (додається). </w:t>
      </w:r>
    </w:p>
    <w:p w:rsidR="00663D61" w:rsidRPr="009E1A10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  <w:r>
        <w:rPr>
          <w:b w:val="0"/>
          <w:lang w:val="uk-UA"/>
        </w:rPr>
        <w:lastRenderedPageBreak/>
        <w:t xml:space="preserve">      </w:t>
      </w:r>
      <w:r w:rsidRPr="00663D61">
        <w:rPr>
          <w:b w:val="0"/>
          <w:lang w:val="uk-UA"/>
        </w:rPr>
        <w:t xml:space="preserve">2. </w:t>
      </w:r>
      <w:r>
        <w:rPr>
          <w:b w:val="0"/>
          <w:lang w:val="uk-UA"/>
        </w:rPr>
        <w:t>Тетіївському міському голові</w:t>
      </w:r>
      <w:r w:rsidRPr="00663D61">
        <w:rPr>
          <w:b w:val="0"/>
          <w:lang w:val="uk-UA"/>
        </w:rPr>
        <w:t xml:space="preserve"> забезпечити виготовлення копії Передавального акту за правилами, передбаченими законодавством про державну реєстрацію юридичних осіб, для цілей здійснення державної р</w:t>
      </w:r>
      <w:r>
        <w:rPr>
          <w:b w:val="0"/>
          <w:lang w:val="uk-UA"/>
        </w:rPr>
        <w:t xml:space="preserve">еєстрації припинення </w:t>
      </w:r>
      <w:proofErr w:type="spellStart"/>
      <w:r w:rsidR="009E1A10">
        <w:rPr>
          <w:b w:val="0"/>
          <w:lang w:val="uk-UA"/>
        </w:rPr>
        <w:t>Галайківської</w:t>
      </w:r>
      <w:proofErr w:type="spellEnd"/>
      <w:r w:rsidRPr="00663D61">
        <w:rPr>
          <w:b w:val="0"/>
          <w:lang w:val="uk-UA"/>
        </w:rPr>
        <w:t xml:space="preserve"> сільської ради як юридичної особи в результаті її реорганізації шляхом приєднання до </w:t>
      </w:r>
      <w:r>
        <w:rPr>
          <w:b w:val="0"/>
          <w:lang w:val="uk-UA"/>
        </w:rPr>
        <w:t>Тетіївської</w:t>
      </w:r>
      <w:r w:rsidRPr="00663D61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міської </w:t>
      </w:r>
      <w:r w:rsidRPr="00663D61">
        <w:rPr>
          <w:b w:val="0"/>
          <w:lang w:val="uk-UA"/>
        </w:rPr>
        <w:t xml:space="preserve">ради </w:t>
      </w:r>
      <w:r>
        <w:rPr>
          <w:b w:val="0"/>
          <w:lang w:val="uk-UA"/>
        </w:rPr>
        <w:t>(ЄДРПОУ 04054889</w:t>
      </w:r>
      <w:r w:rsidRPr="00663D61">
        <w:rPr>
          <w:b w:val="0"/>
          <w:lang w:val="uk-UA"/>
        </w:rPr>
        <w:t xml:space="preserve">, місцезнаходження: вул. </w:t>
      </w:r>
      <w:proofErr w:type="spellStart"/>
      <w:r>
        <w:rPr>
          <w:b w:val="0"/>
          <w:lang w:val="uk-UA"/>
        </w:rPr>
        <w:t>Януша</w:t>
      </w:r>
      <w:proofErr w:type="spellEnd"/>
      <w:r>
        <w:rPr>
          <w:b w:val="0"/>
          <w:lang w:val="uk-UA"/>
        </w:rPr>
        <w:t xml:space="preserve"> Острозького</w:t>
      </w:r>
      <w:r w:rsidRPr="00663D61">
        <w:rPr>
          <w:b w:val="0"/>
          <w:lang w:val="uk-UA"/>
        </w:rPr>
        <w:t xml:space="preserve">, </w:t>
      </w:r>
      <w:proofErr w:type="spellStart"/>
      <w:r>
        <w:rPr>
          <w:b w:val="0"/>
          <w:lang w:val="uk-UA"/>
        </w:rPr>
        <w:t>м.Тетіїв</w:t>
      </w:r>
      <w:proofErr w:type="spellEnd"/>
      <w:r>
        <w:rPr>
          <w:b w:val="0"/>
          <w:lang w:val="uk-UA"/>
        </w:rPr>
        <w:t>, Тетіївського району Київської області</w:t>
      </w:r>
      <w:r w:rsidRPr="00663D61">
        <w:rPr>
          <w:b w:val="0"/>
          <w:lang w:val="uk-UA"/>
        </w:rPr>
        <w:t xml:space="preserve">, індекс </w:t>
      </w:r>
      <w:r>
        <w:rPr>
          <w:b w:val="0"/>
          <w:lang w:val="uk-UA"/>
        </w:rPr>
        <w:t>09800</w:t>
      </w:r>
      <w:r w:rsidRPr="00663D61">
        <w:rPr>
          <w:b w:val="0"/>
          <w:lang w:val="uk-UA"/>
        </w:rPr>
        <w:t xml:space="preserve">). </w:t>
      </w: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663D61" w:rsidRDefault="00663D61" w:rsidP="00663D61">
      <w:pPr>
        <w:pStyle w:val="a3"/>
        <w:ind w:right="141"/>
        <w:rPr>
          <w:b w:val="0"/>
          <w:lang w:val="uk-UA"/>
        </w:rPr>
      </w:pPr>
    </w:p>
    <w:p w:rsidR="004521CD" w:rsidRDefault="004521CD" w:rsidP="004521CD">
      <w:pPr>
        <w:pStyle w:val="a3"/>
        <w:ind w:right="1116"/>
        <w:rPr>
          <w:b w:val="0"/>
          <w:lang w:val="uk-UA"/>
        </w:rPr>
      </w:pPr>
    </w:p>
    <w:p w:rsidR="00663D61" w:rsidRDefault="00663D61" w:rsidP="004521CD">
      <w:pPr>
        <w:pStyle w:val="a3"/>
        <w:ind w:right="1116"/>
        <w:rPr>
          <w:b w:val="0"/>
          <w:lang w:val="uk-UA"/>
        </w:rPr>
      </w:pPr>
    </w:p>
    <w:p w:rsidR="004521CD" w:rsidRDefault="00DC4AA7" w:rsidP="004521CD">
      <w:pPr>
        <w:ind w:left="120" w:right="-180" w:hanging="404"/>
        <w:jc w:val="both"/>
        <w:rPr>
          <w:sz w:val="28"/>
          <w:lang w:val="ru-RU"/>
        </w:rPr>
      </w:pPr>
      <w:r>
        <w:rPr>
          <w:lang w:val="uk-UA"/>
        </w:rPr>
        <w:t xml:space="preserve">                </w:t>
      </w:r>
      <w:r w:rsidR="004521CD">
        <w:rPr>
          <w:lang w:val="uk-UA"/>
        </w:rPr>
        <w:t xml:space="preserve">  </w:t>
      </w:r>
      <w:r>
        <w:rPr>
          <w:sz w:val="28"/>
          <w:lang w:val="uk-UA"/>
        </w:rPr>
        <w:t xml:space="preserve">   </w:t>
      </w:r>
      <w:r w:rsidR="004521CD" w:rsidRPr="009472AB">
        <w:rPr>
          <w:sz w:val="28"/>
          <w:lang w:val="uk-UA"/>
        </w:rPr>
        <w:t xml:space="preserve"> </w:t>
      </w:r>
      <w:proofErr w:type="spellStart"/>
      <w:r w:rsidR="004521CD" w:rsidRPr="00AE5C61">
        <w:rPr>
          <w:sz w:val="28"/>
          <w:lang w:val="ru-RU"/>
        </w:rPr>
        <w:t>Міський</w:t>
      </w:r>
      <w:proofErr w:type="spellEnd"/>
      <w:r w:rsidR="004521CD" w:rsidRPr="00AE5C61">
        <w:rPr>
          <w:sz w:val="28"/>
          <w:lang w:val="ru-RU"/>
        </w:rPr>
        <w:t xml:space="preserve"> голова                                          </w:t>
      </w:r>
      <w:r>
        <w:rPr>
          <w:sz w:val="28"/>
          <w:lang w:val="ru-RU"/>
        </w:rPr>
        <w:t xml:space="preserve">Богдан </w:t>
      </w:r>
      <w:r w:rsidR="004521CD">
        <w:rPr>
          <w:sz w:val="28"/>
          <w:lang w:val="ru-RU"/>
        </w:rPr>
        <w:t>БАЛАГУРА</w:t>
      </w: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9E1A10" w:rsidRDefault="009E1A10" w:rsidP="009E1A10">
      <w:pPr>
        <w:jc w:val="right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lastRenderedPageBreak/>
        <w:t>Додаток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CC77F1" w:rsidRDefault="00CC77F1" w:rsidP="00CC77F1">
      <w:pPr>
        <w:ind w:left="120" w:right="-180" w:hanging="40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сесії Тетіївської міської ради</w:t>
      </w:r>
    </w:p>
    <w:p w:rsidR="00CC77F1" w:rsidRPr="00CC77F1" w:rsidRDefault="00CC77F1" w:rsidP="00CC77F1">
      <w:pPr>
        <w:ind w:left="120" w:right="-180" w:hanging="40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uk-UA"/>
        </w:rPr>
        <w:t>від 04 лютого 2021 року № 109-05П-</w:t>
      </w:r>
      <w:r>
        <w:rPr>
          <w:sz w:val="24"/>
          <w:szCs w:val="24"/>
        </w:rPr>
        <w:t>VIII</w:t>
      </w:r>
    </w:p>
    <w:p w:rsidR="00CC77F1" w:rsidRDefault="00CC77F1" w:rsidP="009E1A10">
      <w:pPr>
        <w:jc w:val="right"/>
        <w:rPr>
          <w:sz w:val="24"/>
          <w:szCs w:val="24"/>
          <w:lang w:val="ru-RU"/>
        </w:rPr>
      </w:pPr>
    </w:p>
    <w:p w:rsidR="009E1A10" w:rsidRDefault="009E1A10" w:rsidP="009E1A10">
      <w:pPr>
        <w:jc w:val="right"/>
        <w:rPr>
          <w:sz w:val="24"/>
          <w:szCs w:val="24"/>
          <w:lang w:val="uk-UA"/>
        </w:rPr>
      </w:pPr>
    </w:p>
    <w:p w:rsidR="009E1A10" w:rsidRDefault="009E1A10" w:rsidP="009E1A10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ПЕРЕДАВАЛЬНИЙ АКТ</w:t>
      </w:r>
    </w:p>
    <w:p w:rsidR="009E1A10" w:rsidRDefault="009E1A10" w:rsidP="009E1A10">
      <w:pPr>
        <w:jc w:val="center"/>
        <w:rPr>
          <w:b/>
          <w:sz w:val="24"/>
          <w:szCs w:val="24"/>
          <w:lang w:val="uk-UA"/>
        </w:rPr>
      </w:pPr>
    </w:p>
    <w:p w:rsidR="009E1A10" w:rsidRDefault="009E1A10" w:rsidP="009E1A1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с. </w:t>
      </w:r>
      <w:proofErr w:type="spellStart"/>
      <w:r>
        <w:rPr>
          <w:sz w:val="24"/>
          <w:szCs w:val="24"/>
          <w:lang w:val="uk-UA"/>
        </w:rPr>
        <w:t>Галайки</w:t>
      </w:r>
      <w:proofErr w:type="spellEnd"/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="002D6638">
        <w:rPr>
          <w:sz w:val="24"/>
          <w:szCs w:val="24"/>
          <w:lang w:val="uk-UA"/>
        </w:rPr>
        <w:t xml:space="preserve">                              « 04</w:t>
      </w:r>
      <w:bookmarkStart w:id="0" w:name="_GoBack"/>
      <w:bookmarkEnd w:id="0"/>
      <w:r>
        <w:rPr>
          <w:sz w:val="24"/>
          <w:szCs w:val="24"/>
          <w:lang w:val="uk-UA"/>
        </w:rPr>
        <w:t xml:space="preserve">» лютого 2021 року </w:t>
      </w:r>
    </w:p>
    <w:p w:rsidR="002D6638" w:rsidRDefault="002D6638" w:rsidP="009E1A10">
      <w:pPr>
        <w:rPr>
          <w:sz w:val="24"/>
          <w:szCs w:val="24"/>
          <w:lang w:val="uk-UA"/>
        </w:rPr>
      </w:pPr>
    </w:p>
    <w:p w:rsidR="009E1A10" w:rsidRDefault="009E1A10" w:rsidP="009E1A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Ми, що нижче підписалися, голова та члени Комісії з реорганізації </w:t>
      </w:r>
      <w:proofErr w:type="spellStart"/>
      <w:r>
        <w:rPr>
          <w:sz w:val="24"/>
          <w:szCs w:val="24"/>
          <w:lang w:val="uk-UA"/>
        </w:rPr>
        <w:t>Галайківської</w:t>
      </w:r>
      <w:proofErr w:type="spellEnd"/>
      <w:r>
        <w:rPr>
          <w:sz w:val="24"/>
          <w:szCs w:val="24"/>
          <w:lang w:val="uk-UA"/>
        </w:rPr>
        <w:t xml:space="preserve"> сільської ради  створеної рішенням Тетіївської міської ради від 09.12.2020 р. №09-01-</w:t>
      </w:r>
      <w:r>
        <w:rPr>
          <w:sz w:val="24"/>
          <w:szCs w:val="24"/>
        </w:rPr>
        <w:t>V</w:t>
      </w:r>
      <w:r>
        <w:rPr>
          <w:sz w:val="24"/>
          <w:szCs w:val="24"/>
          <w:lang w:val="uk-UA"/>
        </w:rPr>
        <w:t>ІІІ, у складі:</w:t>
      </w:r>
    </w:p>
    <w:p w:rsidR="009E1A10" w:rsidRDefault="009E1A10" w:rsidP="009E1A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Голови комісії: Балагура Б.О. – Тетіївський міський голова</w:t>
      </w:r>
    </w:p>
    <w:p w:rsidR="009E1A10" w:rsidRDefault="009E1A10" w:rsidP="009E1A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Заступника голови комісії: </w:t>
      </w:r>
      <w:proofErr w:type="spellStart"/>
      <w:r>
        <w:rPr>
          <w:sz w:val="24"/>
          <w:szCs w:val="24"/>
          <w:lang w:val="uk-UA"/>
        </w:rPr>
        <w:t>Кизимишин</w:t>
      </w:r>
      <w:proofErr w:type="spellEnd"/>
      <w:r>
        <w:rPr>
          <w:sz w:val="24"/>
          <w:szCs w:val="24"/>
          <w:lang w:val="uk-UA"/>
        </w:rPr>
        <w:t xml:space="preserve"> В.Й. – перший заступник міського голови</w:t>
      </w:r>
    </w:p>
    <w:p w:rsidR="009E1A10" w:rsidRDefault="009E1A10" w:rsidP="009E1A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Павлунько</w:t>
      </w:r>
      <w:proofErr w:type="spellEnd"/>
      <w:r>
        <w:rPr>
          <w:sz w:val="24"/>
          <w:szCs w:val="24"/>
          <w:lang w:val="uk-UA"/>
        </w:rPr>
        <w:t xml:space="preserve"> С.В. – начальник відділу обліку та звітності міської ради – головний        </w:t>
      </w:r>
    </w:p>
    <w:p w:rsidR="009E1A10" w:rsidRDefault="009E1A10" w:rsidP="009E1A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бухгалтер</w:t>
      </w:r>
    </w:p>
    <w:p w:rsidR="009E1A10" w:rsidRDefault="009E1A10" w:rsidP="009E1A10">
      <w:pPr>
        <w:jc w:val="both"/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Члена комісії: Костенко Л.О. – головний бухгалтер </w:t>
      </w:r>
      <w:proofErr w:type="spellStart"/>
      <w:r>
        <w:rPr>
          <w:sz w:val="24"/>
          <w:szCs w:val="24"/>
          <w:lang w:val="uk-UA"/>
        </w:rPr>
        <w:t>Галайківської</w:t>
      </w:r>
      <w:proofErr w:type="spellEnd"/>
      <w:r>
        <w:rPr>
          <w:sz w:val="24"/>
          <w:szCs w:val="24"/>
          <w:lang w:val="uk-UA"/>
        </w:rPr>
        <w:t xml:space="preserve"> сільської ради  </w:t>
      </w:r>
    </w:p>
    <w:p w:rsidR="009E1A10" w:rsidRDefault="009E1A10" w:rsidP="009E1A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Богачук</w:t>
      </w:r>
      <w:proofErr w:type="spellEnd"/>
      <w:r>
        <w:rPr>
          <w:sz w:val="24"/>
          <w:szCs w:val="24"/>
          <w:lang w:val="uk-UA"/>
        </w:rPr>
        <w:t xml:space="preserve"> Ж. Е. – спеціаліст відділу обліку та звітності міської ради </w:t>
      </w:r>
    </w:p>
    <w:p w:rsidR="009E1A10" w:rsidRDefault="009E1A10" w:rsidP="009E1A1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9E1A10" w:rsidRDefault="009E1A10" w:rsidP="009E1A1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Тетіївська міська рада (ЄДРПОУ 04054889), місцезнаходження: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Януша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Острозького б</w:t>
      </w:r>
      <w:r w:rsidR="00EE0ACE">
        <w:rPr>
          <w:rFonts w:ascii="Times New Roman" w:hAnsi="Times New Roman" w:cs="Times New Roman"/>
          <w:sz w:val="24"/>
          <w:szCs w:val="24"/>
          <w:lang w:val="uk-UA"/>
        </w:rPr>
        <w:t>уд.5, м. Тетіїв</w:t>
      </w:r>
      <w:r w:rsidR="00FC7E9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E0ACE">
        <w:rPr>
          <w:rFonts w:ascii="Times New Roman" w:hAnsi="Times New Roman" w:cs="Times New Roman"/>
          <w:sz w:val="24"/>
          <w:szCs w:val="24"/>
          <w:lang w:val="uk-UA"/>
        </w:rPr>
        <w:t xml:space="preserve"> Тетіївського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</w:t>
      </w:r>
      <w:r w:rsidR="00FC7E9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Київської області, внаслідок реорганізації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Галайківської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(ЄДРПОУ 04361091), місцезнаходження: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вул.Центральна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буд</w:t>
      </w:r>
      <w:r w:rsidR="00EE0ACE">
        <w:rPr>
          <w:rFonts w:ascii="Times New Roman" w:hAnsi="Times New Roman" w:cs="Times New Roman"/>
          <w:sz w:val="24"/>
          <w:szCs w:val="24"/>
          <w:lang w:val="uk-UA"/>
        </w:rPr>
        <w:t xml:space="preserve"> 11, </w:t>
      </w:r>
      <w:proofErr w:type="spellStart"/>
      <w:r w:rsidR="00EE0ACE">
        <w:rPr>
          <w:rFonts w:ascii="Times New Roman" w:hAnsi="Times New Roman" w:cs="Times New Roman"/>
          <w:sz w:val="24"/>
          <w:szCs w:val="24"/>
          <w:lang w:val="uk-UA"/>
        </w:rPr>
        <w:t>с.Галайки</w:t>
      </w:r>
      <w:proofErr w:type="spellEnd"/>
      <w:r w:rsidR="00EE0ACE">
        <w:rPr>
          <w:rFonts w:ascii="Times New Roman" w:hAnsi="Times New Roman" w:cs="Times New Roman"/>
          <w:sz w:val="24"/>
          <w:szCs w:val="24"/>
          <w:lang w:val="uk-UA"/>
        </w:rPr>
        <w:t>, Тетіївського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району, Київської обл. шляхом приєднання до Тетіївської міської ради</w:t>
      </w:r>
      <w:r w:rsidR="00CC77F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правонаступником майна, активів та зобов’язань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Галайківської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Необоротних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первісна вартість 3762129,28 </w:t>
      </w:r>
      <w:r>
        <w:rPr>
          <w:rFonts w:ascii="Times New Roman" w:hAnsi="Times New Roman" w:cs="Times New Roman"/>
          <w:sz w:val="24"/>
          <w:szCs w:val="24"/>
        </w:rPr>
        <w:t>грн.,</w:t>
      </w:r>
      <w:r w:rsidR="00EE0ACE">
        <w:rPr>
          <w:rFonts w:ascii="Times New Roman" w:hAnsi="Times New Roman" w:cs="Times New Roman"/>
          <w:sz w:val="24"/>
          <w:szCs w:val="24"/>
          <w:lang w:val="uk-UA"/>
        </w:rPr>
        <w:t xml:space="preserve"> знос 2729994,27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118_(кількість) одиниць на суму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2160188,00 </w:t>
      </w:r>
      <w:r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знос 2160188,00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інші необоротні матеріальні активи – 65 (кількість одиниць) на суму </w:t>
      </w:r>
      <w:r w:rsidR="00EE0ACE">
        <w:rPr>
          <w:rFonts w:ascii="Times New Roman" w:hAnsi="Times New Roman" w:cs="Times New Roman"/>
          <w:sz w:val="24"/>
          <w:szCs w:val="24"/>
          <w:lang w:val="uk-UA"/>
        </w:rPr>
        <w:t>1139612,53 грн., знос  569806,27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EE0ACE" w:rsidRDefault="00EE0ACE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інші нематеріальні активи – на суму 462328,75 грн., знос 0,00 грн.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1.2. Виробничі запаси –  6037,68 грн.; 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Грошових коштів </w:t>
      </w:r>
      <w:r w:rsidR="00EE0ACE">
        <w:rPr>
          <w:rFonts w:ascii="Times New Roman" w:hAnsi="Times New Roman" w:cs="Times New Roman"/>
          <w:sz w:val="24"/>
          <w:szCs w:val="24"/>
          <w:lang w:val="uk-UA"/>
        </w:rPr>
        <w:t>– 8650,09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1.4. Дебіторської заборгованості – ____0____ грн.,у тому числі: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____0______ грн.;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1.5. Кредиторської заборгованості – ____0____ грн., у тому числі: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___0_______ грн.;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з оплати праці – ___0__ грн.; 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розрахунки __0___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A10" w:rsidRDefault="009E1A10" w:rsidP="009E1A10">
      <w:pPr>
        <w:pStyle w:val="a7"/>
        <w:numPr>
          <w:ilvl w:val="0"/>
          <w:numId w:val="4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із майном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Галайківської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 </w:t>
      </w:r>
    </w:p>
    <w:p w:rsidR="009E1A10" w:rsidRDefault="009E1A10" w:rsidP="00CC77F1">
      <w:pPr>
        <w:ind w:left="720"/>
        <w:jc w:val="both"/>
        <w:rPr>
          <w:sz w:val="24"/>
          <w:szCs w:val="24"/>
          <w:lang w:val="uk-UA"/>
        </w:rPr>
      </w:pPr>
    </w:p>
    <w:p w:rsidR="00CC77F1" w:rsidRDefault="00CC77F1" w:rsidP="00CC77F1">
      <w:pPr>
        <w:ind w:left="720"/>
        <w:jc w:val="both"/>
        <w:rPr>
          <w:sz w:val="24"/>
          <w:szCs w:val="24"/>
          <w:lang w:val="uk-UA"/>
        </w:rPr>
      </w:pPr>
    </w:p>
    <w:p w:rsidR="00CC77F1" w:rsidRPr="00CC77F1" w:rsidRDefault="00CC77F1" w:rsidP="00CC77F1">
      <w:pPr>
        <w:ind w:left="720"/>
        <w:jc w:val="both"/>
        <w:rPr>
          <w:sz w:val="24"/>
          <w:szCs w:val="24"/>
          <w:lang w:val="uk-UA"/>
        </w:rPr>
      </w:pPr>
    </w:p>
    <w:p w:rsidR="009E1A10" w:rsidRDefault="00CC77F1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9E1A10">
        <w:rPr>
          <w:rFonts w:ascii="Times New Roman" w:hAnsi="Times New Roman" w:cs="Times New Roman"/>
          <w:sz w:val="24"/>
          <w:szCs w:val="24"/>
        </w:rPr>
        <w:t>Додатки</w:t>
      </w:r>
      <w:proofErr w:type="spellEnd"/>
      <w:r w:rsidR="009E1A1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1A10">
        <w:rPr>
          <w:rFonts w:ascii="Times New Roman" w:hAnsi="Times New Roman" w:cs="Times New Roman"/>
          <w:sz w:val="24"/>
          <w:szCs w:val="24"/>
        </w:rPr>
        <w:t>передавального</w:t>
      </w:r>
      <w:proofErr w:type="spellEnd"/>
      <w:r w:rsidR="009E1A10">
        <w:rPr>
          <w:rFonts w:ascii="Times New Roman" w:hAnsi="Times New Roman" w:cs="Times New Roman"/>
          <w:sz w:val="24"/>
          <w:szCs w:val="24"/>
        </w:rPr>
        <w:t xml:space="preserve"> акту</w:t>
      </w:r>
      <w:r w:rsidR="009E1A10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інвентаризаційні відомості, передавальний баланс,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залишків по рахунк</w:t>
      </w:r>
      <w:r w:rsidR="00CC77F1">
        <w:rPr>
          <w:rFonts w:ascii="Times New Roman" w:hAnsi="Times New Roman" w:cs="Times New Roman"/>
          <w:sz w:val="24"/>
          <w:szCs w:val="24"/>
          <w:lang w:val="uk-UA"/>
        </w:rPr>
        <w:t xml:space="preserve">ах , генеральний план </w:t>
      </w:r>
      <w:proofErr w:type="spellStart"/>
      <w:r w:rsidR="00CC77F1">
        <w:rPr>
          <w:rFonts w:ascii="Times New Roman" w:hAnsi="Times New Roman" w:cs="Times New Roman"/>
          <w:sz w:val="24"/>
          <w:szCs w:val="24"/>
          <w:lang w:val="uk-UA"/>
        </w:rPr>
        <w:t>с.Галайки</w:t>
      </w:r>
      <w:proofErr w:type="spellEnd"/>
      <w:r w:rsidR="00CC77F1">
        <w:rPr>
          <w:rFonts w:ascii="Times New Roman" w:hAnsi="Times New Roman" w:cs="Times New Roman"/>
          <w:sz w:val="24"/>
          <w:szCs w:val="24"/>
          <w:lang w:val="uk-UA"/>
        </w:rPr>
        <w:t>, картки розрахунку заробітної плати за 2020 рік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Усього: _____ аркушів. </w:t>
      </w:r>
    </w:p>
    <w:p w:rsidR="009E1A10" w:rsidRDefault="009E1A10" w:rsidP="009E1A10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Комісія з реорганізації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Галайківської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: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комісії: _________________________ (підпис) Балагура Б.О.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Кизимишин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В.Й.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Павлунько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 (підпис) Костенко Л.О.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Ж.Е.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імені Тетіївської міської ради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9E1A10" w:rsidRDefault="009E1A10" w:rsidP="009E1A10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</w:t>
      </w: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374ED1" w:rsidRDefault="00374ED1" w:rsidP="00374ED1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</w:t>
      </w:r>
    </w:p>
    <w:p w:rsidR="003C10A5" w:rsidRDefault="003C10A5" w:rsidP="00374ED1">
      <w:pPr>
        <w:jc w:val="right"/>
        <w:rPr>
          <w:sz w:val="24"/>
          <w:szCs w:val="24"/>
          <w:lang w:val="uk-UA"/>
        </w:rPr>
      </w:pPr>
    </w:p>
    <w:p w:rsidR="00374ED1" w:rsidRDefault="00374ED1" w:rsidP="00374ED1">
      <w:pPr>
        <w:jc w:val="center"/>
        <w:rPr>
          <w:b/>
          <w:sz w:val="24"/>
          <w:szCs w:val="24"/>
          <w:lang w:val="uk-UA"/>
        </w:rPr>
      </w:pPr>
      <w:r w:rsidRPr="00706C8F">
        <w:rPr>
          <w:b/>
          <w:sz w:val="24"/>
          <w:szCs w:val="24"/>
          <w:lang w:val="uk-UA"/>
        </w:rPr>
        <w:t>ПЕРЕДАВАЛЬНИЙ АКТ</w:t>
      </w:r>
    </w:p>
    <w:p w:rsidR="00374ED1" w:rsidRPr="00706C8F" w:rsidRDefault="00374ED1" w:rsidP="00374ED1">
      <w:pPr>
        <w:jc w:val="center"/>
        <w:rPr>
          <w:b/>
          <w:sz w:val="24"/>
          <w:szCs w:val="24"/>
          <w:lang w:val="uk-UA"/>
        </w:rPr>
      </w:pPr>
    </w:p>
    <w:p w:rsidR="00374ED1" w:rsidRDefault="00374ED1" w:rsidP="00374ED1">
      <w:pPr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с. </w:t>
      </w:r>
      <w:r>
        <w:rPr>
          <w:sz w:val="24"/>
          <w:szCs w:val="24"/>
          <w:lang w:val="uk-UA"/>
        </w:rPr>
        <w:t>Високе</w:t>
      </w:r>
      <w:r w:rsidRPr="00706C8F">
        <w:rPr>
          <w:sz w:val="24"/>
          <w:szCs w:val="24"/>
          <w:lang w:val="uk-UA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val="uk-UA"/>
        </w:rPr>
        <w:t>«  04  » лютого</w:t>
      </w:r>
      <w:r w:rsidRPr="00706C8F">
        <w:rPr>
          <w:sz w:val="24"/>
          <w:szCs w:val="24"/>
          <w:lang w:val="uk-UA"/>
        </w:rPr>
        <w:t xml:space="preserve"> 2021 року </w:t>
      </w:r>
    </w:p>
    <w:p w:rsidR="00374ED1" w:rsidRPr="00706C8F" w:rsidRDefault="00374ED1" w:rsidP="00374ED1">
      <w:pPr>
        <w:rPr>
          <w:sz w:val="24"/>
          <w:szCs w:val="24"/>
          <w:lang w:val="uk-UA"/>
        </w:rPr>
      </w:pP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706C8F">
        <w:rPr>
          <w:sz w:val="24"/>
          <w:szCs w:val="24"/>
          <w:lang w:val="uk-UA"/>
        </w:rPr>
        <w:t xml:space="preserve">Ми, що нижче підписалися, голова та члени </w:t>
      </w:r>
      <w:r w:rsidRPr="007A5921">
        <w:rPr>
          <w:sz w:val="24"/>
          <w:szCs w:val="24"/>
          <w:lang w:val="uk-UA"/>
        </w:rPr>
        <w:t xml:space="preserve">Комісії з реорганізації </w:t>
      </w:r>
      <w:proofErr w:type="spellStart"/>
      <w:r>
        <w:rPr>
          <w:sz w:val="24"/>
          <w:szCs w:val="24"/>
          <w:lang w:val="uk-UA"/>
        </w:rPr>
        <w:t>Височан</w:t>
      </w:r>
      <w:r w:rsidRPr="007A5921">
        <w:rPr>
          <w:sz w:val="24"/>
          <w:szCs w:val="24"/>
          <w:lang w:val="uk-UA"/>
        </w:rPr>
        <w:t>ської</w:t>
      </w:r>
      <w:proofErr w:type="spellEnd"/>
      <w:r w:rsidRPr="007A5921">
        <w:rPr>
          <w:sz w:val="24"/>
          <w:szCs w:val="24"/>
          <w:lang w:val="uk-UA"/>
        </w:rPr>
        <w:t xml:space="preserve"> сільської ради  створеної рішенням Тетіївської міської ради від 09.12.2020 р. №09-01-</w:t>
      </w:r>
      <w:r w:rsidRPr="007A5921">
        <w:rPr>
          <w:sz w:val="24"/>
          <w:szCs w:val="24"/>
        </w:rPr>
        <w:t>V</w:t>
      </w:r>
      <w:r w:rsidRPr="007A5921">
        <w:rPr>
          <w:sz w:val="24"/>
          <w:szCs w:val="24"/>
          <w:lang w:val="uk-UA"/>
        </w:rPr>
        <w:t>ІІІ, у складі:</w:t>
      </w: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 Голови комісії: Балагура Б.О. – Тетіївський міський голова</w:t>
      </w: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Заступника голови комісії: </w:t>
      </w:r>
      <w:proofErr w:type="spellStart"/>
      <w:r w:rsidRPr="007A5921">
        <w:rPr>
          <w:sz w:val="24"/>
          <w:szCs w:val="24"/>
          <w:lang w:val="uk-UA"/>
        </w:rPr>
        <w:t>Кизимишин</w:t>
      </w:r>
      <w:proofErr w:type="spellEnd"/>
      <w:r w:rsidRPr="007A5921">
        <w:rPr>
          <w:sz w:val="24"/>
          <w:szCs w:val="24"/>
          <w:lang w:val="uk-UA"/>
        </w:rPr>
        <w:t xml:space="preserve"> В.Й. – перший заступник міського голови</w:t>
      </w: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Члена комісії: </w:t>
      </w:r>
      <w:proofErr w:type="spellStart"/>
      <w:r w:rsidRPr="007A5921">
        <w:rPr>
          <w:sz w:val="24"/>
          <w:szCs w:val="24"/>
          <w:lang w:val="uk-UA"/>
        </w:rPr>
        <w:t>Павлунько</w:t>
      </w:r>
      <w:proofErr w:type="spellEnd"/>
      <w:r w:rsidRPr="007A5921">
        <w:rPr>
          <w:sz w:val="24"/>
          <w:szCs w:val="24"/>
          <w:lang w:val="uk-UA"/>
        </w:rPr>
        <w:t xml:space="preserve"> С.В. – начальник відділу обліку та звітності міської ради – головний бухгалтер</w:t>
      </w:r>
    </w:p>
    <w:p w:rsidR="00374ED1" w:rsidRPr="007A5921" w:rsidRDefault="00374ED1" w:rsidP="00374ED1">
      <w:pPr>
        <w:jc w:val="both"/>
        <w:rPr>
          <w:sz w:val="24"/>
          <w:szCs w:val="24"/>
          <w:lang w:val="uk-UA"/>
        </w:rPr>
      </w:pPr>
      <w:r w:rsidRPr="007A5921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Зубанич</w:t>
      </w:r>
      <w:proofErr w:type="spellEnd"/>
      <w:r>
        <w:rPr>
          <w:sz w:val="24"/>
          <w:szCs w:val="24"/>
          <w:lang w:val="uk-UA"/>
        </w:rPr>
        <w:t xml:space="preserve"> Ф.М.</w:t>
      </w:r>
      <w:r w:rsidRPr="007A5921">
        <w:rPr>
          <w:sz w:val="24"/>
          <w:szCs w:val="24"/>
          <w:lang w:val="uk-UA"/>
        </w:rPr>
        <w:t xml:space="preserve"> – головний бухгалтер </w:t>
      </w:r>
      <w:proofErr w:type="spellStart"/>
      <w:r>
        <w:rPr>
          <w:sz w:val="24"/>
          <w:szCs w:val="24"/>
          <w:lang w:val="uk-UA"/>
        </w:rPr>
        <w:t>Височан</w:t>
      </w:r>
      <w:r w:rsidRPr="007A5921">
        <w:rPr>
          <w:sz w:val="24"/>
          <w:szCs w:val="24"/>
          <w:lang w:val="uk-UA"/>
        </w:rPr>
        <w:t>ської</w:t>
      </w:r>
      <w:proofErr w:type="spellEnd"/>
      <w:r w:rsidRPr="007A5921">
        <w:rPr>
          <w:sz w:val="24"/>
          <w:szCs w:val="24"/>
          <w:lang w:val="uk-UA"/>
        </w:rPr>
        <w:t xml:space="preserve"> сільської ради  </w:t>
      </w:r>
    </w:p>
    <w:p w:rsidR="00374ED1" w:rsidRPr="00706C8F" w:rsidRDefault="00374ED1" w:rsidP="00374ED1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Члена комісії: </w:t>
      </w:r>
      <w:proofErr w:type="spellStart"/>
      <w:r>
        <w:rPr>
          <w:sz w:val="24"/>
          <w:szCs w:val="24"/>
          <w:lang w:val="uk-UA"/>
        </w:rPr>
        <w:t>Богачук</w:t>
      </w:r>
      <w:proofErr w:type="spellEnd"/>
      <w:r>
        <w:rPr>
          <w:sz w:val="24"/>
          <w:szCs w:val="24"/>
          <w:lang w:val="uk-UA"/>
        </w:rPr>
        <w:t xml:space="preserve"> Ж. Е. – спеціаліст відділу обліку та звітності міської ради</w:t>
      </w:r>
      <w:r w:rsidRPr="00706C8F">
        <w:rPr>
          <w:sz w:val="24"/>
          <w:szCs w:val="24"/>
          <w:lang w:val="uk-UA"/>
        </w:rPr>
        <w:t xml:space="preserve"> </w:t>
      </w:r>
    </w:p>
    <w:p w:rsidR="00374ED1" w:rsidRPr="00706C8F" w:rsidRDefault="00374ED1" w:rsidP="00374ED1">
      <w:pPr>
        <w:jc w:val="both"/>
        <w:rPr>
          <w:sz w:val="24"/>
          <w:szCs w:val="24"/>
          <w:lang w:val="uk-UA"/>
        </w:rPr>
      </w:pPr>
      <w:r w:rsidRPr="00706C8F">
        <w:rPr>
          <w:sz w:val="24"/>
          <w:szCs w:val="24"/>
          <w:lang w:val="uk-UA"/>
        </w:rPr>
        <w:t xml:space="preserve">керуючись ч. 2 та 3 ст. 107 Цивільного кодексу України, ст. 25, 26, 59, п. 6-1 Розділу 5 «Прикінцеві і перехідні положення» Закону України «Про місцеве самоврядування в Україні», відповідно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склали цей акт про наступне: </w:t>
      </w:r>
    </w:p>
    <w:p w:rsidR="00374ED1" w:rsidRPr="007A5921" w:rsidRDefault="00374ED1" w:rsidP="00374ED1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Тетіївська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міська 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>рада (ЄДРПОУ 04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054889), місцезнаходження: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Януша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Острозького буд.5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м. Тетіїв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Білоцерківського району Київської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області, 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внаслідок реорганізації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Височан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(ЄДРПОУ 04361</w:t>
      </w:r>
      <w:r>
        <w:rPr>
          <w:rFonts w:ascii="Times New Roman" w:hAnsi="Times New Roman" w:cs="Times New Roman"/>
          <w:sz w:val="24"/>
          <w:szCs w:val="24"/>
          <w:lang w:val="uk-UA"/>
        </w:rPr>
        <w:t>083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), місцезнаходження: вул. </w:t>
      </w:r>
      <w:r>
        <w:rPr>
          <w:rFonts w:ascii="Times New Roman" w:hAnsi="Times New Roman" w:cs="Times New Roman"/>
          <w:sz w:val="24"/>
          <w:szCs w:val="24"/>
          <w:lang w:val="uk-UA"/>
        </w:rPr>
        <w:t>Дружби,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буд 1, с. </w:t>
      </w:r>
      <w:r>
        <w:rPr>
          <w:rFonts w:ascii="Times New Roman" w:hAnsi="Times New Roman" w:cs="Times New Roman"/>
          <w:sz w:val="24"/>
          <w:szCs w:val="24"/>
          <w:lang w:val="uk-UA"/>
        </w:rPr>
        <w:t>Високе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, Білоцерківського району, Київської обл. шляхом приєднання до Тетіївської міської ради є правонаступником майна, активів та зобов’язань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Височан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ради, а саме: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1.1.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Необоротних</w:t>
      </w:r>
      <w:proofErr w:type="spellEnd"/>
      <w:r w:rsidRPr="00706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C8F">
        <w:rPr>
          <w:rFonts w:ascii="Times New Roman" w:hAnsi="Times New Roman" w:cs="Times New Roman"/>
          <w:sz w:val="24"/>
          <w:szCs w:val="24"/>
        </w:rPr>
        <w:t>активів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первісна вартість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4044568,00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>грн.,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знос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4035999</w:t>
      </w:r>
      <w:r w:rsidRPr="007A592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6C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55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65559">
        <w:rPr>
          <w:rFonts w:ascii="Times New Roman" w:hAnsi="Times New Roman" w:cs="Times New Roman"/>
          <w:sz w:val="24"/>
          <w:szCs w:val="24"/>
        </w:rPr>
        <w:t xml:space="preserve"> тому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>:</w:t>
      </w:r>
    </w:p>
    <w:p w:rsidR="00374ED1" w:rsidRPr="008B02DF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559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F6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двадцять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одиниць на суму</w:t>
      </w:r>
      <w:r w:rsidRPr="00F6555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4044568,00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02DF">
        <w:rPr>
          <w:rFonts w:ascii="Times New Roman" w:hAnsi="Times New Roman" w:cs="Times New Roman"/>
          <w:sz w:val="24"/>
          <w:szCs w:val="24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знос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4035999</w:t>
      </w:r>
      <w:r w:rsidRPr="00FE68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Pr="008B02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74ED1" w:rsidRPr="00F65559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і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нші необоротні матеріальні активи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одиниць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суму __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sz w:val="24"/>
          <w:szCs w:val="24"/>
          <w:lang w:val="uk-UA"/>
        </w:rPr>
        <w:t>, знос __грн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374ED1" w:rsidRPr="00F65559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1.2. Виробничі запаси –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61EF">
        <w:rPr>
          <w:rFonts w:ascii="Times New Roman" w:hAnsi="Times New Roman" w:cs="Times New Roman"/>
          <w:b/>
          <w:sz w:val="24"/>
          <w:szCs w:val="24"/>
          <w:lang w:val="uk-UA"/>
        </w:rPr>
        <w:t>18170,00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 грн.; </w:t>
      </w:r>
    </w:p>
    <w:p w:rsidR="00374ED1" w:rsidRPr="00706C8F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1.3. Грошових коштів –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15204</w:t>
      </w:r>
      <w:r w:rsidRPr="00FE683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5559">
        <w:rPr>
          <w:rFonts w:ascii="Times New Roman" w:hAnsi="Times New Roman" w:cs="Times New Roman"/>
          <w:sz w:val="24"/>
          <w:szCs w:val="24"/>
          <w:lang w:val="uk-UA"/>
        </w:rPr>
        <w:t>грн.;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65559">
        <w:rPr>
          <w:rFonts w:ascii="Times New Roman" w:hAnsi="Times New Roman" w:cs="Times New Roman"/>
          <w:sz w:val="24"/>
          <w:szCs w:val="24"/>
          <w:lang w:val="uk-UA"/>
        </w:rPr>
        <w:t xml:space="preserve">1.4. Дебіторської заборгованості – </w:t>
      </w:r>
      <w:r w:rsidRPr="000761EF">
        <w:rPr>
          <w:rFonts w:ascii="Times New Roman" w:hAnsi="Times New Roman" w:cs="Times New Roman"/>
          <w:b/>
          <w:sz w:val="24"/>
          <w:szCs w:val="24"/>
          <w:lang w:val="uk-UA"/>
        </w:rPr>
        <w:t>6426,00</w:t>
      </w: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грн.,у тому числі:</w:t>
      </w:r>
    </w:p>
    <w:p w:rsidR="00374ED1" w:rsidRPr="00F65559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5921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__________ грн.;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1.5. Кредиторської заборгованості – </w:t>
      </w:r>
      <w:r w:rsidRPr="000761EF">
        <w:rPr>
          <w:rFonts w:ascii="Times New Roman" w:hAnsi="Times New Roman" w:cs="Times New Roman"/>
          <w:b/>
          <w:sz w:val="24"/>
          <w:szCs w:val="24"/>
          <w:lang w:val="uk-UA"/>
        </w:rPr>
        <w:t>6426,00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грн., у тому числі:</w:t>
      </w:r>
    </w:p>
    <w:p w:rsidR="00374ED1" w:rsidRPr="00F65559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- перед бюджетом – </w:t>
      </w:r>
      <w:r>
        <w:rPr>
          <w:rFonts w:ascii="Times New Roman" w:hAnsi="Times New Roman" w:cs="Times New Roman"/>
          <w:sz w:val="24"/>
          <w:szCs w:val="24"/>
          <w:lang w:val="uk-UA"/>
        </w:rPr>
        <w:t>0,00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грн.;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 з оплати праці – </w:t>
      </w:r>
      <w:r w:rsidRPr="000761EF">
        <w:rPr>
          <w:rFonts w:ascii="Times New Roman" w:hAnsi="Times New Roman" w:cs="Times New Roman"/>
          <w:b/>
          <w:sz w:val="24"/>
          <w:szCs w:val="24"/>
          <w:lang w:val="uk-UA"/>
        </w:rPr>
        <w:t>6426,00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02DF">
        <w:rPr>
          <w:rFonts w:ascii="Times New Roman" w:hAnsi="Times New Roman" w:cs="Times New Roman"/>
          <w:sz w:val="24"/>
          <w:szCs w:val="24"/>
          <w:lang w:val="uk-UA"/>
        </w:rPr>
        <w:t xml:space="preserve">грн.; 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розрахунки 0,00 грн.</w:t>
      </w:r>
    </w:p>
    <w:p w:rsidR="00374ED1" w:rsidRPr="005207D8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D1" w:rsidRDefault="00374ED1" w:rsidP="00374ED1">
      <w:pPr>
        <w:pStyle w:val="a7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Разом із 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майном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Височан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Тетіївська міська рада приймає документи, що підтверджують право власності (володіння, користування, розпорядження) на об’єкти основних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засобів та документів, які підтверджують право власності або користування земельними ділянками. </w:t>
      </w:r>
    </w:p>
    <w:p w:rsidR="00374ED1" w:rsidRPr="00FE6838" w:rsidRDefault="00374ED1" w:rsidP="00374ED1">
      <w:pPr>
        <w:pStyle w:val="a7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E6838">
        <w:rPr>
          <w:rFonts w:ascii="Times New Roman" w:hAnsi="Times New Roman" w:cs="Times New Roman"/>
          <w:sz w:val="24"/>
          <w:szCs w:val="24"/>
        </w:rPr>
        <w:lastRenderedPageBreak/>
        <w:t>Додатки</w:t>
      </w:r>
      <w:proofErr w:type="spellEnd"/>
      <w:r w:rsidRPr="00FE683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E6838">
        <w:rPr>
          <w:rFonts w:ascii="Times New Roman" w:hAnsi="Times New Roman" w:cs="Times New Roman"/>
          <w:sz w:val="24"/>
          <w:szCs w:val="24"/>
        </w:rPr>
        <w:t>передавального</w:t>
      </w:r>
      <w:proofErr w:type="spellEnd"/>
      <w:r w:rsidRPr="00FE6838">
        <w:rPr>
          <w:rFonts w:ascii="Times New Roman" w:hAnsi="Times New Roman" w:cs="Times New Roman"/>
          <w:sz w:val="24"/>
          <w:szCs w:val="24"/>
        </w:rPr>
        <w:t xml:space="preserve"> акту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4ED1" w:rsidRPr="006360FA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інвентаризаційні відомості, розподільчий баланс,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розшифровки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залишків по рахунках , генеральний план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с.Високе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4ED1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D1" w:rsidRPr="00706C8F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Усього: _____ аркушів. </w:t>
      </w:r>
    </w:p>
    <w:p w:rsidR="00374ED1" w:rsidRPr="00706C8F" w:rsidRDefault="00374ED1" w:rsidP="00374ED1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D1" w:rsidRPr="00FE6838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Комісія з реорганізації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Височан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ської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:</w:t>
      </w:r>
    </w:p>
    <w:p w:rsidR="00374ED1" w:rsidRPr="00FE6838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>Голова комісії: _______________________________(підпис) Балагура Б.О.</w:t>
      </w:r>
    </w:p>
    <w:p w:rsidR="00374ED1" w:rsidRPr="00FE6838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голови комісії: ______________________ (підпис)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Кизимишин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В.Й. </w:t>
      </w:r>
    </w:p>
    <w:p w:rsidR="00374ED1" w:rsidRPr="00FE6838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_________________________________(підпис) </w:t>
      </w:r>
      <w:proofErr w:type="spellStart"/>
      <w:r w:rsidRPr="00FE6838">
        <w:rPr>
          <w:rFonts w:ascii="Times New Roman" w:hAnsi="Times New Roman" w:cs="Times New Roman"/>
          <w:sz w:val="24"/>
          <w:szCs w:val="24"/>
          <w:lang w:val="uk-UA"/>
        </w:rPr>
        <w:t>Павлунько</w:t>
      </w:r>
      <w:proofErr w:type="spellEnd"/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 С.В.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FE6838">
        <w:rPr>
          <w:rFonts w:ascii="Times New Roman" w:hAnsi="Times New Roman" w:cs="Times New Roman"/>
          <w:sz w:val="24"/>
          <w:szCs w:val="24"/>
          <w:lang w:val="uk-UA"/>
        </w:rPr>
        <w:t xml:space="preserve">Член комісії: _________________________________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Зубанич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Ф.М</w:t>
      </w:r>
      <w:r w:rsidRPr="00FE683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>Член комісії: 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_ (підпис)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Богачук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Ж.Е.</w:t>
      </w: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4ED1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:rsidR="00374ED1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імені Тетіївської міської ради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4ED1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прийняли: _________________________ (підпис) _________________________ (ПІБ)    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</w:p>
    <w:p w:rsidR="00374ED1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(ПІБ) 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74ED1" w:rsidRPr="00706C8F" w:rsidRDefault="00374ED1" w:rsidP="00374ED1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  <w:r w:rsidRPr="00706C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_________________________ (підпис) _________________________ (ПІБ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74ED1" w:rsidRDefault="00374ED1" w:rsidP="004521CD">
      <w:pPr>
        <w:ind w:left="120" w:right="-180" w:hanging="404"/>
        <w:jc w:val="both"/>
        <w:rPr>
          <w:sz w:val="28"/>
          <w:lang w:val="ru-RU"/>
        </w:rPr>
      </w:pPr>
    </w:p>
    <w:p w:rsidR="004521CD" w:rsidRDefault="004521CD" w:rsidP="004521CD">
      <w:pPr>
        <w:ind w:left="120" w:right="-180" w:hanging="404"/>
        <w:jc w:val="both"/>
        <w:rPr>
          <w:sz w:val="28"/>
          <w:lang w:val="ru-RU"/>
        </w:rPr>
      </w:pPr>
    </w:p>
    <w:p w:rsidR="00A95192" w:rsidRPr="004443BB" w:rsidRDefault="00A95192">
      <w:pPr>
        <w:rPr>
          <w:lang w:val="ru-RU"/>
        </w:rPr>
      </w:pPr>
    </w:p>
    <w:sectPr w:rsidR="00A95192" w:rsidRPr="0044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1F3B"/>
    <w:multiLevelType w:val="hybridMultilevel"/>
    <w:tmpl w:val="9F7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739C6"/>
    <w:multiLevelType w:val="hybridMultilevel"/>
    <w:tmpl w:val="3C58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C230B"/>
    <w:multiLevelType w:val="hybridMultilevel"/>
    <w:tmpl w:val="4F7CB638"/>
    <w:lvl w:ilvl="0" w:tplc="A7B20146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5C"/>
    <w:rsid w:val="000F7689"/>
    <w:rsid w:val="002D6638"/>
    <w:rsid w:val="00374ED1"/>
    <w:rsid w:val="003C10A5"/>
    <w:rsid w:val="004443BB"/>
    <w:rsid w:val="004521CD"/>
    <w:rsid w:val="0061575C"/>
    <w:rsid w:val="00663D61"/>
    <w:rsid w:val="00765601"/>
    <w:rsid w:val="009E1A10"/>
    <w:rsid w:val="00A410C9"/>
    <w:rsid w:val="00A95192"/>
    <w:rsid w:val="00B9614F"/>
    <w:rsid w:val="00C30FA0"/>
    <w:rsid w:val="00CC77F1"/>
    <w:rsid w:val="00DC4AA7"/>
    <w:rsid w:val="00E726BA"/>
    <w:rsid w:val="00EE0ACE"/>
    <w:rsid w:val="00FB17EA"/>
    <w:rsid w:val="00F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21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521CD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21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4521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1CD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374ED1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6107</Words>
  <Characters>3481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2021-02-02T11:56:00Z</cp:lastPrinted>
  <dcterms:created xsi:type="dcterms:W3CDTF">2021-02-02T15:03:00Z</dcterms:created>
  <dcterms:modified xsi:type="dcterms:W3CDTF">2021-02-08T09:23:00Z</dcterms:modified>
</cp:coreProperties>
</file>