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86" w:rsidRDefault="00C31470" w:rsidP="00420B56">
      <w:pPr>
        <w:pStyle w:val="a5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  <w:r>
        <w:rPr>
          <w:color w:val="FF0000"/>
          <w:szCs w:val="28"/>
        </w:rPr>
        <w:tab/>
      </w:r>
    </w:p>
    <w:p w:rsidR="003A1086" w:rsidRDefault="00A35FA5" w:rsidP="003A1086">
      <w:pPr>
        <w:pStyle w:val="a5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5ADB0BEC" wp14:editId="206531C8">
            <wp:simplePos x="0" y="0"/>
            <wp:positionH relativeFrom="page">
              <wp:posOffset>3896995</wp:posOffset>
            </wp:positionH>
            <wp:positionV relativeFrom="paragraph">
              <wp:posOffset>143510</wp:posOffset>
            </wp:positionV>
            <wp:extent cx="433070" cy="615950"/>
            <wp:effectExtent l="0" t="0" r="508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D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ТЕТІЇВСЬКА МІСЬКА РАДА</w:t>
      </w:r>
    </w:p>
    <w:p w:rsidR="003A1086" w:rsidRDefault="00D72D48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   </w:t>
      </w:r>
      <w:r w:rsidR="003A1086"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3A1086" w:rsidRPr="00420B56" w:rsidRDefault="00D72D48" w:rsidP="00420B5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   </w:t>
      </w:r>
      <w:r w:rsidR="00CE7BB4"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>ТРИДЦЯТЬ ДРУГА</w:t>
      </w:r>
      <w:r w:rsidR="003A1086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СЕСІЯ СЬОМОГО СКЛИКАННЯ</w:t>
      </w:r>
    </w:p>
    <w:p w:rsidR="003A1086" w:rsidRDefault="00CB270B" w:rsidP="003A1086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420B56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A1086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3A1086" w:rsidRDefault="003A1086" w:rsidP="003A1086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A1086" w:rsidRDefault="003A1086" w:rsidP="003A10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20335" w:rsidRDefault="00920335" w:rsidP="00CE7BB4">
      <w:pPr>
        <w:pStyle w:val="aa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передачу </w:t>
      </w:r>
      <w:r w:rsidR="00CE7BB4">
        <w:rPr>
          <w:b/>
          <w:sz w:val="28"/>
          <w:szCs w:val="28"/>
          <w:lang w:val="uk-UA"/>
        </w:rPr>
        <w:t>матеріальних цінностей</w:t>
      </w:r>
    </w:p>
    <w:p w:rsidR="00920335" w:rsidRDefault="00920335" w:rsidP="005949A7">
      <w:pPr>
        <w:pStyle w:val="a7"/>
        <w:tabs>
          <w:tab w:val="left" w:pos="851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920335" w:rsidRDefault="00920335" w:rsidP="005949A7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9A7">
        <w:rPr>
          <w:rFonts w:ascii="Times New Roman" w:hAnsi="Times New Roman" w:cs="Times New Roman"/>
          <w:sz w:val="28"/>
          <w:szCs w:val="28"/>
        </w:rPr>
        <w:t xml:space="preserve">         Враховуючи клопотання </w:t>
      </w:r>
      <w:r w:rsidR="005949A7">
        <w:rPr>
          <w:rFonts w:ascii="Times New Roman" w:hAnsi="Times New Roman" w:cs="Times New Roman"/>
          <w:sz w:val="28"/>
          <w:szCs w:val="28"/>
        </w:rPr>
        <w:t xml:space="preserve"> комунального підприємства «Агенція регіонального розвитку» </w:t>
      </w:r>
      <w:r w:rsidR="00CE7BB4">
        <w:rPr>
          <w:rFonts w:ascii="Times New Roman" w:hAnsi="Times New Roman" w:cs="Times New Roman"/>
          <w:sz w:val="28"/>
          <w:szCs w:val="28"/>
        </w:rPr>
        <w:t xml:space="preserve">Тетіївської міської ради та  відділу обліку та звітності виконавчого комітету Тетіївської міської ради, </w:t>
      </w:r>
      <w:r w:rsidR="005949A7">
        <w:rPr>
          <w:rFonts w:ascii="Times New Roman" w:hAnsi="Times New Roman" w:cs="Times New Roman"/>
          <w:sz w:val="28"/>
          <w:szCs w:val="28"/>
        </w:rPr>
        <w:t xml:space="preserve">  </w:t>
      </w:r>
      <w:r w:rsidR="00AA4ABB">
        <w:rPr>
          <w:rFonts w:ascii="Times New Roman" w:hAnsi="Times New Roman" w:cs="Times New Roman"/>
          <w:sz w:val="28"/>
          <w:szCs w:val="28"/>
        </w:rPr>
        <w:t>к</w:t>
      </w:r>
      <w:r w:rsidRPr="005949A7">
        <w:rPr>
          <w:rFonts w:ascii="Times New Roman" w:hAnsi="Times New Roman" w:cs="Times New Roman"/>
          <w:sz w:val="28"/>
          <w:szCs w:val="28"/>
        </w:rPr>
        <w:t>еруючись ст.ст. 78, 136 Г</w:t>
      </w:r>
      <w:r w:rsidR="005949A7">
        <w:rPr>
          <w:rFonts w:ascii="Times New Roman" w:hAnsi="Times New Roman" w:cs="Times New Roman"/>
          <w:sz w:val="28"/>
          <w:szCs w:val="28"/>
        </w:rPr>
        <w:t xml:space="preserve">осподарського кодексу України, </w:t>
      </w:r>
      <w:r w:rsidRPr="005949A7">
        <w:rPr>
          <w:rFonts w:ascii="Times New Roman" w:hAnsi="Times New Roman" w:cs="Times New Roman"/>
          <w:sz w:val="28"/>
          <w:szCs w:val="28"/>
        </w:rPr>
        <w:t xml:space="preserve">ст.. 26, 60 Закону України «Про місцеве самоврядування в Україні», враховуючи висновок постійної депутатської  комісії з питань торгівлі, житлово-комунального господарства, побутового    обслуговування, громадського харчування, управління комунальною  власністю, благоустрою, транспорту, </w:t>
      </w:r>
      <w:proofErr w:type="spellStart"/>
      <w:r w:rsidRPr="005949A7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5949A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949A7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="00CE7BB4">
        <w:rPr>
          <w:rFonts w:ascii="Times New Roman" w:hAnsi="Times New Roman" w:cs="Times New Roman"/>
          <w:sz w:val="28"/>
          <w:szCs w:val="28"/>
        </w:rPr>
        <w:t xml:space="preserve">, </w:t>
      </w:r>
      <w:r w:rsidRPr="005949A7">
        <w:rPr>
          <w:rFonts w:ascii="Times New Roman" w:hAnsi="Times New Roman" w:cs="Times New Roman"/>
          <w:sz w:val="28"/>
          <w:szCs w:val="28"/>
        </w:rPr>
        <w:t xml:space="preserve">  </w:t>
      </w:r>
      <w:r w:rsidR="00CE7BB4">
        <w:rPr>
          <w:rFonts w:ascii="Times New Roman" w:hAnsi="Times New Roman" w:cs="Times New Roman"/>
          <w:sz w:val="28"/>
          <w:szCs w:val="28"/>
        </w:rPr>
        <w:t xml:space="preserve">Тетіївська </w:t>
      </w:r>
      <w:r w:rsidRPr="005949A7">
        <w:rPr>
          <w:rFonts w:ascii="Times New Roman" w:hAnsi="Times New Roman" w:cs="Times New Roman"/>
          <w:sz w:val="28"/>
          <w:szCs w:val="28"/>
        </w:rPr>
        <w:t>міська рада</w:t>
      </w:r>
    </w:p>
    <w:p w:rsidR="00CE7BB4" w:rsidRPr="005949A7" w:rsidRDefault="00CE7BB4" w:rsidP="005949A7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335" w:rsidRPr="005949A7" w:rsidRDefault="00920335" w:rsidP="005949A7">
      <w:pPr>
        <w:pStyle w:val="aa"/>
        <w:ind w:left="3805" w:right="76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І Ш И Л А:</w:t>
      </w:r>
    </w:p>
    <w:p w:rsidR="00920335" w:rsidRPr="00B12528" w:rsidRDefault="00920335" w:rsidP="005949A7">
      <w:pPr>
        <w:pStyle w:val="aa"/>
        <w:widowControl w:val="0"/>
        <w:numPr>
          <w:ilvl w:val="0"/>
          <w:numId w:val="5"/>
        </w:numPr>
        <w:autoSpaceDE w:val="0"/>
        <w:autoSpaceDN w:val="0"/>
        <w:spacing w:before="3" w:after="0"/>
        <w:ind w:left="426" w:hanging="426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майно</w:t>
      </w:r>
      <w:r w:rsidR="00B12528" w:rsidRPr="00B12528">
        <w:rPr>
          <w:sz w:val="28"/>
          <w:szCs w:val="28"/>
          <w:lang w:val="uk-UA"/>
        </w:rPr>
        <w:t xml:space="preserve"> </w:t>
      </w:r>
      <w:r w:rsidR="00B12528">
        <w:rPr>
          <w:sz w:val="28"/>
          <w:szCs w:val="28"/>
          <w:lang w:val="uk-UA"/>
        </w:rPr>
        <w:t xml:space="preserve">  з балансу КП «Агенція регіонального розвитку» Тетіївської міської</w:t>
      </w:r>
      <w:r>
        <w:rPr>
          <w:sz w:val="28"/>
          <w:szCs w:val="28"/>
          <w:lang w:val="uk-UA"/>
        </w:rPr>
        <w:t xml:space="preserve"> </w:t>
      </w:r>
      <w:r w:rsidR="005949A7">
        <w:rPr>
          <w:b/>
          <w:sz w:val="28"/>
          <w:szCs w:val="28"/>
          <w:lang w:val="uk-UA"/>
        </w:rPr>
        <w:t xml:space="preserve"> </w:t>
      </w:r>
      <w:r w:rsidR="00B12528">
        <w:rPr>
          <w:sz w:val="28"/>
          <w:szCs w:val="28"/>
          <w:lang w:val="uk-UA"/>
        </w:rPr>
        <w:t>на  баланс</w:t>
      </w:r>
      <w:r w:rsidRPr="005949A7">
        <w:rPr>
          <w:sz w:val="28"/>
          <w:szCs w:val="28"/>
          <w:lang w:val="uk-UA"/>
        </w:rPr>
        <w:t xml:space="preserve"> </w:t>
      </w:r>
      <w:r w:rsidR="005949A7">
        <w:rPr>
          <w:sz w:val="28"/>
          <w:szCs w:val="28"/>
          <w:lang w:val="uk-UA"/>
        </w:rPr>
        <w:t xml:space="preserve"> виконавчого комітету Тетіївської міської ради </w:t>
      </w:r>
      <w:r w:rsidR="00F3168B">
        <w:rPr>
          <w:sz w:val="28"/>
          <w:szCs w:val="28"/>
          <w:lang w:val="uk-UA"/>
        </w:rPr>
        <w:t xml:space="preserve"> </w:t>
      </w:r>
      <w:r w:rsidR="005949A7">
        <w:rPr>
          <w:sz w:val="28"/>
          <w:szCs w:val="28"/>
          <w:lang w:val="uk-UA"/>
        </w:rPr>
        <w:t>згідно додатку</w:t>
      </w:r>
      <w:r w:rsidR="00CE7BB4">
        <w:rPr>
          <w:sz w:val="28"/>
          <w:szCs w:val="28"/>
          <w:lang w:val="uk-UA"/>
        </w:rPr>
        <w:t xml:space="preserve"> № 1</w:t>
      </w:r>
      <w:r w:rsidRPr="005949A7">
        <w:rPr>
          <w:sz w:val="28"/>
          <w:szCs w:val="28"/>
          <w:lang w:val="uk-UA"/>
        </w:rPr>
        <w:t xml:space="preserve"> .</w:t>
      </w:r>
    </w:p>
    <w:p w:rsidR="00B12528" w:rsidRPr="005949A7" w:rsidRDefault="00B12528" w:rsidP="00B12528">
      <w:pPr>
        <w:pStyle w:val="aa"/>
        <w:widowControl w:val="0"/>
        <w:autoSpaceDE w:val="0"/>
        <w:autoSpaceDN w:val="0"/>
        <w:spacing w:before="3" w:after="0"/>
        <w:ind w:left="426"/>
        <w:rPr>
          <w:b/>
          <w:sz w:val="28"/>
          <w:szCs w:val="28"/>
          <w:lang w:val="uk-UA"/>
        </w:rPr>
      </w:pPr>
    </w:p>
    <w:p w:rsidR="00CE7BB4" w:rsidRPr="00CE7BB4" w:rsidRDefault="00CE7BB4" w:rsidP="00920335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Передати  майно з балансу в</w:t>
      </w:r>
      <w:r w:rsidR="00B12528">
        <w:rPr>
          <w:rFonts w:ascii="Times New Roman" w:hAnsi="Times New Roman" w:cs="Times New Roman"/>
          <w:sz w:val="28"/>
          <w:szCs w:val="28"/>
        </w:rPr>
        <w:t xml:space="preserve">иконавчому комітету </w:t>
      </w:r>
      <w:r w:rsidR="00920335" w:rsidRPr="005949A7">
        <w:rPr>
          <w:rFonts w:ascii="Times New Roman" w:hAnsi="Times New Roman" w:cs="Times New Roman"/>
          <w:sz w:val="28"/>
          <w:szCs w:val="28"/>
        </w:rPr>
        <w:t xml:space="preserve">Тетіївської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на баланс </w:t>
      </w:r>
      <w:r w:rsidRPr="00CE7BB4">
        <w:rPr>
          <w:rFonts w:ascii="Times New Roman" w:hAnsi="Times New Roman" w:cs="Times New Roman"/>
          <w:sz w:val="28"/>
          <w:szCs w:val="28"/>
        </w:rPr>
        <w:t>КП «Агенція регіонального розвитку» Тетіївської міської</w:t>
      </w:r>
      <w:r w:rsidRPr="00CE7BB4">
        <w:rPr>
          <w:rFonts w:ascii="Times New Roman" w:hAnsi="Times New Roman" w:cs="Times New Roman"/>
          <w:sz w:val="28"/>
          <w:szCs w:val="28"/>
        </w:rPr>
        <w:t xml:space="preserve"> </w:t>
      </w:r>
      <w:r w:rsidRPr="00CE7BB4">
        <w:rPr>
          <w:rFonts w:ascii="Times New Roman" w:hAnsi="Times New Roman" w:cs="Times New Roman"/>
          <w:sz w:val="28"/>
          <w:szCs w:val="28"/>
        </w:rPr>
        <w:t>згідно додатку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CE7BB4">
        <w:rPr>
          <w:rFonts w:ascii="Times New Roman" w:hAnsi="Times New Roman" w:cs="Times New Roman"/>
          <w:sz w:val="28"/>
          <w:szCs w:val="28"/>
        </w:rPr>
        <w:t>.</w:t>
      </w:r>
    </w:p>
    <w:p w:rsidR="00CE7BB4" w:rsidRDefault="00CE7BB4" w:rsidP="00CE7BB4">
      <w:pPr>
        <w:pStyle w:val="a7"/>
        <w:widowControl w:val="0"/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E7BB4" w:rsidRPr="00CE7BB4" w:rsidRDefault="00CE7BB4" w:rsidP="00CE7BB4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Передати  майно з балансу виконавчому комітету </w:t>
      </w:r>
      <w:r w:rsidRPr="005949A7">
        <w:rPr>
          <w:rFonts w:ascii="Times New Roman" w:hAnsi="Times New Roman" w:cs="Times New Roman"/>
          <w:sz w:val="28"/>
          <w:szCs w:val="28"/>
        </w:rPr>
        <w:t xml:space="preserve">Тетіївської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на баланс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фінснового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управління виконавчого комітету </w:t>
      </w:r>
      <w:r w:rsidRPr="00CE7BB4">
        <w:rPr>
          <w:rFonts w:ascii="Times New Roman" w:hAnsi="Times New Roman" w:cs="Times New Roman"/>
          <w:sz w:val="28"/>
          <w:szCs w:val="28"/>
        </w:rPr>
        <w:t>Тетіївської міської згідно додатку</w:t>
      </w:r>
      <w:r w:rsidR="00420B56">
        <w:rPr>
          <w:rFonts w:ascii="Times New Roman" w:hAnsi="Times New Roman" w:cs="Times New Roman"/>
          <w:sz w:val="28"/>
          <w:szCs w:val="28"/>
        </w:rPr>
        <w:t xml:space="preserve"> № 3</w:t>
      </w:r>
      <w:r w:rsidRPr="00CE7BB4">
        <w:rPr>
          <w:rFonts w:ascii="Times New Roman" w:hAnsi="Times New Roman" w:cs="Times New Roman"/>
          <w:sz w:val="28"/>
          <w:szCs w:val="28"/>
        </w:rPr>
        <w:t>.</w:t>
      </w:r>
    </w:p>
    <w:p w:rsidR="00CE7BB4" w:rsidRPr="00420B56" w:rsidRDefault="00CE7BB4" w:rsidP="00420B5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0335" w:rsidRDefault="00420B56" w:rsidP="00920335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Вищевказаним установам </w:t>
      </w:r>
      <w:r w:rsidR="00920335" w:rsidRPr="005949A7">
        <w:rPr>
          <w:rFonts w:ascii="Times New Roman" w:hAnsi="Times New Roman" w:cs="Times New Roman"/>
          <w:sz w:val="28"/>
          <w:szCs w:val="28"/>
        </w:rPr>
        <w:t>забезпечити прийом-передачу вказаного майна, оформлення відповідних документів та внести відповідні зміни до реєстру бухгалтерського обліку.</w:t>
      </w:r>
    </w:p>
    <w:p w:rsidR="00B12528" w:rsidRPr="005949A7" w:rsidRDefault="00B12528" w:rsidP="00B12528">
      <w:pPr>
        <w:pStyle w:val="a7"/>
        <w:widowControl w:val="0"/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20335" w:rsidRPr="005949A7" w:rsidRDefault="00920335" w:rsidP="00920335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9A7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</w:t>
      </w:r>
    </w:p>
    <w:p w:rsidR="00920335" w:rsidRPr="005949A7" w:rsidRDefault="00920335" w:rsidP="00920335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49A7">
        <w:rPr>
          <w:rFonts w:ascii="Times New Roman" w:hAnsi="Times New Roman" w:cs="Times New Roman"/>
          <w:sz w:val="28"/>
          <w:szCs w:val="28"/>
        </w:rPr>
        <w:t xml:space="preserve">      з питань торгівлі, житлово-комунального господарства, побутового   </w:t>
      </w:r>
    </w:p>
    <w:p w:rsidR="00920335" w:rsidRPr="005949A7" w:rsidRDefault="00920335" w:rsidP="00920335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49A7">
        <w:rPr>
          <w:rFonts w:ascii="Times New Roman" w:hAnsi="Times New Roman" w:cs="Times New Roman"/>
          <w:sz w:val="28"/>
          <w:szCs w:val="28"/>
        </w:rPr>
        <w:t xml:space="preserve">      обслуговування, громадського харчування, управління комунальною </w:t>
      </w:r>
    </w:p>
    <w:p w:rsidR="00920335" w:rsidRPr="005949A7" w:rsidRDefault="00920335" w:rsidP="00920335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49A7">
        <w:rPr>
          <w:rFonts w:ascii="Times New Roman" w:hAnsi="Times New Roman" w:cs="Times New Roman"/>
          <w:sz w:val="28"/>
          <w:szCs w:val="28"/>
        </w:rPr>
        <w:t xml:space="preserve">      власністю, благоустрою, транспорту, </w:t>
      </w:r>
      <w:proofErr w:type="spellStart"/>
      <w:r w:rsidRPr="005949A7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5949A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949A7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5949A7">
        <w:rPr>
          <w:rFonts w:ascii="Times New Roman" w:hAnsi="Times New Roman" w:cs="Times New Roman"/>
          <w:sz w:val="28"/>
          <w:szCs w:val="28"/>
        </w:rPr>
        <w:t>.</w:t>
      </w:r>
    </w:p>
    <w:p w:rsidR="003A1086" w:rsidRPr="003714DF" w:rsidRDefault="003714DF" w:rsidP="00420B56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6F30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230BB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0230BB">
        <w:rPr>
          <w:rFonts w:ascii="Times New Roman" w:hAnsi="Times New Roman" w:cs="Times New Roman"/>
          <w:sz w:val="28"/>
          <w:szCs w:val="28"/>
        </w:rPr>
        <w:t xml:space="preserve"> голова                                    </w:t>
      </w:r>
      <w:proofErr w:type="spellStart"/>
      <w:r w:rsidRPr="000230BB">
        <w:rPr>
          <w:rFonts w:ascii="Times New Roman" w:hAnsi="Times New Roman" w:cs="Times New Roman"/>
          <w:sz w:val="28"/>
          <w:szCs w:val="28"/>
        </w:rPr>
        <w:t>Р.В.Майструк</w:t>
      </w:r>
      <w:proofErr w:type="spellEnd"/>
      <w:r w:rsidR="003A1086" w:rsidRPr="003714D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A1086" w:rsidRPr="006E2E62" w:rsidRDefault="00420B56" w:rsidP="003A108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25.06</w:t>
      </w:r>
      <w:r w:rsidR="00B12528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3A1086"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3A1086" w:rsidRDefault="003A1086" w:rsidP="003A108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D59DD">
        <w:rPr>
          <w:rFonts w:ascii="Times New Roman" w:hAnsi="Times New Roman" w:cs="Times New Roman"/>
          <w:sz w:val="28"/>
          <w:szCs w:val="28"/>
        </w:rPr>
        <w:t xml:space="preserve">  </w:t>
      </w:r>
      <w:r w:rsidR="00420B5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12528">
        <w:rPr>
          <w:rFonts w:ascii="Times New Roman" w:hAnsi="Times New Roman" w:cs="Times New Roman"/>
          <w:sz w:val="28"/>
          <w:szCs w:val="28"/>
        </w:rPr>
        <w:t xml:space="preserve">- </w:t>
      </w:r>
      <w:r w:rsidR="00420B56">
        <w:rPr>
          <w:rFonts w:ascii="Times New Roman" w:hAnsi="Times New Roman" w:cs="Times New Roman"/>
          <w:sz w:val="28"/>
          <w:szCs w:val="28"/>
          <w:lang w:val="uk-UA"/>
        </w:rPr>
        <w:t>32</w:t>
      </w:r>
      <w:r>
        <w:rPr>
          <w:rFonts w:ascii="Times New Roman" w:hAnsi="Times New Roman" w:cs="Times New Roman"/>
          <w:sz w:val="28"/>
          <w:szCs w:val="28"/>
        </w:rPr>
        <w:t>-VI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A1086" w:rsidRPr="006E2E62" w:rsidRDefault="003A1086" w:rsidP="006E2E6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A1086" w:rsidRDefault="003A1086" w:rsidP="00E308E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  </w:t>
      </w:r>
      <w:r w:rsidR="00A35FA5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</w:rPr>
        <w:t xml:space="preserve">Начальник  </w:t>
      </w:r>
      <w:proofErr w:type="spellStart"/>
      <w:r>
        <w:rPr>
          <w:rFonts w:ascii="Times New Roman" w:hAnsi="Times New Roman" w:cs="Times New Roman"/>
        </w:rPr>
        <w:t>юридичного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відділу</w:t>
      </w:r>
      <w:proofErr w:type="spellEnd"/>
      <w:r w:rsidR="00A35FA5">
        <w:rPr>
          <w:rFonts w:ascii="Times New Roman" w:hAnsi="Times New Roman" w:cs="Times New Roman"/>
        </w:rPr>
        <w:t xml:space="preserve">                                        </w:t>
      </w:r>
      <w:r w:rsidR="00A35F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>
        <w:rPr>
          <w:rFonts w:ascii="Times New Roman" w:hAnsi="Times New Roman" w:cs="Times New Roman"/>
        </w:rPr>
        <w:t>Н.М.Складена</w:t>
      </w:r>
      <w:proofErr w:type="spellEnd"/>
    </w:p>
    <w:p w:rsidR="00E203F8" w:rsidRDefault="00E203F8" w:rsidP="00E308E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203F8" w:rsidRDefault="00E203F8" w:rsidP="00E308E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E7BB4" w:rsidRDefault="00CE7BB4" w:rsidP="00420B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E7BB4" w:rsidRDefault="00CE7BB4" w:rsidP="0070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203F8" w:rsidRPr="00420B56" w:rsidRDefault="00E203F8" w:rsidP="007075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20B56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420B5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0306C" w:rsidRPr="00420B56" w:rsidRDefault="00420B56" w:rsidP="007075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32</w:t>
      </w:r>
      <w:r w:rsidR="0000306C" w:rsidRPr="00420B56">
        <w:rPr>
          <w:rFonts w:ascii="Times New Roman" w:hAnsi="Times New Roman" w:cs="Times New Roman"/>
          <w:sz w:val="28"/>
          <w:szCs w:val="28"/>
          <w:lang w:val="uk-UA"/>
        </w:rPr>
        <w:t xml:space="preserve"> сес</w:t>
      </w:r>
      <w:r w:rsidR="000D754D" w:rsidRPr="00420B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0306C" w:rsidRPr="00420B56">
        <w:rPr>
          <w:rFonts w:ascii="Times New Roman" w:hAnsi="Times New Roman" w:cs="Times New Roman"/>
          <w:sz w:val="28"/>
          <w:szCs w:val="28"/>
          <w:lang w:val="uk-UA"/>
        </w:rPr>
        <w:t xml:space="preserve">ї міської ради 7 скликання </w:t>
      </w:r>
    </w:p>
    <w:p w:rsidR="0000306C" w:rsidRPr="00420B56" w:rsidRDefault="00420B56" w:rsidP="007075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25.06.2020 р.  №    </w:t>
      </w:r>
      <w:r w:rsidR="00CB270B" w:rsidRPr="00420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-32</w:t>
      </w:r>
      <w:r w:rsidR="0000306C" w:rsidRPr="00420B5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0306C" w:rsidRPr="00420B56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D72D48" w:rsidRDefault="00D72D48" w:rsidP="00E308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7BB4" w:rsidRDefault="00630DD8" w:rsidP="00CE7B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0030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</w:p>
    <w:tbl>
      <w:tblPr>
        <w:tblW w:w="104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"/>
        <w:gridCol w:w="5238"/>
        <w:gridCol w:w="386"/>
        <w:gridCol w:w="722"/>
        <w:gridCol w:w="163"/>
        <w:gridCol w:w="34"/>
        <w:gridCol w:w="322"/>
        <w:gridCol w:w="64"/>
        <w:gridCol w:w="322"/>
        <w:gridCol w:w="564"/>
        <w:gridCol w:w="386"/>
        <w:gridCol w:w="485"/>
        <w:gridCol w:w="386"/>
        <w:gridCol w:w="565"/>
        <w:gridCol w:w="386"/>
      </w:tblGrid>
      <w:tr w:rsidR="00420B56" w:rsidTr="00420B56">
        <w:tblPrEx>
          <w:tblCellMar>
            <w:top w:w="0" w:type="dxa"/>
            <w:bottom w:w="0" w:type="dxa"/>
          </w:tblCellMar>
        </w:tblPrEx>
        <w:trPr>
          <w:gridAfter w:val="1"/>
          <w:wAfter w:w="386" w:type="dxa"/>
          <w:trHeight w:val="80"/>
        </w:trPr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 w:rsidP="0042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20B56" w:rsidTr="00420B56">
        <w:tblPrEx>
          <w:tblCellMar>
            <w:top w:w="0" w:type="dxa"/>
            <w:bottom w:w="0" w:type="dxa"/>
          </w:tblCellMar>
        </w:tblPrEx>
        <w:trPr>
          <w:gridAfter w:val="1"/>
          <w:wAfter w:w="386" w:type="dxa"/>
          <w:trHeight w:val="305"/>
        </w:trPr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20B56" w:rsidTr="00420B56">
        <w:tblPrEx>
          <w:tblCellMar>
            <w:top w:w="0" w:type="dxa"/>
            <w:bottom w:w="0" w:type="dxa"/>
          </w:tblCellMar>
        </w:tblPrEx>
        <w:trPr>
          <w:gridAfter w:val="1"/>
          <w:wAfter w:w="386" w:type="dxa"/>
          <w:trHeight w:val="305"/>
        </w:trPr>
        <w:tc>
          <w:tcPr>
            <w:tcW w:w="6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 w:rsidP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20B5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Перелік</w:t>
            </w:r>
          </w:p>
          <w:p w:rsidR="00420B56" w:rsidRPr="00420B56" w:rsidRDefault="00420B56" w:rsidP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20B5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основних та малоцінних засобів, які передаються на баланс виконавчого комітету Тетіївської міської ради</w:t>
            </w: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 w:rsidP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 w:rsidP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 w:rsidP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20B56" w:rsidTr="00420B56">
        <w:tblPrEx>
          <w:tblCellMar>
            <w:top w:w="0" w:type="dxa"/>
            <w:bottom w:w="0" w:type="dxa"/>
          </w:tblCellMar>
        </w:tblPrEx>
        <w:trPr>
          <w:gridAfter w:val="1"/>
          <w:wAfter w:w="386" w:type="dxa"/>
          <w:trHeight w:val="96"/>
        </w:trPr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20B56" w:rsidTr="00420B56">
        <w:tblPrEx>
          <w:tblCellMar>
            <w:top w:w="0" w:type="dxa"/>
            <w:bottom w:w="0" w:type="dxa"/>
          </w:tblCellMar>
        </w:tblPrEx>
        <w:trPr>
          <w:gridAfter w:val="1"/>
          <w:wAfter w:w="386" w:type="dxa"/>
          <w:trHeight w:val="96"/>
        </w:trPr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20B56" w:rsidTr="00420B56">
        <w:tblPrEx>
          <w:tblCellMar>
            <w:top w:w="0" w:type="dxa"/>
            <w:bottom w:w="0" w:type="dxa"/>
          </w:tblCellMar>
        </w:tblPrEx>
        <w:trPr>
          <w:gridAfter w:val="1"/>
          <w:wAfter w:w="386" w:type="dxa"/>
          <w:trHeight w:val="245"/>
        </w:trPr>
        <w:tc>
          <w:tcPr>
            <w:tcW w:w="5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20B56" w:rsidTr="00420B56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інвентарний /номенклатурний</w:t>
            </w:r>
          </w:p>
        </w:tc>
        <w:tc>
          <w:tcPr>
            <w:tcW w:w="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одиниця виміру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первісна вартість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сума зносу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балансова вартість</w:t>
            </w:r>
          </w:p>
        </w:tc>
      </w:tr>
      <w:tr w:rsidR="00420B56" w:rsidTr="00420B5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Dell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Latitude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E6410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11270011</w:t>
            </w:r>
          </w:p>
        </w:tc>
        <w:tc>
          <w:tcPr>
            <w:tcW w:w="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4620,00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4620,00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20B56" w:rsidTr="00420B5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Lenovo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T60/2Ghz/2GbDDR II/80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Gb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(б/в) 1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11270012</w:t>
            </w:r>
          </w:p>
        </w:tc>
        <w:tc>
          <w:tcPr>
            <w:tcW w:w="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3700,00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3700,00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20B56" w:rsidTr="00420B5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8320,00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8320,00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56" w:rsidRDefault="00420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uk-UA"/>
              </w:rPr>
              <w:t>0,00</w:t>
            </w:r>
          </w:p>
        </w:tc>
      </w:tr>
    </w:tbl>
    <w:p w:rsidR="00700B93" w:rsidRDefault="00700B93" w:rsidP="00CE7B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0B93" w:rsidRDefault="00700B93" w:rsidP="00700B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0B93" w:rsidRDefault="00700B93" w:rsidP="00700B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00306C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0306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030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B2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030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С.М.Денисюк</w:t>
      </w:r>
    </w:p>
    <w:p w:rsidR="00700B93" w:rsidRDefault="00700B93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7BB4" w:rsidRDefault="00CE7BB4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Pr="00420B56" w:rsidRDefault="00420B56" w:rsidP="00420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420B56" w:rsidRPr="00420B56" w:rsidRDefault="00420B56" w:rsidP="00420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32</w:t>
      </w:r>
      <w:r w:rsidRPr="00420B56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</w:t>
      </w:r>
    </w:p>
    <w:p w:rsidR="00420B56" w:rsidRPr="00420B56" w:rsidRDefault="00420B56" w:rsidP="00420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25.06.2020 р.  №    </w:t>
      </w:r>
      <w:r w:rsidRPr="00420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-32</w:t>
      </w:r>
      <w:r w:rsidRPr="00420B5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20B56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CE7BB4" w:rsidRDefault="00CE7BB4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CE7BB4" w:rsidP="00420B5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CE7BB4" w:rsidRDefault="00CE7BB4" w:rsidP="00420B5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малоцінних необоротних матеріальних активів для передачі на баланс КП «Агенція регіонального розвитку» Тетіївської міської ради</w:t>
      </w:r>
    </w:p>
    <w:p w:rsidR="00420B56" w:rsidRDefault="00420B56" w:rsidP="00420B5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3319"/>
        <w:gridCol w:w="1417"/>
        <w:gridCol w:w="554"/>
        <w:gridCol w:w="663"/>
        <w:gridCol w:w="1201"/>
        <w:gridCol w:w="996"/>
        <w:gridCol w:w="1088"/>
      </w:tblGrid>
      <w:tr w:rsidR="00CE7BB4" w:rsidTr="00206320">
        <w:tc>
          <w:tcPr>
            <w:tcW w:w="617" w:type="dxa"/>
          </w:tcPr>
          <w:p w:rsidR="00CE7BB4" w:rsidRPr="00156C21" w:rsidRDefault="00CE7BB4" w:rsidP="002063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C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  <w:p w:rsidR="00CE7BB4" w:rsidRPr="00156C21" w:rsidRDefault="00CE7BB4" w:rsidP="002063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19" w:type="dxa"/>
          </w:tcPr>
          <w:p w:rsidR="00CE7BB4" w:rsidRPr="00156C21" w:rsidRDefault="00CE7BB4" w:rsidP="002063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C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Найменування об’єкта </w:t>
            </w:r>
          </w:p>
        </w:tc>
        <w:tc>
          <w:tcPr>
            <w:tcW w:w="1417" w:type="dxa"/>
          </w:tcPr>
          <w:p w:rsidR="00CE7BB4" w:rsidRPr="00156C21" w:rsidRDefault="00CE7BB4" w:rsidP="002063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C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554" w:type="dxa"/>
          </w:tcPr>
          <w:p w:rsidR="00CE7BB4" w:rsidRPr="00156C21" w:rsidRDefault="00CE7BB4" w:rsidP="002063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6C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Од. </w:t>
            </w:r>
            <w:proofErr w:type="spellStart"/>
            <w:r w:rsidRPr="00156C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ви-міру</w:t>
            </w:r>
            <w:proofErr w:type="spellEnd"/>
          </w:p>
        </w:tc>
        <w:tc>
          <w:tcPr>
            <w:tcW w:w="663" w:type="dxa"/>
          </w:tcPr>
          <w:p w:rsidR="00CE7BB4" w:rsidRPr="00156C21" w:rsidRDefault="00CE7BB4" w:rsidP="002063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56C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56C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ість</w:t>
            </w:r>
            <w:proofErr w:type="spellEnd"/>
          </w:p>
        </w:tc>
        <w:tc>
          <w:tcPr>
            <w:tcW w:w="1201" w:type="dxa"/>
          </w:tcPr>
          <w:p w:rsidR="00CE7BB4" w:rsidRPr="00156C21" w:rsidRDefault="00CE7BB4" w:rsidP="002063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Первісна вартість</w:t>
            </w:r>
          </w:p>
        </w:tc>
        <w:tc>
          <w:tcPr>
            <w:tcW w:w="996" w:type="dxa"/>
          </w:tcPr>
          <w:p w:rsidR="00CE7BB4" w:rsidRPr="00156C21" w:rsidRDefault="00CE7BB4" w:rsidP="002063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Знос</w:t>
            </w:r>
          </w:p>
        </w:tc>
        <w:tc>
          <w:tcPr>
            <w:tcW w:w="1088" w:type="dxa"/>
          </w:tcPr>
          <w:p w:rsidR="00CE7BB4" w:rsidRDefault="00CE7BB4" w:rsidP="002063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Балансова вартість</w:t>
            </w:r>
          </w:p>
          <w:p w:rsidR="00CE7BB4" w:rsidRPr="00156C21" w:rsidRDefault="00CE7BB4" w:rsidP="002063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E7BB4" w:rsidRPr="00156C21" w:rsidTr="00206320">
        <w:tc>
          <w:tcPr>
            <w:tcW w:w="617" w:type="dxa"/>
          </w:tcPr>
          <w:p w:rsidR="00CE7BB4" w:rsidRPr="00156C21" w:rsidRDefault="00CE7BB4" w:rsidP="00206320">
            <w:pPr>
              <w:rPr>
                <w:rFonts w:ascii="Times New Roman" w:hAnsi="Times New Roman" w:cs="Times New Roman"/>
                <w:lang w:val="uk-UA"/>
              </w:rPr>
            </w:pPr>
            <w:r w:rsidRPr="00156C2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319" w:type="dxa"/>
          </w:tcPr>
          <w:p w:rsidR="00CE7BB4" w:rsidRPr="00156C21" w:rsidRDefault="00CE7BB4" w:rsidP="00206320">
            <w:pPr>
              <w:rPr>
                <w:rFonts w:ascii="Times New Roman" w:hAnsi="Times New Roman" w:cs="Times New Roman"/>
                <w:lang w:val="uk-UA"/>
              </w:rPr>
            </w:pPr>
            <w:r w:rsidRPr="00156C21">
              <w:rPr>
                <w:rFonts w:ascii="Times New Roman" w:hAnsi="Times New Roman" w:cs="Times New Roman"/>
                <w:lang w:val="uk-UA"/>
              </w:rPr>
              <w:t xml:space="preserve">Ноутбук </w:t>
            </w:r>
            <w:proofErr w:type="spellStart"/>
            <w:r w:rsidRPr="00156C21">
              <w:rPr>
                <w:rFonts w:ascii="Times New Roman" w:hAnsi="Times New Roman" w:cs="Times New Roman"/>
                <w:lang w:val="uk-UA"/>
              </w:rPr>
              <w:t>Dell</w:t>
            </w:r>
            <w:proofErr w:type="spellEnd"/>
            <w:r w:rsidRPr="00156C2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56C21">
              <w:rPr>
                <w:rFonts w:ascii="Times New Roman" w:hAnsi="Times New Roman" w:cs="Times New Roman"/>
                <w:lang w:val="uk-UA"/>
              </w:rPr>
              <w:t>Latitude</w:t>
            </w:r>
            <w:proofErr w:type="spellEnd"/>
            <w:r w:rsidRPr="00156C21">
              <w:rPr>
                <w:rFonts w:ascii="Times New Roman" w:hAnsi="Times New Roman" w:cs="Times New Roman"/>
                <w:lang w:val="uk-UA"/>
              </w:rPr>
              <w:t xml:space="preserve"> E6400  (з док станціями)</w:t>
            </w:r>
          </w:p>
        </w:tc>
        <w:tc>
          <w:tcPr>
            <w:tcW w:w="1417" w:type="dxa"/>
          </w:tcPr>
          <w:p w:rsidR="00CE7BB4" w:rsidRPr="00156C21" w:rsidRDefault="00CE7BB4" w:rsidP="00206320">
            <w:pPr>
              <w:rPr>
                <w:rFonts w:ascii="Times New Roman" w:hAnsi="Times New Roman" w:cs="Times New Roman"/>
                <w:lang w:val="uk-UA"/>
              </w:rPr>
            </w:pPr>
            <w:r w:rsidRPr="00156C21">
              <w:rPr>
                <w:rFonts w:ascii="Times New Roman" w:hAnsi="Times New Roman" w:cs="Times New Roman"/>
                <w:lang w:val="uk-UA"/>
              </w:rPr>
              <w:t>1113700509</w:t>
            </w:r>
          </w:p>
        </w:tc>
        <w:tc>
          <w:tcPr>
            <w:tcW w:w="554" w:type="dxa"/>
          </w:tcPr>
          <w:p w:rsidR="00CE7BB4" w:rsidRPr="00156C21" w:rsidRDefault="00CE7BB4" w:rsidP="0020632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6C21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663" w:type="dxa"/>
          </w:tcPr>
          <w:p w:rsidR="00CE7BB4" w:rsidRPr="00156C21" w:rsidRDefault="00CE7BB4" w:rsidP="00206320">
            <w:pPr>
              <w:rPr>
                <w:rFonts w:ascii="Times New Roman" w:hAnsi="Times New Roman" w:cs="Times New Roman"/>
                <w:lang w:val="uk-UA"/>
              </w:rPr>
            </w:pPr>
            <w:r w:rsidRPr="00156C2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01" w:type="dxa"/>
          </w:tcPr>
          <w:p w:rsidR="00CE7BB4" w:rsidRPr="00156C21" w:rsidRDefault="00CE7BB4" w:rsidP="00206320">
            <w:pPr>
              <w:rPr>
                <w:rFonts w:ascii="Times New Roman" w:hAnsi="Times New Roman" w:cs="Times New Roman"/>
                <w:lang w:val="uk-UA"/>
              </w:rPr>
            </w:pPr>
            <w:r w:rsidRPr="00156C21">
              <w:rPr>
                <w:rFonts w:ascii="Times New Roman" w:hAnsi="Times New Roman" w:cs="Times New Roman"/>
                <w:lang w:val="uk-UA"/>
              </w:rPr>
              <w:t>4170,00</w:t>
            </w:r>
          </w:p>
        </w:tc>
        <w:tc>
          <w:tcPr>
            <w:tcW w:w="996" w:type="dxa"/>
          </w:tcPr>
          <w:p w:rsidR="00CE7BB4" w:rsidRPr="00156C21" w:rsidRDefault="00CE7BB4" w:rsidP="00206320">
            <w:pPr>
              <w:rPr>
                <w:rFonts w:ascii="Times New Roman" w:hAnsi="Times New Roman" w:cs="Times New Roman"/>
                <w:lang w:val="uk-UA"/>
              </w:rPr>
            </w:pPr>
            <w:r w:rsidRPr="00156C21">
              <w:rPr>
                <w:rFonts w:ascii="Times New Roman" w:hAnsi="Times New Roman" w:cs="Times New Roman"/>
                <w:lang w:val="uk-UA"/>
              </w:rPr>
              <w:t>2085,00</w:t>
            </w:r>
          </w:p>
        </w:tc>
        <w:tc>
          <w:tcPr>
            <w:tcW w:w="1088" w:type="dxa"/>
          </w:tcPr>
          <w:p w:rsidR="00CE7BB4" w:rsidRPr="00156C21" w:rsidRDefault="00CE7BB4" w:rsidP="00206320">
            <w:pPr>
              <w:rPr>
                <w:rFonts w:ascii="Times New Roman" w:hAnsi="Times New Roman" w:cs="Times New Roman"/>
                <w:lang w:val="uk-UA"/>
              </w:rPr>
            </w:pPr>
            <w:r w:rsidRPr="00156C21">
              <w:rPr>
                <w:rFonts w:ascii="Times New Roman" w:hAnsi="Times New Roman" w:cs="Times New Roman"/>
                <w:lang w:val="uk-UA"/>
              </w:rPr>
              <w:t>2085,00</w:t>
            </w:r>
          </w:p>
          <w:p w:rsidR="00CE7BB4" w:rsidRPr="00156C21" w:rsidRDefault="00CE7BB4" w:rsidP="002063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7BB4" w:rsidTr="00206320">
        <w:tc>
          <w:tcPr>
            <w:tcW w:w="617" w:type="dxa"/>
          </w:tcPr>
          <w:p w:rsidR="00CE7BB4" w:rsidRPr="00156C21" w:rsidRDefault="00CE7BB4" w:rsidP="00206320">
            <w:pPr>
              <w:rPr>
                <w:rFonts w:ascii="Times New Roman" w:hAnsi="Times New Roman" w:cs="Times New Roman"/>
                <w:lang w:val="uk-UA"/>
              </w:rPr>
            </w:pPr>
            <w:r w:rsidRPr="00156C2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319" w:type="dxa"/>
          </w:tcPr>
          <w:p w:rsidR="00CE7BB4" w:rsidRPr="00156C21" w:rsidRDefault="00CE7BB4" w:rsidP="00206320">
            <w:pPr>
              <w:rPr>
                <w:rFonts w:ascii="Times New Roman" w:hAnsi="Times New Roman" w:cs="Times New Roman"/>
                <w:lang w:val="uk-UA"/>
              </w:rPr>
            </w:pPr>
            <w:r w:rsidRPr="00156C21">
              <w:rPr>
                <w:rFonts w:ascii="Times New Roman" w:hAnsi="Times New Roman" w:cs="Times New Roman"/>
                <w:lang w:val="uk-UA"/>
              </w:rPr>
              <w:t xml:space="preserve">Ноутбук </w:t>
            </w:r>
            <w:proofErr w:type="spellStart"/>
            <w:r w:rsidRPr="00156C21">
              <w:rPr>
                <w:rFonts w:ascii="Times New Roman" w:hAnsi="Times New Roman" w:cs="Times New Roman"/>
                <w:lang w:val="uk-UA"/>
              </w:rPr>
              <w:t>Lenovo</w:t>
            </w:r>
            <w:proofErr w:type="spellEnd"/>
            <w:r w:rsidRPr="00156C21">
              <w:rPr>
                <w:rFonts w:ascii="Times New Roman" w:hAnsi="Times New Roman" w:cs="Times New Roman"/>
                <w:lang w:val="uk-UA"/>
              </w:rPr>
              <w:t xml:space="preserve"> T400/2, 2Ghz/</w:t>
            </w:r>
            <w:r>
              <w:rPr>
                <w:rFonts w:ascii="Times New Roman" w:hAnsi="Times New Roman" w:cs="Times New Roman"/>
                <w:lang w:val="uk-UA"/>
              </w:rPr>
              <w:t xml:space="preserve"> 2Gb DDR ІII/120Gb (б/в) </w:t>
            </w:r>
          </w:p>
        </w:tc>
        <w:tc>
          <w:tcPr>
            <w:tcW w:w="1417" w:type="dxa"/>
          </w:tcPr>
          <w:p w:rsidR="00CE7BB4" w:rsidRPr="00156C21" w:rsidRDefault="00CE7BB4" w:rsidP="002063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1113700013</w:t>
            </w:r>
          </w:p>
        </w:tc>
        <w:tc>
          <w:tcPr>
            <w:tcW w:w="554" w:type="dxa"/>
          </w:tcPr>
          <w:p w:rsidR="00CE7BB4" w:rsidRPr="00156C21" w:rsidRDefault="00CE7BB4" w:rsidP="0020632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663" w:type="dxa"/>
          </w:tcPr>
          <w:p w:rsidR="00CE7BB4" w:rsidRPr="00156C21" w:rsidRDefault="00CE7BB4" w:rsidP="002063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01" w:type="dxa"/>
          </w:tcPr>
          <w:p w:rsidR="00CE7BB4" w:rsidRPr="00156C21" w:rsidRDefault="00CE7BB4" w:rsidP="002063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4500,00</w:t>
            </w:r>
          </w:p>
        </w:tc>
        <w:tc>
          <w:tcPr>
            <w:tcW w:w="996" w:type="dxa"/>
          </w:tcPr>
          <w:p w:rsidR="00CE7BB4" w:rsidRPr="00156C21" w:rsidRDefault="00CE7BB4" w:rsidP="002063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2250,00</w:t>
            </w:r>
          </w:p>
        </w:tc>
        <w:tc>
          <w:tcPr>
            <w:tcW w:w="1088" w:type="dxa"/>
          </w:tcPr>
          <w:p w:rsidR="00CE7BB4" w:rsidRPr="00156C21" w:rsidRDefault="00CE7BB4" w:rsidP="002063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2250,00</w:t>
            </w:r>
          </w:p>
        </w:tc>
      </w:tr>
      <w:tr w:rsidR="00CE7BB4" w:rsidTr="00206320">
        <w:tc>
          <w:tcPr>
            <w:tcW w:w="617" w:type="dxa"/>
          </w:tcPr>
          <w:p w:rsidR="00CE7BB4" w:rsidRPr="00156C21" w:rsidRDefault="00CE7BB4" w:rsidP="002063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19" w:type="dxa"/>
          </w:tcPr>
          <w:p w:rsidR="00CE7BB4" w:rsidRPr="00156C21" w:rsidRDefault="00CE7BB4" w:rsidP="002063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1417" w:type="dxa"/>
          </w:tcPr>
          <w:p w:rsidR="00CE7BB4" w:rsidRPr="00156C21" w:rsidRDefault="00CE7BB4" w:rsidP="002063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4" w:type="dxa"/>
          </w:tcPr>
          <w:p w:rsidR="00CE7BB4" w:rsidRPr="00156C21" w:rsidRDefault="00CE7BB4" w:rsidP="002063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</w:tcPr>
          <w:p w:rsidR="00CE7BB4" w:rsidRPr="00156C21" w:rsidRDefault="00CE7BB4" w:rsidP="002063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01" w:type="dxa"/>
          </w:tcPr>
          <w:p w:rsidR="00CE7BB4" w:rsidRPr="00156C21" w:rsidRDefault="00CE7BB4" w:rsidP="002063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8670,00</w:t>
            </w:r>
          </w:p>
        </w:tc>
        <w:tc>
          <w:tcPr>
            <w:tcW w:w="996" w:type="dxa"/>
          </w:tcPr>
          <w:p w:rsidR="00CE7BB4" w:rsidRPr="00156C21" w:rsidRDefault="00CE7BB4" w:rsidP="002063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4335,00</w:t>
            </w:r>
          </w:p>
        </w:tc>
        <w:tc>
          <w:tcPr>
            <w:tcW w:w="1088" w:type="dxa"/>
          </w:tcPr>
          <w:p w:rsidR="00CE7BB4" w:rsidRPr="00156C21" w:rsidRDefault="00CE7BB4" w:rsidP="0020632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4335,00</w:t>
            </w:r>
          </w:p>
        </w:tc>
      </w:tr>
    </w:tbl>
    <w:p w:rsidR="00CE7BB4" w:rsidRDefault="00CE7BB4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7BB4" w:rsidRDefault="00CE7BB4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Pr="00E203F8" w:rsidRDefault="00420B56" w:rsidP="00420B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Секретар ради                                         С.М.Денисюк</w:t>
      </w:r>
    </w:p>
    <w:p w:rsidR="00CE7BB4" w:rsidRDefault="00CE7BB4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7BB4" w:rsidRDefault="00CE7BB4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Pr="00420B56" w:rsidRDefault="00420B56" w:rsidP="00420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420B56" w:rsidRPr="00420B56" w:rsidRDefault="00420B56" w:rsidP="00420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32</w:t>
      </w:r>
      <w:r w:rsidRPr="00420B56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</w:t>
      </w:r>
    </w:p>
    <w:p w:rsidR="00420B56" w:rsidRPr="00420B56" w:rsidRDefault="00420B56" w:rsidP="00420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25.06.2020 р.  №    </w:t>
      </w:r>
      <w:r w:rsidRPr="00420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-32</w:t>
      </w:r>
      <w:r w:rsidRPr="00420B5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20B56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7BB4" w:rsidRDefault="00CE7BB4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Default="00CE7BB4" w:rsidP="00420B5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:rsidR="00CE7BB4" w:rsidRDefault="00CE7BB4" w:rsidP="00420B5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матеріальних цінностей для передачі на баланс Фінансового управління  ВК Тетіївської міської ради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276"/>
        <w:gridCol w:w="1417"/>
        <w:gridCol w:w="1559"/>
      </w:tblGrid>
      <w:tr w:rsidR="00CE7BB4" w:rsidRPr="004315BD" w:rsidTr="00206320">
        <w:trPr>
          <w:trHeight w:val="282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BB4" w:rsidRPr="004315BD" w:rsidRDefault="00CE7BB4" w:rsidP="002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proofErr w:type="spellStart"/>
            <w:r w:rsidRPr="004315B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Назва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об’єкта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BB4" w:rsidRPr="004315BD" w:rsidRDefault="00CE7BB4" w:rsidP="002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proofErr w:type="spellStart"/>
            <w:r w:rsidRPr="004315B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Інвентарний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(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номенклатурний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)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BB4" w:rsidRPr="004315BD" w:rsidRDefault="00CE7BB4" w:rsidP="002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proofErr w:type="spellStart"/>
            <w:r w:rsidRPr="004315B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Одиниця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виміру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BB4" w:rsidRPr="004315BD" w:rsidRDefault="00CE7BB4" w:rsidP="002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proofErr w:type="spellStart"/>
            <w:r w:rsidRPr="004315B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Кількість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BB4" w:rsidRPr="004315BD" w:rsidRDefault="00CE7BB4" w:rsidP="002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proofErr w:type="spellStart"/>
            <w:r w:rsidRPr="004315B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Первісна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(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переоціне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bCs/>
                <w:color w:val="333333"/>
                <w:lang w:val="uk-UA" w:eastAsia="ru-RU"/>
              </w:rPr>
              <w:t>-</w:t>
            </w:r>
            <w:r w:rsidRPr="004315B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на) 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вартість</w:t>
            </w:r>
            <w:proofErr w:type="spellEnd"/>
          </w:p>
        </w:tc>
      </w:tr>
      <w:tr w:rsidR="00CE7BB4" w:rsidRPr="004315BD" w:rsidTr="00206320">
        <w:trPr>
          <w:trHeight w:val="439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BB4" w:rsidRPr="004315BD" w:rsidRDefault="00CE7BB4" w:rsidP="0020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BB4" w:rsidRPr="004315BD" w:rsidRDefault="00CE7BB4" w:rsidP="0020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BB4" w:rsidRPr="004315BD" w:rsidRDefault="00CE7BB4" w:rsidP="0020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BB4" w:rsidRPr="004315BD" w:rsidRDefault="00CE7BB4" w:rsidP="0020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BB4" w:rsidRPr="004315BD" w:rsidRDefault="00CE7BB4" w:rsidP="00206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CE7BB4" w:rsidRPr="004315BD" w:rsidTr="00206320">
        <w:trPr>
          <w:trHeight w:val="25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BB4" w:rsidRPr="004315BD" w:rsidRDefault="00CE7BB4" w:rsidP="002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BB4" w:rsidRPr="004315BD" w:rsidRDefault="00CE7BB4" w:rsidP="002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BB4" w:rsidRPr="004315BD" w:rsidRDefault="00CE7BB4" w:rsidP="002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BB4" w:rsidRPr="004315BD" w:rsidRDefault="00CE7BB4" w:rsidP="002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BB4" w:rsidRPr="004315BD" w:rsidRDefault="00CE7BB4" w:rsidP="002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CE7BB4" w:rsidRPr="004315BD" w:rsidTr="00206320">
        <w:trPr>
          <w:trHeight w:val="30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B4" w:rsidRPr="004315BD" w:rsidRDefault="00CE7BB4" w:rsidP="0020632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315BD">
              <w:rPr>
                <w:rFonts w:ascii="Times New Roman" w:hAnsi="Times New Roman" w:cs="Times New Roman"/>
                <w:lang w:val="uk-UA"/>
              </w:rPr>
              <w:t xml:space="preserve">Ноутбук HP </w:t>
            </w:r>
            <w:proofErr w:type="spellStart"/>
            <w:r w:rsidRPr="004315BD">
              <w:rPr>
                <w:rFonts w:ascii="Times New Roman" w:hAnsi="Times New Roman" w:cs="Times New Roman"/>
                <w:lang w:val="uk-UA"/>
              </w:rPr>
              <w:t>EliteBook</w:t>
            </w:r>
            <w:proofErr w:type="spellEnd"/>
            <w:r w:rsidRPr="004315BD">
              <w:rPr>
                <w:rFonts w:ascii="Times New Roman" w:hAnsi="Times New Roman" w:cs="Times New Roman"/>
                <w:lang w:val="uk-UA"/>
              </w:rPr>
              <w:t xml:space="preserve"> 8770 w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B4" w:rsidRPr="004315BD" w:rsidRDefault="00CE7BB4" w:rsidP="0020632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315BD">
              <w:rPr>
                <w:rFonts w:ascii="Times New Roman" w:hAnsi="Times New Roman" w:cs="Times New Roman"/>
                <w:lang w:val="uk-UA"/>
              </w:rPr>
              <w:t>1014600146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B4" w:rsidRPr="004315BD" w:rsidRDefault="00CE7BB4" w:rsidP="00206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15BD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B4" w:rsidRPr="004315BD" w:rsidRDefault="00CE7BB4" w:rsidP="002063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15B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BB4" w:rsidRPr="004315BD" w:rsidRDefault="00CE7BB4" w:rsidP="00206320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 w:rsidRPr="004315BD">
              <w:rPr>
                <w:rFonts w:ascii="Times New Roman" w:hAnsi="Times New Roman" w:cs="Times New Roman"/>
                <w:lang w:val="uk-UA"/>
              </w:rPr>
              <w:t>10890,00</w:t>
            </w:r>
          </w:p>
        </w:tc>
      </w:tr>
      <w:tr w:rsidR="00CE7BB4" w:rsidRPr="004315BD" w:rsidTr="00206320">
        <w:trPr>
          <w:trHeight w:val="25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Кондиціонер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Сатурн 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1014800016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proofErr w:type="gramStart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6 050,00</w:t>
            </w:r>
          </w:p>
        </w:tc>
      </w:tr>
      <w:tr w:rsidR="00CE7BB4" w:rsidRPr="004315BD" w:rsidTr="00206320">
        <w:trPr>
          <w:trHeight w:val="25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proofErr w:type="gramStart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</w:t>
            </w:r>
            <w:proofErr w:type="gramEnd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ісло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"Атлант"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1113700530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proofErr w:type="gramStart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2 948,00</w:t>
            </w:r>
          </w:p>
        </w:tc>
      </w:tr>
      <w:tr w:rsidR="00CE7BB4" w:rsidRPr="004315BD" w:rsidTr="00206320">
        <w:trPr>
          <w:trHeight w:val="26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proofErr w:type="gramStart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</w:t>
            </w:r>
            <w:proofErr w:type="gramEnd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іл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великий 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кутовий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для 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керівника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1016300055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proofErr w:type="gramStart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10 500,00</w:t>
            </w:r>
          </w:p>
        </w:tc>
      </w:tr>
      <w:tr w:rsidR="00CE7BB4" w:rsidRPr="004315BD" w:rsidTr="00206320">
        <w:trPr>
          <w:trHeight w:val="25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proofErr w:type="gramStart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</w:t>
            </w:r>
            <w:proofErr w:type="gramEnd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ілець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"Мастер"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1113700522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proofErr w:type="gramStart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390,00</w:t>
            </w:r>
          </w:p>
        </w:tc>
      </w:tr>
      <w:tr w:rsidR="00CE7BB4" w:rsidRPr="004315BD" w:rsidTr="00206320">
        <w:trPr>
          <w:trHeight w:val="25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proofErr w:type="gramStart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</w:t>
            </w:r>
            <w:proofErr w:type="gramEnd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ілець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"Мастер"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1113700532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proofErr w:type="gramStart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390,00</w:t>
            </w:r>
          </w:p>
        </w:tc>
      </w:tr>
      <w:tr w:rsidR="00CE7BB4" w:rsidRPr="004315BD" w:rsidTr="00206320">
        <w:trPr>
          <w:trHeight w:val="25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proofErr w:type="gramStart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</w:t>
            </w:r>
            <w:proofErr w:type="gramEnd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ілець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"Мастер"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1113700533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proofErr w:type="gramStart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390,00</w:t>
            </w:r>
          </w:p>
        </w:tc>
      </w:tr>
      <w:tr w:rsidR="00CE7BB4" w:rsidRPr="004315BD" w:rsidTr="00206320">
        <w:trPr>
          <w:trHeight w:val="25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proofErr w:type="gramStart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</w:t>
            </w:r>
            <w:proofErr w:type="gramEnd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ілець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"Мастер"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1113700534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proofErr w:type="gramStart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390,00</w:t>
            </w:r>
          </w:p>
        </w:tc>
      </w:tr>
      <w:tr w:rsidR="00CE7BB4" w:rsidRPr="004315BD" w:rsidTr="00206320">
        <w:trPr>
          <w:trHeight w:val="49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Шкаф 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комбінований</w:t>
            </w:r>
            <w:proofErr w:type="spellEnd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великий </w:t>
            </w:r>
            <w:proofErr w:type="spellStart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шестирядний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1016300056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proofErr w:type="gramStart"/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11 760,00</w:t>
            </w:r>
          </w:p>
        </w:tc>
      </w:tr>
      <w:tr w:rsidR="00CE7BB4" w:rsidRPr="004315BD" w:rsidTr="00206320">
        <w:trPr>
          <w:trHeight w:val="259"/>
        </w:trPr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proofErr w:type="spellStart"/>
            <w:r w:rsidRPr="004315B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Всього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4315B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BB4" w:rsidRPr="004315BD" w:rsidRDefault="00CE7BB4" w:rsidP="00206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43708,00</w:t>
            </w:r>
            <w:r w:rsidRPr="004315B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</w:p>
        </w:tc>
      </w:tr>
    </w:tbl>
    <w:p w:rsidR="00CE7BB4" w:rsidRDefault="00CE7BB4" w:rsidP="00CE7B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7BB4" w:rsidRDefault="00CE7BB4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0B56" w:rsidRPr="00E203F8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Секретар ради                                         С.М.Денисюк</w:t>
      </w:r>
    </w:p>
    <w:sectPr w:rsidR="00420B56" w:rsidRPr="00E203F8" w:rsidSect="0000306C">
      <w:pgSz w:w="11906" w:h="16838"/>
      <w:pgMar w:top="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7CDB"/>
    <w:multiLevelType w:val="hybridMultilevel"/>
    <w:tmpl w:val="D4CC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2">
    <w:nsid w:val="2E263165"/>
    <w:multiLevelType w:val="hybridMultilevel"/>
    <w:tmpl w:val="6284FA20"/>
    <w:lvl w:ilvl="0" w:tplc="5C3865A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6F109FA"/>
    <w:multiLevelType w:val="multilevel"/>
    <w:tmpl w:val="D71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5">
    <w:nsid w:val="7F652791"/>
    <w:multiLevelType w:val="hybridMultilevel"/>
    <w:tmpl w:val="7A7C7E9A"/>
    <w:lvl w:ilvl="0" w:tplc="6A84D7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2E"/>
    <w:rsid w:val="0000306C"/>
    <w:rsid w:val="000B3BBD"/>
    <w:rsid w:val="000D754D"/>
    <w:rsid w:val="0010364F"/>
    <w:rsid w:val="002100BD"/>
    <w:rsid w:val="002A131C"/>
    <w:rsid w:val="003714DF"/>
    <w:rsid w:val="003907B5"/>
    <w:rsid w:val="003A1086"/>
    <w:rsid w:val="003D4312"/>
    <w:rsid w:val="00417629"/>
    <w:rsid w:val="00420B56"/>
    <w:rsid w:val="004D59DD"/>
    <w:rsid w:val="0051312E"/>
    <w:rsid w:val="00530B1C"/>
    <w:rsid w:val="005949A7"/>
    <w:rsid w:val="00621E20"/>
    <w:rsid w:val="006236C2"/>
    <w:rsid w:val="00630DD8"/>
    <w:rsid w:val="006B1B42"/>
    <w:rsid w:val="006E2E62"/>
    <w:rsid w:val="00700B93"/>
    <w:rsid w:val="007066B1"/>
    <w:rsid w:val="007075FA"/>
    <w:rsid w:val="007419C3"/>
    <w:rsid w:val="008667E0"/>
    <w:rsid w:val="00920335"/>
    <w:rsid w:val="009B3CBE"/>
    <w:rsid w:val="00A167E8"/>
    <w:rsid w:val="00A35FA5"/>
    <w:rsid w:val="00A60992"/>
    <w:rsid w:val="00A82FF3"/>
    <w:rsid w:val="00AA4ABB"/>
    <w:rsid w:val="00AB5C7E"/>
    <w:rsid w:val="00AC14E9"/>
    <w:rsid w:val="00AE0A9A"/>
    <w:rsid w:val="00AF6574"/>
    <w:rsid w:val="00B12528"/>
    <w:rsid w:val="00B57B49"/>
    <w:rsid w:val="00B84C75"/>
    <w:rsid w:val="00C31470"/>
    <w:rsid w:val="00C85024"/>
    <w:rsid w:val="00CB270B"/>
    <w:rsid w:val="00CE1F81"/>
    <w:rsid w:val="00CE7BB4"/>
    <w:rsid w:val="00D72D48"/>
    <w:rsid w:val="00E203F8"/>
    <w:rsid w:val="00E308E8"/>
    <w:rsid w:val="00F3168B"/>
    <w:rsid w:val="00F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Normal (Web)"/>
    <w:basedOn w:val="a"/>
    <w:uiPriority w:val="99"/>
    <w:unhideWhenUsed/>
    <w:rsid w:val="0037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14DF"/>
    <w:rPr>
      <w:b/>
      <w:bCs/>
    </w:rPr>
  </w:style>
  <w:style w:type="paragraph" w:styleId="aa">
    <w:name w:val="Body Text"/>
    <w:basedOn w:val="a"/>
    <w:link w:val="ab"/>
    <w:unhideWhenUsed/>
    <w:rsid w:val="009203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203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2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Normal (Web)"/>
    <w:basedOn w:val="a"/>
    <w:uiPriority w:val="99"/>
    <w:unhideWhenUsed/>
    <w:rsid w:val="0037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14DF"/>
    <w:rPr>
      <w:b/>
      <w:bCs/>
    </w:rPr>
  </w:style>
  <w:style w:type="paragraph" w:styleId="aa">
    <w:name w:val="Body Text"/>
    <w:basedOn w:val="a"/>
    <w:link w:val="ab"/>
    <w:unhideWhenUsed/>
    <w:rsid w:val="009203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203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2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5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663975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466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190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935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7297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516">
                  <w:marLeft w:val="0"/>
                  <w:marRight w:val="0"/>
                  <w:marTop w:val="0"/>
                  <w:marBottom w:val="0"/>
                  <w:divBdr>
                    <w:top w:val="single" w:sz="6" w:space="0" w:color="BEE5EB"/>
                    <w:left w:val="single" w:sz="6" w:space="0" w:color="BEE5EB"/>
                    <w:bottom w:val="single" w:sz="6" w:space="0" w:color="BEE5EB"/>
                    <w:right w:val="single" w:sz="6" w:space="0" w:color="BEE5EB"/>
                  </w:divBdr>
                </w:div>
              </w:divsChild>
            </w:div>
            <w:div w:id="120888135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413B-5F8B-4E12-B8F7-B7BAB40D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2700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Таня</cp:lastModifiedBy>
  <cp:revision>22</cp:revision>
  <cp:lastPrinted>2020-06-01T10:07:00Z</cp:lastPrinted>
  <dcterms:created xsi:type="dcterms:W3CDTF">2019-01-23T12:19:00Z</dcterms:created>
  <dcterms:modified xsi:type="dcterms:W3CDTF">2020-06-23T12:22:00Z</dcterms:modified>
</cp:coreProperties>
</file>