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5"/>
      </w:tblGrid>
      <w:tr w:rsidR="00F335DD" w:rsidRPr="00F335DD" w:rsidTr="00F335DD">
        <w:tc>
          <w:tcPr>
            <w:tcW w:w="0" w:type="auto"/>
            <w:shd w:val="clear" w:color="auto" w:fill="FFFFFF"/>
            <w:hideMark/>
          </w:tcPr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Про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надання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дозволу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на 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списання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основних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засобів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з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балансу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Управління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капітального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житлово-комунального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господарства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ради</w:t>
            </w:r>
            <w:proofErr w:type="gramEnd"/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 </w:t>
            </w:r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 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Враховуючи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інвентаризаційні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описи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необоротних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активів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відповідно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до п. 30 ч. 1 ст. 26 та ст. 60 Закону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місцеве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самоврядування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постанови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Кабінету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Міні</w:t>
            </w:r>
            <w:proofErr w:type="gram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стр</w:t>
            </w:r>
            <w:proofErr w:type="gram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ів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№1314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08.11.2007 «Про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затвердження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Порядку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списання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об’єктів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державної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власності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рішення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  № 417-МР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27.03.2012  «Про порядок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списання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майна, </w:t>
            </w:r>
            <w:proofErr w:type="gram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яке</w:t>
            </w:r>
            <w:proofErr w:type="gram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належить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до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комунальної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власності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територіальної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     м.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Охтирка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керуючись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ч. 1 ст. 59 Закону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місцеве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самоврядування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рада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вирішила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  </w:t>
            </w:r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  1.Надати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дозвіл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управлінню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капітального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житлово-комунального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господарства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ради</w:t>
            </w:r>
            <w:proofErr w:type="gram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списання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балансу 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основних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засобів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згідно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додатком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.</w:t>
            </w:r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  2.Управлінню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капітального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житлово-комунального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господарства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Охтирської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ради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списати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балансу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основні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засоби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зазначені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додатку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відповідно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до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вимог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чинного</w:t>
            </w:r>
            <w:proofErr w:type="gram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законодавства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. </w:t>
            </w:r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3. Контроль за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виконанням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цього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</w:t>
            </w:r>
            <w:proofErr w:type="gram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ішення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покласти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постійну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комісію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питань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комунальної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власності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житлово-комунального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господарства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 </w:t>
            </w:r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(</w:t>
            </w:r>
            <w:proofErr w:type="spellStart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Довгаль</w:t>
            </w:r>
            <w:proofErr w:type="spellEnd"/>
            <w:r w:rsidRPr="00F335DD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Г.В.).</w:t>
            </w:r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</w:p>
          <w:p w:rsidR="00F335DD" w:rsidRPr="00F335DD" w:rsidRDefault="00F335DD" w:rsidP="00F335DD">
            <w:pPr>
              <w:spacing w:after="63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Міський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голова</w:t>
            </w:r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ab/>
            </w:r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ab/>
            </w:r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ab/>
            </w:r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ab/>
              <w:t>          </w:t>
            </w:r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ab/>
            </w:r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ab/>
              <w:t xml:space="preserve">                        </w:t>
            </w:r>
            <w:proofErr w:type="spell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Ігор</w:t>
            </w:r>
            <w:proofErr w:type="spell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 xml:space="preserve"> АЛЄКСЄЄ</w:t>
            </w:r>
            <w:proofErr w:type="gramStart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В</w:t>
            </w:r>
            <w:proofErr w:type="gramEnd"/>
            <w:r w:rsidRPr="00F335DD">
              <w:rPr>
                <w:rFonts w:ascii="Tahoma" w:eastAsia="Times New Roman" w:hAnsi="Tahoma" w:cs="Tahoma"/>
                <w:b/>
                <w:bCs/>
                <w:color w:val="5B5648"/>
                <w:sz w:val="15"/>
                <w:szCs w:val="15"/>
                <w:lang w:eastAsia="ru-RU"/>
              </w:rPr>
              <w:t>  </w:t>
            </w:r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proofErr w:type="spellStart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Додаток</w:t>
            </w:r>
            <w:proofErr w:type="spellEnd"/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р</w:t>
            </w:r>
            <w:proofErr w:type="gramEnd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ішення</w:t>
            </w:r>
            <w:proofErr w:type="spellEnd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Охтирської</w:t>
            </w:r>
            <w:proofErr w:type="spellEnd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міської</w:t>
            </w:r>
            <w:proofErr w:type="spellEnd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 xml:space="preserve"> ради</w:t>
            </w:r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 _________ № ________</w:t>
            </w:r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 </w:t>
            </w:r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 </w:t>
            </w:r>
          </w:p>
          <w:p w:rsidR="00F335DD" w:rsidRPr="00F335DD" w:rsidRDefault="00F335DD" w:rsidP="00F335DD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Перелік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основних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засобів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що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списуються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з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балансу</w:t>
            </w:r>
          </w:p>
          <w:p w:rsidR="00F335DD" w:rsidRPr="00F335DD" w:rsidRDefault="00F335DD" w:rsidP="00F335DD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 </w:t>
            </w:r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val="uk-UA" w:eastAsia="ru-RU"/>
              </w:rPr>
              <w:t>капітального будівництва та 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житлово-комунального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Охтирської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міської</w:t>
            </w:r>
            <w:proofErr w:type="spellEnd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35DD">
              <w:rPr>
                <w:rFonts w:ascii="Arial" w:eastAsia="Times New Roman" w:hAnsi="Arial" w:cs="Arial"/>
                <w:b/>
                <w:bCs/>
                <w:color w:val="5B5648"/>
                <w:sz w:val="20"/>
                <w:szCs w:val="20"/>
                <w:lang w:eastAsia="ru-RU"/>
              </w:rPr>
              <w:t>ради</w:t>
            </w:r>
            <w:proofErr w:type="gramEnd"/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 </w:t>
            </w:r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 </w:t>
            </w:r>
          </w:p>
          <w:tbl>
            <w:tblPr>
              <w:tblW w:w="145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  <w:gridCol w:w="3968"/>
              <w:gridCol w:w="2268"/>
              <w:gridCol w:w="1418"/>
              <w:gridCol w:w="1843"/>
              <w:gridCol w:w="1417"/>
              <w:gridCol w:w="1418"/>
              <w:gridCol w:w="1559"/>
            </w:tblGrid>
            <w:tr w:rsidR="00F335DD" w:rsidRPr="00F335DD"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ік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придбання</w:t>
                  </w:r>
                  <w:proofErr w:type="spellEnd"/>
                </w:p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введення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</w:p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експлуатацію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Інвентарний</w:t>
                  </w:r>
                  <w:proofErr w:type="spellEnd"/>
                </w:p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Первісна</w:t>
                  </w:r>
                  <w:proofErr w:type="spellEnd"/>
                </w:p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вартість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Знос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Залишкова</w:t>
                  </w:r>
                  <w:proofErr w:type="spellEnd"/>
                </w:p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вартість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F335DD" w:rsidRPr="00F335DD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Внутрішньобудинкова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 диспетчеризація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101490011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138838,00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138838,00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335DD" w:rsidRPr="00F335DD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Внутрішньобудинкова</w:t>
                  </w:r>
                  <w:proofErr w:type="spellEnd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 xml:space="preserve"> диспетчеризація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101440146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352518,00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352518,00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429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Вітрина холодильна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101490005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429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4.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Камера холодильна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101490004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4603,00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4603,00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473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5.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Холодильно-нагрівальна машина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101490006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21023,00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21023,00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323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6.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Бетонозмішувач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101610003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323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7.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Факс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101490002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716,00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716,00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323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8.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Електродвигун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101410156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323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9.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Електротигель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101410002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712,00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712,00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  <w:tr w:rsidR="00F335DD" w:rsidRPr="00F335DD">
              <w:trPr>
                <w:trHeight w:val="323"/>
              </w:trPr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Насос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1991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101410007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1227,00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1227,00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  <w:tr w:rsidR="00F335DD" w:rsidRPr="00F335DD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Разом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520856,00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520856,00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35DD" w:rsidRPr="00F335DD" w:rsidRDefault="00F335DD" w:rsidP="00F335DD">
                  <w:pPr>
                    <w:spacing w:after="63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5DD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0,00</w:t>
                  </w:r>
                </w:p>
              </w:tc>
            </w:tr>
          </w:tbl>
          <w:p w:rsidR="00F335DD" w:rsidRPr="00F335DD" w:rsidRDefault="00F335DD" w:rsidP="00F335DD">
            <w:pPr>
              <w:spacing w:after="63" w:line="240" w:lineRule="auto"/>
              <w:jc w:val="center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 </w:t>
            </w:r>
          </w:p>
          <w:p w:rsidR="00F335DD" w:rsidRPr="00F335DD" w:rsidRDefault="00F335DD" w:rsidP="00F335DD">
            <w:pPr>
              <w:spacing w:after="63" w:line="240" w:lineRule="auto"/>
              <w:jc w:val="right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val="uk-UA" w:eastAsia="ru-RU"/>
              </w:rPr>
              <w:t> </w:t>
            </w:r>
          </w:p>
          <w:p w:rsidR="00F335DD" w:rsidRPr="00F335DD" w:rsidRDefault="00F335DD" w:rsidP="00F335DD">
            <w:pPr>
              <w:spacing w:after="63" w:line="240" w:lineRule="auto"/>
              <w:rPr>
                <w:rFonts w:ascii="Times New Roman" w:eastAsia="Times New Roman" w:hAnsi="Times New Roman" w:cs="Times New Roman"/>
                <w:color w:val="5B5648"/>
                <w:sz w:val="24"/>
                <w:szCs w:val="24"/>
                <w:lang w:eastAsia="ru-RU"/>
              </w:rPr>
            </w:pPr>
            <w:proofErr w:type="spellStart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>міської</w:t>
            </w:r>
            <w:proofErr w:type="spellEnd"/>
            <w:r w:rsidRPr="00F335DD">
              <w:rPr>
                <w:rFonts w:ascii="Arial" w:eastAsia="Times New Roman" w:hAnsi="Arial" w:cs="Arial"/>
                <w:color w:val="5B5648"/>
                <w:sz w:val="20"/>
                <w:szCs w:val="20"/>
                <w:lang w:eastAsia="ru-RU"/>
              </w:rPr>
              <w:t xml:space="preserve"> ради                                                                    В. ПОПОВИЧ</w:t>
            </w:r>
          </w:p>
        </w:tc>
      </w:tr>
    </w:tbl>
    <w:p w:rsidR="00BC7AE7" w:rsidRDefault="00F335DD">
      <w:r w:rsidRPr="00F335DD">
        <w:rPr>
          <w:rFonts w:ascii="Tahoma" w:eastAsia="Times New Roman" w:hAnsi="Tahoma" w:cs="Tahoma"/>
          <w:color w:val="5B5648"/>
          <w:sz w:val="15"/>
          <w:lang w:eastAsia="ru-RU"/>
        </w:rPr>
        <w:t> </w:t>
      </w:r>
    </w:p>
    <w:sectPr w:rsidR="00BC7AE7" w:rsidSect="00BC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5DD"/>
    <w:rsid w:val="00BC7AE7"/>
    <w:rsid w:val="00F3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F33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kalitina</cp:lastModifiedBy>
  <cp:revision>1</cp:revision>
  <dcterms:created xsi:type="dcterms:W3CDTF">2019-11-12T11:33:00Z</dcterms:created>
  <dcterms:modified xsi:type="dcterms:W3CDTF">2019-11-12T11:33:00Z</dcterms:modified>
</cp:coreProperties>
</file>