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Про внесення змін до рішення 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Охтирської  міської ради від 30.06.2011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№199-МР "Про вдосконалення порядку 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оренди майна, що належить до комунальної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власності  територіальної  громади міста" 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Розглянувши звернення Комунального закладу Сумської обласної ради «Обласний наркологічний диспансер»,  відповідно до ч. 2 ст. 2 Закону України «Про оренду державного та комунального майна», ст. 16,60 Закону  України «Про місцеве самоврядування в Україні», враховуючи   рішення  конкурсної комісії з питань надання в оренду комунального майна територіальної громади міста Охтирки від 22.05.2018, керуючись ч. 1 ст. 59 Закону України «Про місцеве самоврядування в Україні», міська рада вирішила: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1.   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Внести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зміни в Додаток № 1 до Методики розрахунку плати за оренду майна, що перебуває в комунальній власності територіальної громади міста, та порядку її використання, затвердженої рішенням Охтирської міської ради від 30.06.2011 №199-МР, виклавши його в новій редакції згідно додатку.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Міський голова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                          І. АЛЄКСЄЄВ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                                                  </w:t>
      </w: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Додаток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                                                                           до рішення Охтирської міської ради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                                                                           від  _________  № ______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ПЕРЕЛІК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підприємств, установ та організацій, що користуються правом на оренду майна територіальної громади м. Охтирка на умовах,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визначених для підприємств, установ, організацій,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що фінансуються з бюджету м. Охтирка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Територіальне управління Державної Судової Адміністрації України  у Сумській області для розміщення Охтирського міськрайонного суду.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Охтирський Відділ Поліції ГУНП в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3.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Управління Державної Архітектурно-Будівельної  Інспекції України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4.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Управління Державної Служба України з питань праці (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Держпраці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)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5.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Головне територіальне управління юстиції у Сумській області  для розміщення відділу реєстрації актів цивільного стану по м. Охтирка.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6.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Охтирська міська організація Товариства Червоного Хреста України.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7.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Охтирський об’єднаний міський військовий комісаріат.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8.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Охтирська місцева прокуратура.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9.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Охтирський міськрайонний центр з надання безоплатної вторинної правової допомоги.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10.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ОКЗ "Сумський обласний Центр медико-соціальної експертизи" для розміщення "Охтирської міжрайонної медико-соціальної експертної комісії".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ОКЗ "Сумське обласне бюро судово-медичної експертизи" для розміщення відділення судово-медичної експертизи.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12.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 xml:space="preserve">Головне управління 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Держгеокадастру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13.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КП Охтирської міської ради «Бюро технічної інвентаризації та архітектурно-планувальних робіт».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14.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КЗ СОР «Сумський обласний центр екстреної медичної допомоги та медицини катастроф».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15.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Відділ освіти Охтирської районної державної адміністрації.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16.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Навчально-методичний центр цивільного захисту та безпеки життєдіяльності Сумської області Державної служби України з надзвичайних ситуацій.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17.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Комунальне підприємство Центральна районна аптека №4.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18.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Громадська організація «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Юнітас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» (для розміщення секції з боксу для дітей та молоді).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19.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Головне управління статистики у Сумській області (для розміщення управління статистики в Охтирському районі).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20.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Комунальний заклад Сумської обласної ради «Обласний ліцей-інтернат спортивного профілю «Барса».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Комунальний заклад Сумської обласної ради «Обласний наркологічний диспансер».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Секретар міської ради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                   В. ПОПОВИЧ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bookmarkStart w:id="0" w:name="_GoBack"/>
      <w:bookmarkEnd w:id="0"/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оновлено 11.07.2019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Додаток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                                                                      до рішення Охтирської міської ради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                                                                       від  _________  № ______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ПЕРЕЛІК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підприємств, установ та організацій, що користуються правом на оренду майна територіальної громади м. Охтирка на умовах, визначених для підприємств, установ, організацій, що фінансуються з бюджету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м. Охтирка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Територіальне управління Державної Судової Адміністрації України  у Сумській області для розміщення Охтирського міськрайонного суду.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Охтирський Відділ Поліції ГУНП в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3.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Управління Державної Архітектурно-Будівельної  Інспекції України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4.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Управління Державної Служба України з питань праці (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Держпраці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)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5.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Головне територіальне управління юстиції у Сумській області  для розміщення відділу реєстрації актів цивільного стану по м. Охтирка. 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6.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Охтирська міська організація Товариства Червоного Хреста України.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7.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Охтирський об’єднаний міський військовий комісаріат.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8.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Охтирська місцева прокуратура.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9.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 Охтирський міськрайонний центр з надання безоплатної вторинної правової допомоги.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10.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ОКЗ "Сумський обласний Центр медико-соціальної експертизи" для розміщення "Охтирської міжрайонної медико-соціальної експертної комісії".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 ОКЗ "Сумське обласне бюро судово-медичної експертизи" для розміщення відділення судово-медичної експертизи.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12.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 xml:space="preserve">Головне управління 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Держгеокадастру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у Сумській області.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13.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КП Охтирської міської ради «Бюро технічної інвентаризації та архітектурно-планувальних робіт».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14.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КЗ СОР «Сумський обласний центр екстреної медичної допомоги та медицини катастроф».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15.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Відділ освіти Охтирської районної державної адміністрації.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16.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Навчально-методичний центр цивільного захисту та безпеки життєдіяльності Сумської області Державної служби України з надзвичайних ситуацій.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17.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Комунальне підприємство Центральна районна аптека №4.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18.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Громадська організація «</w:t>
      </w:r>
      <w:proofErr w:type="spellStart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Юнітас</w:t>
      </w:r>
      <w:proofErr w:type="spellEnd"/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» (для розміщення секції з боксу для дітей та молоді).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19.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Головне управління статистики у Сумській області(для розміщення управління статистики в Охтирському районі).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20.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Комунальний заклад Сумської обласної ради «Обласний ліцей-інтернат спортивного профілю «Барса».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21.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Комунальний заклад Сумської обласної ради «Обласний наркологічний диспансер».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22.</w:t>
      </w: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ab/>
        <w:t>Охтирське управління Державної казначейської служби України Сумської області</w:t>
      </w: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691713" w:rsidRPr="00691713" w:rsidRDefault="00691713" w:rsidP="006917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691713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Секретар міської ради                                                                       В. ПОПОВИЧ</w:t>
      </w:r>
    </w:p>
    <w:p w:rsidR="00FA3412" w:rsidRDefault="00FA3412"/>
    <w:sectPr w:rsidR="00FA3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3"/>
    <w:rsid w:val="00691713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DAAD"/>
  <w15:chartTrackingRefBased/>
  <w15:docId w15:val="{24CBF6C5-3635-4D70-B099-F8594BB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2019-07-29T06:49:00Z</dcterms:created>
  <dcterms:modified xsi:type="dcterms:W3CDTF">2019-07-29T06:50:00Z</dcterms:modified>
</cp:coreProperties>
</file>