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Про внесення змін до Міської програми реконструкції та капітального ремонту житлового фонду та прибудинкових територій на 2017-2020 роки</w:t>
      </w: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З метою створення комфортних умов та ефективної експлуатації житлових будинків та прибудинкових територій, забезпечення сталого розвитку та оперативного вирішення проблем у галузі, на виконання Програми економічного і соціального розвитку м. Охтирка на 2019 рік та наступні                 2020-2021 програмні роки, затвердженої рішенням Охтирської міської ради             від 20.12.2018 №1389-МР, відповідно до п.22 ч.1 ст. 26 Закону України               «Про місцеве самоврядування в Україні», керуючись ч.1 ст. 59 Закону України «Про місцеве самоврядування в Україні»  міська  рада  вирішила:</w:t>
      </w: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1.</w:t>
      </w:r>
      <w:r w:rsidRPr="00494F27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</w:r>
      <w:proofErr w:type="spellStart"/>
      <w:r w:rsidRPr="00494F27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Внести</w:t>
      </w:r>
      <w:proofErr w:type="spellEnd"/>
      <w:r w:rsidRPr="00494F27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зміни в додаток 2.1. «Капітальний та поточний ремонт інженерних конструкцій та </w:t>
      </w:r>
      <w:proofErr w:type="spellStart"/>
      <w:r w:rsidRPr="00494F27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внутрішньобудинкових</w:t>
      </w:r>
      <w:proofErr w:type="spellEnd"/>
      <w:r w:rsidRPr="00494F27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мереж багатоквартирних будинків в яких створено ОСББ згідно виділених коштів, спрямованих                     на реалізацію програми про забезпечення виконання депутатських  повноважень депутатами Охтирської міської ради» додатку 2 Міської програми реконструкції та капітального ремонту житлового фонду та прибудинкових територій на 2017-2020 роки затвердженої рішенням Охтирської міської ради від 22.12.2016 року №576-МР, виклавши його в новій редакції, згідно додатка.</w:t>
      </w: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Міський голова</w:t>
      </w: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494F27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  <w:t>                            І. АЛЄКСЄЄВ</w:t>
      </w:r>
    </w:p>
    <w:p w:rsidR="00494F27" w:rsidRPr="00494F27" w:rsidRDefault="00494F27" w:rsidP="00494F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494F27" w:rsidRP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 </w:t>
      </w: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</w:p>
    <w:p w:rsidR="00494F27" w:rsidRDefault="00494F27" w:rsidP="00494F27">
      <w:pPr>
        <w:shd w:val="clear" w:color="auto" w:fill="FFFFFF"/>
        <w:spacing w:after="0" w:line="240" w:lineRule="auto"/>
        <w:ind w:left="7380" w:right="-47"/>
        <w:rPr>
          <w:rFonts w:ascii="Tahoma" w:eastAsia="Times New Roman" w:hAnsi="Tahoma" w:cs="Tahoma"/>
          <w:color w:val="5B5648"/>
          <w:sz w:val="20"/>
          <w:szCs w:val="20"/>
          <w:lang w:eastAsia="uk-UA"/>
        </w:rPr>
      </w:pPr>
      <w:r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br w:type="page"/>
      </w:r>
    </w:p>
    <w:p w:rsidR="00494F27" w:rsidRDefault="00494F27" w:rsidP="00494F27">
      <w:pPr>
        <w:shd w:val="clear" w:color="auto" w:fill="FFFFFF"/>
        <w:spacing w:after="0" w:line="240" w:lineRule="auto"/>
        <w:ind w:left="7380" w:right="-47"/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sectPr w:rsidR="00494F2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94F27" w:rsidRPr="00494F27" w:rsidRDefault="00494F27" w:rsidP="00494F27">
      <w:pPr>
        <w:shd w:val="clear" w:color="auto" w:fill="FFFFFF"/>
        <w:spacing w:after="0" w:line="240" w:lineRule="auto"/>
        <w:ind w:left="7380" w:right="-47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lastRenderedPageBreak/>
        <w:t>міської ради від _____________ № ___________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Додаток 2.1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до рішення Охтирської міської ради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380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від 22.12.2016 № 576-МР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8496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Капітальний та поточний ремонт інженерних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 xml:space="preserve">конструкцій  та </w:t>
      </w:r>
      <w:proofErr w:type="spellStart"/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внутрішньобудинкових</w:t>
      </w:r>
      <w:proofErr w:type="spellEnd"/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 xml:space="preserve"> мереж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багатоквартирних будинків, в яких створено ОСББ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згідно виділених коштів, спрямованих на реалізацію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програми про забезпечення виконання депутатських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повноважень депутатами Охтирської міської ради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color w:val="5B5648"/>
          <w:sz w:val="20"/>
          <w:szCs w:val="20"/>
          <w:lang w:eastAsia="uk-UA"/>
        </w:rPr>
        <w:t> </w:t>
      </w:r>
    </w:p>
    <w:tbl>
      <w:tblPr>
        <w:tblW w:w="0" w:type="auto"/>
        <w:tblInd w:w="1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255"/>
        <w:gridCol w:w="3681"/>
        <w:gridCol w:w="2190"/>
      </w:tblGrid>
      <w:tr w:rsidR="00494F27" w:rsidRPr="00494F27" w:rsidTr="00494F2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№</w:t>
            </w:r>
          </w:p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 </w:t>
            </w:r>
          </w:p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Назва ОСББ</w:t>
            </w:r>
          </w:p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 </w:t>
            </w:r>
          </w:p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Юридична адреса ОСББ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2019 рік,</w:t>
            </w:r>
          </w:p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гривень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5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«Екзотика»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вул. Петропавлівська,3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50 000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«Наш дім 8-А»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вул. Перемоги, 8-А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35 000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«АЛМАЗ 97/2»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вул. Київська, 97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50 000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«Наша мрія 12-А»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вул. Полтавська, 12-А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50 000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</w:t>
            </w:r>
            <w:proofErr w:type="spellStart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Батюка</w:t>
            </w:r>
            <w:proofErr w:type="spellEnd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 xml:space="preserve"> 6/Б»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Батюка</w:t>
            </w:r>
            <w:proofErr w:type="spellEnd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, 6/Б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5 000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 xml:space="preserve">ОСББ «ім. Ю. </w:t>
            </w:r>
            <w:proofErr w:type="spellStart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Гагагріна</w:t>
            </w:r>
            <w:proofErr w:type="spellEnd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вул. Шевченка, 2-А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5 000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«БАМ - 86»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proofErr w:type="spellStart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пров</w:t>
            </w:r>
            <w:proofErr w:type="spellEnd"/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. Григорія Чикала, 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24 000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«Нафтовик 75»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вул. Перемоги, 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15 500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ОСББ «Київська, 96»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вул. Київська, 96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uk-UA"/>
              </w:rPr>
              <w:t>29 000</w:t>
            </w:r>
          </w:p>
        </w:tc>
      </w:tr>
      <w:tr w:rsidR="00494F27" w:rsidRPr="00494F27" w:rsidTr="00494F2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                                 ВСЬОГО: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 </w:t>
            </w:r>
          </w:p>
          <w:p w:rsidR="00494F27" w:rsidRPr="00494F27" w:rsidRDefault="00494F27" w:rsidP="00494F27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uk-UA"/>
              </w:rPr>
            </w:pPr>
            <w:r w:rsidRPr="00494F27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eastAsia="uk-UA"/>
              </w:rPr>
              <w:t>263 500</w:t>
            </w:r>
          </w:p>
        </w:tc>
      </w:tr>
    </w:tbl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</w:t>
      </w:r>
    </w:p>
    <w:p w:rsidR="00494F27" w:rsidRPr="00494F27" w:rsidRDefault="00494F27" w:rsidP="00494F27">
      <w:pPr>
        <w:shd w:val="clear" w:color="auto" w:fill="FFFFFF"/>
        <w:spacing w:after="75" w:line="240" w:lineRule="auto"/>
        <w:ind w:left="708" w:firstLine="708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 </w:t>
      </w:r>
    </w:p>
    <w:p w:rsidR="00B1760A" w:rsidRDefault="00494F27" w:rsidP="00494F27">
      <w:pPr>
        <w:shd w:val="clear" w:color="auto" w:fill="FFFFFF"/>
        <w:spacing w:after="75" w:line="240" w:lineRule="auto"/>
        <w:jc w:val="center"/>
      </w:pPr>
      <w:r w:rsidRPr="00494F27">
        <w:rPr>
          <w:rFonts w:ascii="Tahoma" w:eastAsia="Times New Roman" w:hAnsi="Tahoma" w:cs="Tahoma"/>
          <w:b/>
          <w:bCs/>
          <w:color w:val="5B5648"/>
          <w:sz w:val="20"/>
          <w:szCs w:val="20"/>
          <w:lang w:eastAsia="uk-UA"/>
        </w:rPr>
        <w:t>Секретар міської ради                                                              В. ПОПОВИЧ</w:t>
      </w:r>
      <w:bookmarkStart w:id="0" w:name="_GoBack"/>
      <w:bookmarkEnd w:id="0"/>
    </w:p>
    <w:sectPr w:rsidR="00B1760A" w:rsidSect="00494F27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27"/>
    <w:rsid w:val="00494F27"/>
    <w:rsid w:val="00B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D3D2"/>
  <w15:chartTrackingRefBased/>
  <w15:docId w15:val="{EBCE0217-B3FD-46DA-A3BB-C85CC96E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1595</Words>
  <Characters>910</Characters>
  <Application>Microsoft Office Word</Application>
  <DocSecurity>0</DocSecurity>
  <Lines>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2019-07-29T06:42:00Z</dcterms:created>
  <dcterms:modified xsi:type="dcterms:W3CDTF">2019-07-29T06:44:00Z</dcterms:modified>
</cp:coreProperties>
</file>