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79" w:rsidRDefault="00E47179" w:rsidP="00E47179">
      <w:pPr>
        <w:tabs>
          <w:tab w:val="left" w:pos="7088"/>
        </w:tabs>
        <w:jc w:val="center"/>
        <w:rPr>
          <w:spacing w:val="-6"/>
          <w:sz w:val="28"/>
          <w:szCs w:val="28"/>
          <w:lang w:val="uk-UA"/>
        </w:rPr>
      </w:pPr>
      <w:r w:rsidRPr="00434822">
        <w:rPr>
          <w:spacing w:val="-6"/>
          <w:sz w:val="28"/>
          <w:szCs w:val="28"/>
          <w:lang w:val="uk-UA"/>
        </w:rPr>
        <w:t>РОЗДІЛ 2.</w:t>
      </w:r>
      <w:r w:rsidRPr="00434822">
        <w:rPr>
          <w:spacing w:val="-6"/>
          <w:sz w:val="28"/>
          <w:szCs w:val="28"/>
          <w:lang w:val="en-US"/>
        </w:rPr>
        <w:t>SWOT</w:t>
      </w:r>
      <w:r w:rsidRPr="00434822">
        <w:rPr>
          <w:spacing w:val="-6"/>
          <w:sz w:val="28"/>
          <w:szCs w:val="28"/>
        </w:rPr>
        <w:t>-</w:t>
      </w:r>
      <w:r w:rsidRPr="00434822">
        <w:rPr>
          <w:spacing w:val="-6"/>
          <w:sz w:val="28"/>
          <w:szCs w:val="28"/>
          <w:lang w:val="uk-UA"/>
        </w:rPr>
        <w:t>аналіз зовнішнього та внутрішнього середовища</w:t>
      </w:r>
    </w:p>
    <w:p w:rsidR="00434822" w:rsidRPr="00434822" w:rsidRDefault="00434822" w:rsidP="00E47179">
      <w:pPr>
        <w:tabs>
          <w:tab w:val="left" w:pos="7088"/>
        </w:tabs>
        <w:jc w:val="center"/>
        <w:rPr>
          <w:spacing w:val="-6"/>
          <w:sz w:val="28"/>
          <w:szCs w:val="28"/>
          <w:lang w:val="uk-UA"/>
        </w:rPr>
      </w:pPr>
    </w:p>
    <w:tbl>
      <w:tblPr>
        <w:tblStyle w:val="a3"/>
        <w:tblW w:w="5000" w:type="pct"/>
        <w:tblLook w:val="04A0"/>
      </w:tblPr>
      <w:tblGrid>
        <w:gridCol w:w="4925"/>
        <w:gridCol w:w="4929"/>
      </w:tblGrid>
      <w:tr w:rsidR="00E47179" w:rsidRPr="00434822" w:rsidTr="00434822">
        <w:tc>
          <w:tcPr>
            <w:tcW w:w="2499" w:type="pct"/>
            <w:vAlign w:val="bottom"/>
          </w:tcPr>
          <w:p w:rsidR="00D13096" w:rsidRPr="00434822" w:rsidRDefault="00E47179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34822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Сильні </w:t>
            </w:r>
            <w:proofErr w:type="spellStart"/>
            <w:r w:rsidRPr="00434822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сторон</w:t>
            </w:r>
            <w:proofErr w:type="spellEnd"/>
          </w:p>
        </w:tc>
        <w:tc>
          <w:tcPr>
            <w:tcW w:w="2501" w:type="pct"/>
            <w:vAlign w:val="bottom"/>
          </w:tcPr>
          <w:p w:rsidR="00E47179" w:rsidRPr="00434822" w:rsidRDefault="00D13096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Слабкі сторони</w:t>
            </w:r>
          </w:p>
        </w:tc>
      </w:tr>
      <w:tr w:rsidR="00E47179" w:rsidRPr="00434822" w:rsidTr="00434822">
        <w:tc>
          <w:tcPr>
            <w:tcW w:w="2499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Стабільна система управління місто</w:t>
            </w:r>
            <w:r w:rsidR="00D13096" w:rsidRPr="004348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01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Монопрофільність економіки міста</w:t>
            </w:r>
          </w:p>
        </w:tc>
      </w:tr>
      <w:tr w:rsidR="00E47179" w:rsidRPr="00434822" w:rsidTr="00434822">
        <w:tc>
          <w:tcPr>
            <w:tcW w:w="2499" w:type="pct"/>
          </w:tcPr>
          <w:p w:rsidR="00E47179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Чисте повітря</w:t>
            </w:r>
          </w:p>
        </w:tc>
        <w:tc>
          <w:tcPr>
            <w:tcW w:w="2501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Немає зон відпочинку</w:t>
            </w:r>
          </w:p>
        </w:tc>
      </w:tr>
      <w:tr w:rsidR="00E47179" w:rsidRPr="00434822" w:rsidTr="00434822">
        <w:tc>
          <w:tcPr>
            <w:tcW w:w="2499" w:type="pct"/>
          </w:tcPr>
          <w:p w:rsidR="00E47179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Наявність вугілля та вугільного газу</w:t>
            </w:r>
          </w:p>
        </w:tc>
        <w:tc>
          <w:tcPr>
            <w:tcW w:w="2501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Низька середня купівельна спроможність населення</w:t>
            </w:r>
          </w:p>
        </w:tc>
      </w:tr>
      <w:tr w:rsidR="00E47179" w:rsidRPr="00434822" w:rsidTr="00434822">
        <w:tc>
          <w:tcPr>
            <w:tcW w:w="2499" w:type="pct"/>
          </w:tcPr>
          <w:p w:rsidR="00E47179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Велика кількість сонячних днів на рік</w:t>
            </w:r>
          </w:p>
        </w:tc>
        <w:tc>
          <w:tcPr>
            <w:tcW w:w="2501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Лише одна паркова зона</w:t>
            </w:r>
          </w:p>
        </w:tc>
      </w:tr>
      <w:tr w:rsidR="00E47179" w:rsidRPr="00434822" w:rsidTr="00434822">
        <w:tc>
          <w:tcPr>
            <w:tcW w:w="2499" w:type="pct"/>
          </w:tcPr>
          <w:p w:rsidR="00E47179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Потужна роза вітрів</w:t>
            </w:r>
          </w:p>
        </w:tc>
        <w:tc>
          <w:tcPr>
            <w:tcW w:w="2501" w:type="pct"/>
          </w:tcPr>
          <w:p w:rsidR="00E47179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Заморожені державні програми підтримки вугільної промисловості</w:t>
            </w:r>
          </w:p>
        </w:tc>
      </w:tr>
      <w:tr w:rsidR="00E47179" w:rsidRPr="00434822" w:rsidTr="00434822">
        <w:tc>
          <w:tcPr>
            <w:tcW w:w="2499" w:type="pct"/>
          </w:tcPr>
          <w:p w:rsidR="00E47179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Поля чорнозему</w:t>
            </w:r>
          </w:p>
        </w:tc>
        <w:tc>
          <w:tcPr>
            <w:tcW w:w="2501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Висока заборгованість шахт</w:t>
            </w:r>
          </w:p>
        </w:tc>
      </w:tr>
      <w:tr w:rsidR="00E47179" w:rsidRPr="00434822" w:rsidTr="00434822">
        <w:tc>
          <w:tcPr>
            <w:tcW w:w="2499" w:type="pct"/>
          </w:tcPr>
          <w:p w:rsidR="00E47179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Питна вода у надрах</w:t>
            </w:r>
          </w:p>
        </w:tc>
        <w:tc>
          <w:tcPr>
            <w:tcW w:w="2501" w:type="pct"/>
            <w:vAlign w:val="bottom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Замалий бюджет розвитку</w:t>
            </w:r>
          </w:p>
        </w:tc>
      </w:tr>
      <w:tr w:rsidR="00E47179" w:rsidRPr="00434822" w:rsidTr="00434822">
        <w:tc>
          <w:tcPr>
            <w:tcW w:w="2499" w:type="pct"/>
          </w:tcPr>
          <w:p w:rsidR="00E47179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 xml:space="preserve">Шахтарські пенсії та </w:t>
            </w:r>
            <w:proofErr w:type="spellStart"/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регреси</w:t>
            </w:r>
            <w:proofErr w:type="spellEnd"/>
          </w:p>
        </w:tc>
        <w:tc>
          <w:tcPr>
            <w:tcW w:w="2501" w:type="pct"/>
            <w:vAlign w:val="bottom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Застаріла житлова інфраструктура</w:t>
            </w:r>
          </w:p>
        </w:tc>
      </w:tr>
      <w:tr w:rsidR="00E47179" w:rsidRPr="00434822" w:rsidTr="00434822">
        <w:tc>
          <w:tcPr>
            <w:tcW w:w="2499" w:type="pct"/>
            <w:vAlign w:val="bottom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Вугледар - це велике село, - всі знають одне одного</w:t>
            </w:r>
          </w:p>
        </w:tc>
        <w:tc>
          <w:tcPr>
            <w:tcW w:w="2501" w:type="pct"/>
          </w:tcPr>
          <w:p w:rsidR="00D13096" w:rsidRPr="00434822" w:rsidRDefault="00E47179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9. Високий рівень професійних захворювань</w:t>
            </w:r>
          </w:p>
        </w:tc>
      </w:tr>
      <w:tr w:rsidR="00E47179" w:rsidRPr="00434822" w:rsidTr="00434822">
        <w:trPr>
          <w:trHeight w:val="148"/>
        </w:trPr>
        <w:tc>
          <w:tcPr>
            <w:tcW w:w="2499" w:type="pct"/>
          </w:tcPr>
          <w:p w:rsidR="00E47179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Висока частка населення в працездатному віці</w:t>
            </w:r>
          </w:p>
        </w:tc>
        <w:tc>
          <w:tcPr>
            <w:tcW w:w="2501" w:type="pct"/>
            <w:vAlign w:val="bottom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Занизький рівень взаємної поваги мешканців м</w:t>
            </w:r>
            <w:r w:rsidR="00D13096" w:rsidRPr="004348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47179" w:rsidRPr="0043482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</w:tr>
      <w:tr w:rsidR="00CF5A8A" w:rsidRPr="00434822" w:rsidTr="00434822">
        <w:tc>
          <w:tcPr>
            <w:tcW w:w="2499" w:type="pct"/>
            <w:vAlign w:val="bottom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Наявність у місти загальноосвітніх та середньотехнічних закладів з високим рівнем викладацького складу</w:t>
            </w:r>
          </w:p>
        </w:tc>
        <w:tc>
          <w:tcPr>
            <w:tcW w:w="2501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Погані дороги</w:t>
            </w:r>
          </w:p>
        </w:tc>
      </w:tr>
      <w:tr w:rsidR="00CF5A8A" w:rsidRPr="00434822" w:rsidTr="00434822">
        <w:tc>
          <w:tcPr>
            <w:tcW w:w="2499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Багатонаціональне місто</w:t>
            </w:r>
          </w:p>
        </w:tc>
        <w:tc>
          <w:tcPr>
            <w:tcW w:w="2501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Неприйняття нових ідей</w:t>
            </w:r>
          </w:p>
        </w:tc>
      </w:tr>
      <w:tr w:rsidR="00CF5A8A" w:rsidRPr="00434822" w:rsidTr="00434822">
        <w:tc>
          <w:tcPr>
            <w:tcW w:w="2499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Є креативні люди</w:t>
            </w:r>
          </w:p>
        </w:tc>
        <w:tc>
          <w:tcPr>
            <w:tcW w:w="2501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Пасивність населення</w:t>
            </w:r>
          </w:p>
        </w:tc>
      </w:tr>
      <w:tr w:rsidR="00CF5A8A" w:rsidRPr="00434822" w:rsidTr="00434822">
        <w:tc>
          <w:tcPr>
            <w:tcW w:w="2499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У місті зареєстровано 11 000 тимчасово переміщених осіб (толерантність)</w:t>
            </w:r>
          </w:p>
        </w:tc>
        <w:tc>
          <w:tcPr>
            <w:tcW w:w="2501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Немає промислових майданчиків</w:t>
            </w:r>
          </w:p>
        </w:tc>
      </w:tr>
      <w:tr w:rsidR="00CF5A8A" w:rsidRPr="00434822" w:rsidTr="00434822">
        <w:tc>
          <w:tcPr>
            <w:tcW w:w="2499" w:type="pct"/>
            <w:vAlign w:val="bottom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100% кількість ОСББ у місті (самоорганізація мешканців)</w:t>
            </w:r>
          </w:p>
        </w:tc>
        <w:tc>
          <w:tcPr>
            <w:tcW w:w="2501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Немає «вільної» землі у міста</w:t>
            </w:r>
          </w:p>
        </w:tc>
      </w:tr>
      <w:tr w:rsidR="00CF5A8A" w:rsidRPr="00434822" w:rsidTr="00434822">
        <w:trPr>
          <w:trHeight w:val="637"/>
        </w:trPr>
        <w:tc>
          <w:tcPr>
            <w:tcW w:w="2499" w:type="pct"/>
          </w:tcPr>
          <w:p w:rsidR="00D13096" w:rsidRPr="00434822" w:rsidRDefault="00CF5A8A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16. Сприятлива для розвитку економіки структура населення. Наявність потенційно вільної робочої сили з відносно високим освітньо-кваліфікаційним рівне</w:t>
            </w:r>
            <w:r w:rsidR="00D13096" w:rsidRPr="004348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01" w:type="pct"/>
            <w:vAlign w:val="bottom"/>
          </w:tcPr>
          <w:p w:rsidR="00D13096" w:rsidRPr="00434822" w:rsidRDefault="00CF5A8A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16. Наближеність до зони розмежування</w:t>
            </w:r>
          </w:p>
          <w:p w:rsidR="00D13096" w:rsidRPr="00434822" w:rsidRDefault="00D13096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96" w:rsidRPr="00434822" w:rsidRDefault="00D13096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96" w:rsidRPr="00434822" w:rsidRDefault="00D13096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8A" w:rsidRPr="00434822" w:rsidTr="00434822">
        <w:trPr>
          <w:trHeight w:val="561"/>
        </w:trPr>
        <w:tc>
          <w:tcPr>
            <w:tcW w:w="2499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Наявність вільних промислових майданчиків для організації діяльності малого і середнього підприємництва.</w:t>
            </w:r>
          </w:p>
        </w:tc>
        <w:tc>
          <w:tcPr>
            <w:tcW w:w="2501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Невідповідність попиту і пропозиції на ринку праці</w:t>
            </w:r>
          </w:p>
        </w:tc>
      </w:tr>
      <w:tr w:rsidR="00CF5A8A" w:rsidRPr="00434822" w:rsidTr="00434822">
        <w:trPr>
          <w:trHeight w:val="372"/>
        </w:trPr>
        <w:tc>
          <w:tcPr>
            <w:tcW w:w="2499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Наявність необхідних умов для самореалізації населення в області культури і спорту</w:t>
            </w:r>
          </w:p>
        </w:tc>
        <w:tc>
          <w:tcPr>
            <w:tcW w:w="2501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Знос технологічного устаткування місто утворюючих підприємств</w:t>
            </w:r>
          </w:p>
        </w:tc>
      </w:tr>
      <w:tr w:rsidR="00CF5A8A" w:rsidRPr="00434822" w:rsidTr="00434822">
        <w:tc>
          <w:tcPr>
            <w:tcW w:w="2499" w:type="pct"/>
          </w:tcPr>
          <w:p w:rsidR="00CF5A8A" w:rsidRPr="00434822" w:rsidRDefault="00CF5A8A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Недостатня надійність систем життєзабезпечення</w:t>
            </w:r>
          </w:p>
        </w:tc>
      </w:tr>
      <w:tr w:rsidR="00CF5A8A" w:rsidRPr="00434822" w:rsidTr="00434822">
        <w:trPr>
          <w:trHeight w:val="218"/>
        </w:trPr>
        <w:tc>
          <w:tcPr>
            <w:tcW w:w="2499" w:type="pct"/>
          </w:tcPr>
          <w:p w:rsidR="00CF5A8A" w:rsidRPr="00434822" w:rsidRDefault="00CF5A8A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b/>
                <w:sz w:val="24"/>
                <w:szCs w:val="24"/>
              </w:rPr>
              <w:t>Можливості</w:t>
            </w:r>
          </w:p>
        </w:tc>
        <w:tc>
          <w:tcPr>
            <w:tcW w:w="2501" w:type="pct"/>
          </w:tcPr>
          <w:p w:rsidR="00CF5A8A" w:rsidRPr="00434822" w:rsidRDefault="00CF5A8A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b/>
                <w:sz w:val="24"/>
                <w:szCs w:val="24"/>
              </w:rPr>
              <w:t>Загрози</w:t>
            </w:r>
          </w:p>
        </w:tc>
      </w:tr>
      <w:tr w:rsidR="00CF5A8A" w:rsidRPr="00434822" w:rsidTr="00434822">
        <w:tc>
          <w:tcPr>
            <w:tcW w:w="2499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Незаняті діти 7-13 років</w:t>
            </w:r>
          </w:p>
        </w:tc>
        <w:tc>
          <w:tcPr>
            <w:tcW w:w="2501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Тління терикону (штрафи виплачує шахта)</w:t>
            </w:r>
          </w:p>
        </w:tc>
      </w:tr>
      <w:tr w:rsidR="00CF5A8A" w:rsidRPr="00434822" w:rsidTr="00434822">
        <w:tc>
          <w:tcPr>
            <w:tcW w:w="2499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У разі приєднання громад сусідніх сіл з'являться площі для забудов</w:t>
            </w:r>
          </w:p>
        </w:tc>
        <w:tc>
          <w:tcPr>
            <w:tcW w:w="2501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Закінчується розвідане вугілля шахт</w:t>
            </w:r>
          </w:p>
        </w:tc>
      </w:tr>
      <w:tr w:rsidR="00CF5A8A" w:rsidRPr="00434822" w:rsidTr="00434822">
        <w:tc>
          <w:tcPr>
            <w:tcW w:w="2499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Формування платоспроможних ринків збуту, розширення ринку продукції місцевих виробників</w:t>
            </w:r>
          </w:p>
        </w:tc>
        <w:tc>
          <w:tcPr>
            <w:tcW w:w="2501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Масовий виїзд молоді з міста</w:t>
            </w:r>
          </w:p>
        </w:tc>
      </w:tr>
      <w:tr w:rsidR="00CF5A8A" w:rsidRPr="00434822" w:rsidTr="00434822">
        <w:tc>
          <w:tcPr>
            <w:tcW w:w="2499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Використання енергозберігаючих технологій за умови можливості залучення інвестицій в сферу ЖКГ</w:t>
            </w:r>
          </w:p>
        </w:tc>
        <w:tc>
          <w:tcPr>
            <w:tcW w:w="2501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Сучасними подіями заморожено креативний капітал міста</w:t>
            </w:r>
          </w:p>
        </w:tc>
      </w:tr>
      <w:tr w:rsidR="00CF5A8A" w:rsidRPr="00434822" w:rsidTr="00434822">
        <w:tc>
          <w:tcPr>
            <w:tcW w:w="2499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Створення умов для впровадження інноваційно-креативних технологій</w:t>
            </w:r>
          </w:p>
        </w:tc>
        <w:tc>
          <w:tcPr>
            <w:tcW w:w="2501" w:type="pct"/>
          </w:tcPr>
          <w:p w:rsidR="00D13096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Проведення антитерористичної операції у Донецькій області</w:t>
            </w:r>
          </w:p>
        </w:tc>
      </w:tr>
      <w:tr w:rsidR="00CF5A8A" w:rsidRPr="007530A4" w:rsidTr="00434822">
        <w:tc>
          <w:tcPr>
            <w:tcW w:w="2499" w:type="pct"/>
          </w:tcPr>
          <w:p w:rsidR="00CF5A8A" w:rsidRPr="00434822" w:rsidRDefault="00CF5A8A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CF5A8A" w:rsidRPr="00434822" w:rsidRDefault="00434822" w:rsidP="0043482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F5A8A" w:rsidRPr="00434822">
              <w:rPr>
                <w:rFonts w:ascii="Times New Roman" w:hAnsi="Times New Roman" w:cs="Times New Roman"/>
                <w:sz w:val="24"/>
                <w:szCs w:val="24"/>
              </w:rPr>
              <w:t>Відсутність дієвих актів на державному рівні щодо підтримки розвитку територій, які розташовані в зоні ведення АТО</w:t>
            </w:r>
          </w:p>
        </w:tc>
      </w:tr>
    </w:tbl>
    <w:p w:rsidR="00526881" w:rsidRPr="00E47179" w:rsidRDefault="00526881" w:rsidP="00434822">
      <w:pPr>
        <w:rPr>
          <w:lang w:val="uk-UA"/>
        </w:rPr>
      </w:pPr>
    </w:p>
    <w:sectPr w:rsidR="00526881" w:rsidRPr="00E47179" w:rsidSect="007530A4">
      <w:headerReference w:type="default" r:id="rId7"/>
      <w:pgSz w:w="11906" w:h="16838" w:code="9"/>
      <w:pgMar w:top="1134" w:right="567" w:bottom="28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B9" w:rsidRDefault="004930B9" w:rsidP="0048772E">
      <w:r>
        <w:separator/>
      </w:r>
    </w:p>
  </w:endnote>
  <w:endnote w:type="continuationSeparator" w:id="1">
    <w:p w:rsidR="004930B9" w:rsidRDefault="004930B9" w:rsidP="0048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B9" w:rsidRDefault="004930B9" w:rsidP="0048772E">
      <w:r>
        <w:separator/>
      </w:r>
    </w:p>
  </w:footnote>
  <w:footnote w:type="continuationSeparator" w:id="1">
    <w:p w:rsidR="004930B9" w:rsidRDefault="004930B9" w:rsidP="0048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54876"/>
      <w:docPartObj>
        <w:docPartGallery w:val="Page Numbers (Top of Page)"/>
        <w:docPartUnique/>
      </w:docPartObj>
    </w:sdtPr>
    <w:sdtContent>
      <w:p w:rsidR="007530A4" w:rsidRDefault="007530A4">
        <w:pPr>
          <w:pStyle w:val="a4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4BB"/>
    <w:multiLevelType w:val="hybridMultilevel"/>
    <w:tmpl w:val="61D81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791"/>
    <w:multiLevelType w:val="hybridMultilevel"/>
    <w:tmpl w:val="072A4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179"/>
    <w:rsid w:val="000E0167"/>
    <w:rsid w:val="002412BE"/>
    <w:rsid w:val="0036378A"/>
    <w:rsid w:val="00434822"/>
    <w:rsid w:val="0048772E"/>
    <w:rsid w:val="004930B9"/>
    <w:rsid w:val="00494F7F"/>
    <w:rsid w:val="00526881"/>
    <w:rsid w:val="007530A4"/>
    <w:rsid w:val="00834312"/>
    <w:rsid w:val="00B57C7C"/>
    <w:rsid w:val="00CF5A8A"/>
    <w:rsid w:val="00D13096"/>
    <w:rsid w:val="00D84F8F"/>
    <w:rsid w:val="00E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47179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E47179"/>
    <w:rPr>
      <w:b/>
      <w:bCs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E47179"/>
    <w:pPr>
      <w:widowControl w:val="0"/>
      <w:shd w:val="clear" w:color="auto" w:fill="FFFFFF"/>
      <w:suppressAutoHyphens w:val="0"/>
      <w:spacing w:line="0" w:lineRule="atLeast"/>
      <w:ind w:hanging="420"/>
    </w:pPr>
    <w:rPr>
      <w:rFonts w:ascii="Verdana" w:eastAsia="Verdana" w:hAnsi="Verdana" w:cs="Verdana"/>
      <w:sz w:val="20"/>
      <w:szCs w:val="20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48772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772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semiHidden/>
    <w:unhideWhenUsed/>
    <w:rsid w:val="0048772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72E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2016-11-04T13:52:00Z</cp:lastPrinted>
  <dcterms:created xsi:type="dcterms:W3CDTF">2016-11-03T15:27:00Z</dcterms:created>
  <dcterms:modified xsi:type="dcterms:W3CDTF">2016-12-21T06:44:00Z</dcterms:modified>
</cp:coreProperties>
</file>