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УКРАЇНА</w:t>
      </w:r>
    </w:p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ТЕТІЇВСЬКА</w:t>
      </w: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 МІСЬКА </w:t>
      </w: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РАДА</w:t>
      </w:r>
    </w:p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ТЕТІЇВСЬКОГО  РАЙОНУ  КИЇВСЬКОЇ  ОБЛАСТІ</w:t>
      </w:r>
    </w:p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ВІСІМНАДЦЯТА  СЕСІЯ  СЬОМОГО  СКЛИКАННЯ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РІШЕННЯ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м. Тетіїв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Про надання дозволу на розробку проекту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землеустрою щодо відведення земельної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ділянки в постійне користування, яка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розташована на території Тетіївської міської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ради в межах населеного пункту м. Тетієва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               Розглянувши клопотання Тетіївської районної ради, витяг з Державного реєстру речових прав на нерухоме майно про реєстрацію права власності, зважаючи на рішення 25 сесії 7 скликання № 381 від 22.09.2017 року, керуючись статтями 12, 92, 122, 123,186</w:t>
      </w:r>
      <w:r w:rsidRPr="00672978">
        <w:rPr>
          <w:rFonts w:ascii="Arial" w:eastAsia="Times New Roman" w:hAnsi="Arial" w:cs="Arial"/>
          <w:color w:val="636B7B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Земельного кодексу України, статтями 19, 50 Закону України «Про землеустрій» Тетіївська міська рада</w:t>
      </w:r>
    </w:p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в и р і ш и л а :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672978" w:rsidRPr="00672978" w:rsidRDefault="00672978" w:rsidP="00672978">
      <w:pPr>
        <w:shd w:val="clear" w:color="auto" w:fill="F7F8F9"/>
        <w:spacing w:after="0" w:line="240" w:lineRule="auto"/>
        <w:ind w:left="24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1.Надати дозвіл на розробку проекту землеустрою щодо відведення земельної ділянки для набуття права постійного користування в м.Тетієві із земель комунальної власності: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ind w:left="60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- Тетіївській районній раді по вул. Цвіткова,26-ю під землі громадської забудови, для будівництва і обслуговування будівель закладів охорони здоров’я та соціальної допомоги, під нежитлову будівлю туберкульозного відділення ЦРЛ орієнтовною площею земельної ділянки 0,03 га за рахунок земель комунальної власності  міської ради.</w:t>
      </w:r>
    </w:p>
    <w:p w:rsidR="00672978" w:rsidRPr="00672978" w:rsidRDefault="00672978" w:rsidP="00672978">
      <w:pPr>
        <w:shd w:val="clear" w:color="auto" w:fill="F7F8F9"/>
        <w:spacing w:after="0" w:line="240" w:lineRule="auto"/>
        <w:ind w:left="24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2.Проект землеустрою щодо відведення земельних ділянок в постійне користування погоджується в порядку встановленому статтею 186-1 Земельного кодексу України.</w:t>
      </w:r>
    </w:p>
    <w:p w:rsidR="00672978" w:rsidRPr="00672978" w:rsidRDefault="00672978" w:rsidP="00672978">
      <w:pPr>
        <w:shd w:val="clear" w:color="auto" w:fill="F7F8F9"/>
        <w:spacing w:after="0" w:line="240" w:lineRule="auto"/>
        <w:ind w:left="240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3.Рзробленний проекту землеустрою щодо відведення земельної ділянки в постійне користування підлягає затвердженню Тетіївською міською радою.</w:t>
      </w:r>
    </w:p>
    <w:p w:rsidR="00672978" w:rsidRPr="00672978" w:rsidRDefault="00672978" w:rsidP="00672978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36B7B"/>
          <w:sz w:val="24"/>
          <w:szCs w:val="24"/>
          <w:lang w:eastAsia="ru-RU"/>
        </w:rPr>
      </w:pPr>
      <w:r w:rsidRPr="00672978">
        <w:rPr>
          <w:rFonts w:ascii="Courier New" w:eastAsia="Times New Roman" w:hAnsi="Courier New" w:cs="Courier New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4.Контроль за виконанням даного рішення покласти на постійну депутатську  комісію з питань регулювання земельних відносин, архітектури, будівництва та охорони навколишнього середовища,   (голова Касяненко В.М.)</w:t>
      </w:r>
    </w:p>
    <w:p w:rsidR="00672978" w:rsidRPr="00672978" w:rsidRDefault="00672978" w:rsidP="00672978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36B7B"/>
          <w:sz w:val="24"/>
          <w:szCs w:val="24"/>
          <w:lang w:eastAsia="ru-RU"/>
        </w:rPr>
      </w:pPr>
    </w:p>
    <w:p w:rsidR="00672978" w:rsidRPr="00672978" w:rsidRDefault="00672978" w:rsidP="00672978">
      <w:pPr>
        <w:shd w:val="clear" w:color="auto" w:fill="F7F8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36B7B"/>
          <w:sz w:val="24"/>
          <w:szCs w:val="24"/>
          <w:lang w:eastAsia="ru-RU"/>
        </w:rPr>
      </w:pPr>
      <w:r w:rsidRPr="00672978">
        <w:rPr>
          <w:rFonts w:ascii="Courier New" w:eastAsia="Times New Roman" w:hAnsi="Courier New" w:cs="Courier New"/>
          <w:color w:val="636B7B"/>
          <w:sz w:val="24"/>
          <w:szCs w:val="24"/>
          <w:lang w:eastAsia="ru-RU"/>
        </w:rPr>
        <w:t> </w:t>
      </w:r>
    </w:p>
    <w:p w:rsidR="00672978" w:rsidRPr="00672978" w:rsidRDefault="00672978" w:rsidP="00672978">
      <w:pPr>
        <w:shd w:val="clear" w:color="auto" w:fill="F7F8F9"/>
        <w:spacing w:after="0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t>Міський  голова                                         Р. В. Майструк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jc w:val="center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b/>
          <w:bCs/>
          <w:color w:val="636B7B"/>
          <w:sz w:val="24"/>
          <w:szCs w:val="24"/>
          <w:bdr w:val="none" w:sz="0" w:space="0" w:color="auto" w:frame="1"/>
          <w:lang w:eastAsia="ru-RU"/>
        </w:rPr>
        <w:lastRenderedPageBreak/>
        <w:t>             Начальник юридичного відділу                                                  Н. М. Складена</w:t>
      </w:r>
    </w:p>
    <w:p w:rsidR="00672978" w:rsidRPr="00672978" w:rsidRDefault="00672978" w:rsidP="00672978">
      <w:pPr>
        <w:shd w:val="clear" w:color="auto" w:fill="F7F8F9"/>
        <w:spacing w:before="225" w:after="225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lang w:eastAsia="ru-RU"/>
        </w:rPr>
        <w:t> 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     28.03.2019 р</w:t>
      </w:r>
    </w:p>
    <w:p w:rsidR="00672978" w:rsidRPr="00672978" w:rsidRDefault="00672978" w:rsidP="00672978">
      <w:pPr>
        <w:shd w:val="clear" w:color="auto" w:fill="F7F8F9"/>
        <w:spacing w:after="0" w:line="240" w:lineRule="auto"/>
        <w:rPr>
          <w:rFonts w:ascii="Arial" w:eastAsia="Times New Roman" w:hAnsi="Arial" w:cs="Arial"/>
          <w:color w:val="636B7B"/>
          <w:sz w:val="24"/>
          <w:szCs w:val="24"/>
          <w:lang w:eastAsia="ru-RU"/>
        </w:rPr>
      </w:pPr>
      <w:r w:rsidRPr="00672978">
        <w:rPr>
          <w:rFonts w:ascii="Arial" w:eastAsia="Times New Roman" w:hAnsi="Arial" w:cs="Arial"/>
          <w:color w:val="636B7B"/>
          <w:sz w:val="24"/>
          <w:szCs w:val="24"/>
          <w:u w:val="single"/>
          <w:bdr w:val="none" w:sz="0" w:space="0" w:color="auto" w:frame="1"/>
          <w:lang w:eastAsia="ru-RU"/>
        </w:rPr>
        <w:t>      №548 - 18-VII</w:t>
      </w:r>
    </w:p>
    <w:p w:rsidR="00E32126" w:rsidRPr="00672978" w:rsidRDefault="00672978" w:rsidP="00672978">
      <w:bookmarkStart w:id="0" w:name="_GoBack"/>
      <w:bookmarkEnd w:id="0"/>
    </w:p>
    <w:sectPr w:rsidR="00E32126" w:rsidRPr="0067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26AA"/>
    <w:multiLevelType w:val="multilevel"/>
    <w:tmpl w:val="EF5AD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942C7"/>
    <w:multiLevelType w:val="multilevel"/>
    <w:tmpl w:val="0918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8191F"/>
    <w:multiLevelType w:val="multilevel"/>
    <w:tmpl w:val="02A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563ED"/>
    <w:multiLevelType w:val="multilevel"/>
    <w:tmpl w:val="A33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C28CC"/>
    <w:multiLevelType w:val="multilevel"/>
    <w:tmpl w:val="BBAC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6735B"/>
    <w:multiLevelType w:val="multilevel"/>
    <w:tmpl w:val="6FF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11983"/>
    <w:multiLevelType w:val="multilevel"/>
    <w:tmpl w:val="B3DE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53A62"/>
    <w:multiLevelType w:val="multilevel"/>
    <w:tmpl w:val="E96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678C1"/>
    <w:multiLevelType w:val="multilevel"/>
    <w:tmpl w:val="A12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D6363"/>
    <w:multiLevelType w:val="multilevel"/>
    <w:tmpl w:val="32EC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669BF"/>
    <w:multiLevelType w:val="multilevel"/>
    <w:tmpl w:val="3162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3F3BFD"/>
    <w:multiLevelType w:val="multilevel"/>
    <w:tmpl w:val="245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6F685F"/>
    <w:multiLevelType w:val="multilevel"/>
    <w:tmpl w:val="90F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B62D6"/>
    <w:multiLevelType w:val="multilevel"/>
    <w:tmpl w:val="EA7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9F4B88"/>
    <w:multiLevelType w:val="multilevel"/>
    <w:tmpl w:val="B26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5834"/>
    <w:multiLevelType w:val="multilevel"/>
    <w:tmpl w:val="F5AA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796D34"/>
    <w:multiLevelType w:val="multilevel"/>
    <w:tmpl w:val="418E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070CE"/>
    <w:multiLevelType w:val="multilevel"/>
    <w:tmpl w:val="AC60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D09CD"/>
    <w:multiLevelType w:val="multilevel"/>
    <w:tmpl w:val="3D62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430613"/>
    <w:multiLevelType w:val="multilevel"/>
    <w:tmpl w:val="756A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115776"/>
    <w:multiLevelType w:val="multilevel"/>
    <w:tmpl w:val="22404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D7635"/>
    <w:multiLevelType w:val="multilevel"/>
    <w:tmpl w:val="6792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503034"/>
    <w:multiLevelType w:val="multilevel"/>
    <w:tmpl w:val="F8B0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A20EC4"/>
    <w:multiLevelType w:val="multilevel"/>
    <w:tmpl w:val="3FB4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6A6819"/>
    <w:multiLevelType w:val="multilevel"/>
    <w:tmpl w:val="8744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21"/>
  </w:num>
  <w:num w:numId="7">
    <w:abstractNumId w:val="13"/>
  </w:num>
  <w:num w:numId="8">
    <w:abstractNumId w:val="22"/>
  </w:num>
  <w:num w:numId="9">
    <w:abstractNumId w:val="24"/>
  </w:num>
  <w:num w:numId="10">
    <w:abstractNumId w:val="11"/>
  </w:num>
  <w:num w:numId="11">
    <w:abstractNumId w:val="20"/>
  </w:num>
  <w:num w:numId="12">
    <w:abstractNumId w:val="8"/>
  </w:num>
  <w:num w:numId="13">
    <w:abstractNumId w:val="0"/>
  </w:num>
  <w:num w:numId="14">
    <w:abstractNumId w:val="16"/>
  </w:num>
  <w:num w:numId="15">
    <w:abstractNumId w:val="15"/>
  </w:num>
  <w:num w:numId="16">
    <w:abstractNumId w:val="6"/>
  </w:num>
  <w:num w:numId="17">
    <w:abstractNumId w:val="14"/>
  </w:num>
  <w:num w:numId="18">
    <w:abstractNumId w:val="10"/>
  </w:num>
  <w:num w:numId="19">
    <w:abstractNumId w:val="23"/>
  </w:num>
  <w:num w:numId="20">
    <w:abstractNumId w:val="2"/>
  </w:num>
  <w:num w:numId="21">
    <w:abstractNumId w:val="19"/>
  </w:num>
  <w:num w:numId="22">
    <w:abstractNumId w:val="17"/>
  </w:num>
  <w:num w:numId="23">
    <w:abstractNumId w:val="1"/>
  </w:num>
  <w:num w:numId="24">
    <w:abstractNumId w:val="7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E"/>
    <w:rsid w:val="00016B25"/>
    <w:rsid w:val="00024BC0"/>
    <w:rsid w:val="00091CDD"/>
    <w:rsid w:val="000A6497"/>
    <w:rsid w:val="000B102B"/>
    <w:rsid w:val="000B2ABA"/>
    <w:rsid w:val="000E6AFB"/>
    <w:rsid w:val="001335AB"/>
    <w:rsid w:val="00190DEB"/>
    <w:rsid w:val="0023166C"/>
    <w:rsid w:val="002D0A5A"/>
    <w:rsid w:val="0039329B"/>
    <w:rsid w:val="003A02C6"/>
    <w:rsid w:val="00401F04"/>
    <w:rsid w:val="00426B0F"/>
    <w:rsid w:val="004B01AD"/>
    <w:rsid w:val="004C49C0"/>
    <w:rsid w:val="00504D05"/>
    <w:rsid w:val="0050706E"/>
    <w:rsid w:val="00530176"/>
    <w:rsid w:val="00556BBB"/>
    <w:rsid w:val="00606B49"/>
    <w:rsid w:val="006435CE"/>
    <w:rsid w:val="00651164"/>
    <w:rsid w:val="00672978"/>
    <w:rsid w:val="006B3D96"/>
    <w:rsid w:val="006E653B"/>
    <w:rsid w:val="00707CA9"/>
    <w:rsid w:val="007207B2"/>
    <w:rsid w:val="00781075"/>
    <w:rsid w:val="007A7719"/>
    <w:rsid w:val="007D0DA8"/>
    <w:rsid w:val="008C5971"/>
    <w:rsid w:val="00933BFA"/>
    <w:rsid w:val="009B5F67"/>
    <w:rsid w:val="009E1C1B"/>
    <w:rsid w:val="00A144BD"/>
    <w:rsid w:val="00A7593F"/>
    <w:rsid w:val="00AD7D5B"/>
    <w:rsid w:val="00BA78C0"/>
    <w:rsid w:val="00C07785"/>
    <w:rsid w:val="00C70A66"/>
    <w:rsid w:val="00C76464"/>
    <w:rsid w:val="00D86DCA"/>
    <w:rsid w:val="00ED23AF"/>
    <w:rsid w:val="00ED448D"/>
    <w:rsid w:val="00ED5F93"/>
    <w:rsid w:val="00F110BF"/>
    <w:rsid w:val="00F32919"/>
    <w:rsid w:val="00F469EA"/>
    <w:rsid w:val="00F539D6"/>
    <w:rsid w:val="00F8173F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1FB11-4132-4F96-A3A9-63F29059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0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04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504D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29B"/>
    <w:rPr>
      <w:b/>
      <w:bCs/>
    </w:rPr>
  </w:style>
  <w:style w:type="character" w:styleId="a5">
    <w:name w:val="Emphasis"/>
    <w:basedOn w:val="a0"/>
    <w:uiPriority w:val="20"/>
    <w:qFormat/>
    <w:rsid w:val="00ED23A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AD7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7D5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4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4D0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3B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50</cp:revision>
  <dcterms:created xsi:type="dcterms:W3CDTF">2019-03-26T09:48:00Z</dcterms:created>
  <dcterms:modified xsi:type="dcterms:W3CDTF">2019-05-16T08:53:00Z</dcterms:modified>
</cp:coreProperties>
</file>