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Звіт  міського голови про здійснення державної  регуляторної політики виконавчими органами Охтирської міської ради за 2018 рік</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r w:rsidRPr="00B92943">
        <w:rPr>
          <w:rFonts w:ascii="Tahoma" w:eastAsia="Times New Roman" w:hAnsi="Tahoma" w:cs="Tahoma"/>
          <w:color w:val="000000"/>
          <w:sz w:val="20"/>
          <w:szCs w:val="20"/>
          <w:lang w:val="uk-UA"/>
        </w:rPr>
        <w:t>З метою підвищення обізнаності територіальної громади в питаннях регуляторної політики,</w:t>
      </w:r>
      <w:r w:rsidRPr="00B92943">
        <w:rPr>
          <w:rFonts w:ascii="Tahoma" w:eastAsia="Times New Roman" w:hAnsi="Tahoma" w:cs="Tahoma"/>
          <w:color w:val="5B5648"/>
          <w:sz w:val="20"/>
          <w:szCs w:val="20"/>
          <w:lang w:val="uk-UA"/>
        </w:rPr>
        <w:t> відповідно до пункту 9 частини 1 статті 26, частини 6 статті 42 Закону України «Про місцеве самоврядування в Україні», статті 38 Закону України «Про засади державної регуляторної політики у сфері господарської діяльності», керуючись частиною 1 статті 59 Закону України «Про місцеве самоврядування в Україні»,  міська рада </w:t>
      </w:r>
      <w:r w:rsidRPr="00B92943">
        <w:rPr>
          <w:rFonts w:ascii="Tahoma" w:eastAsia="Times New Roman" w:hAnsi="Tahoma" w:cs="Tahoma"/>
          <w:b/>
          <w:bCs/>
          <w:color w:val="5B5648"/>
          <w:sz w:val="20"/>
          <w:szCs w:val="20"/>
          <w:lang w:val="uk-UA"/>
        </w:rPr>
        <w:t>вирішила:</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1. Звіт міського голови про здійснення державної регуляторної політики виконавчими органами Охтирської міської ради за 2018 рік взяти до відома (додається).</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2. Виконавчим органам Охтирської міської ради продовжити роботу по здійсненню державної регуляторної політики відповідно до вимог чинного законодавства.</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b/>
          <w:bCs/>
          <w:color w:val="5B5648"/>
          <w:sz w:val="20"/>
          <w:szCs w:val="20"/>
          <w:u w:val="single"/>
          <w:lang w:val="uk-UA"/>
        </w:rPr>
        <w:t>Міський голова                                                                              І. АЛЄКСЄЄВ                                                                                                                                                                                                                                                                                                                                            </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Звіт міського голови про здійснення державної регуляторної</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політики виконавчими органами Охтирської міської ради за 2018 рік</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Протягом 2018 року управліннями та відділами Охтирської міської ради - розробниками регуляторних актів постійно забезпечувався єдиний підхід до підготовки проектів регуляторних актів та прийняття їх після проходження всіх процедур, визначених вимогами Закону України «Про засади державної регуляторної політики у сфері господарської діяльності» (далі – Закон). </w:t>
      </w:r>
      <w:r w:rsidRPr="00B92943">
        <w:rPr>
          <w:rFonts w:ascii="Tahoma" w:eastAsia="Times New Roman" w:hAnsi="Tahoma" w:cs="Tahoma"/>
          <w:color w:val="000000"/>
          <w:sz w:val="20"/>
          <w:szCs w:val="20"/>
          <w:lang w:val="uk-UA"/>
        </w:rPr>
        <w:t>Вдосконалення правового регулювання господарських і адміністративних відносин між регуляторними органами міста – Охтирською міською радою, її виконавчим комітетом та суб’єктами господарювання відбувалось </w:t>
      </w:r>
      <w:r w:rsidRPr="00B92943">
        <w:rPr>
          <w:rFonts w:ascii="Tahoma" w:eastAsia="Times New Roman" w:hAnsi="Tahoma" w:cs="Tahoma"/>
          <w:color w:val="5B5648"/>
          <w:sz w:val="20"/>
          <w:szCs w:val="20"/>
          <w:lang w:val="uk-UA"/>
        </w:rPr>
        <w:t>у таких напрямах:</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000000"/>
          <w:sz w:val="20"/>
          <w:szCs w:val="20"/>
          <w:lang w:val="uk-UA"/>
        </w:rPr>
        <w:t>       - планування діяльності з підготовки проектів регуляторних актів;</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000000"/>
          <w:sz w:val="20"/>
          <w:szCs w:val="20"/>
          <w:lang w:val="uk-UA"/>
        </w:rPr>
        <w:t>       - підготовка проектів регуляторних актів разом з аналізом їх регуляторного впливу;</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000000"/>
          <w:sz w:val="20"/>
          <w:szCs w:val="20"/>
          <w:lang w:val="uk-UA"/>
        </w:rPr>
        <w:t>       - оприлюднення документів, підготовлених у процесі здійснення регуляторної діяльності;</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  моніторинг діючих регуляторних актів;</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000000"/>
          <w:sz w:val="20"/>
          <w:szCs w:val="20"/>
          <w:lang w:val="uk-UA"/>
        </w:rPr>
        <w:t>       -  виконання заходів з відстеження результативності регуляторних актів;</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lang w:val="uk-UA"/>
        </w:rPr>
      </w:pPr>
      <w:r w:rsidRPr="00B92943">
        <w:rPr>
          <w:rFonts w:ascii="Tahoma" w:eastAsia="Times New Roman" w:hAnsi="Tahoma" w:cs="Tahoma"/>
          <w:color w:val="000000"/>
          <w:sz w:val="20"/>
          <w:szCs w:val="20"/>
          <w:lang w:val="uk-UA"/>
        </w:rPr>
        <w:t>       - проведення роз’яснювальної роботи з питань реалізації державної регуляторної політики на місцевому рівні.</w:t>
      </w:r>
    </w:p>
    <w:p w:rsidR="00B92943" w:rsidRPr="00B92943" w:rsidRDefault="00B92943" w:rsidP="00B92943">
      <w:pPr>
        <w:shd w:val="clear" w:color="auto" w:fill="FFFFFF"/>
        <w:spacing w:after="75" w:line="240" w:lineRule="auto"/>
        <w:ind w:firstLine="480"/>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На виконання статті 38 Закону в січні 2018 року на засіданні Охтирської міської ради було заслухано звіт міського голови про здійснення державної регуляторної політики виконавчими органами Охтирської міської ради за 2017 рік та прийнято відповідне рішення Охтирської міської ради від 25.01.2018 № 1017-МР. Інформацію про здійснення державної регуляторної політики виконавчими органами Охтирської міської ради опубліковано в газеті «</w:t>
      </w:r>
      <w:proofErr w:type="spellStart"/>
      <w:r w:rsidRPr="00B92943">
        <w:rPr>
          <w:rFonts w:ascii="Tahoma" w:eastAsia="Times New Roman" w:hAnsi="Tahoma" w:cs="Tahoma"/>
          <w:color w:val="5B5648"/>
          <w:sz w:val="20"/>
          <w:szCs w:val="20"/>
          <w:lang w:val="uk-UA"/>
        </w:rPr>
        <w:t>Ахтырка</w:t>
      </w:r>
      <w:proofErr w:type="spellEnd"/>
      <w:r w:rsidRPr="00B92943">
        <w:rPr>
          <w:rFonts w:ascii="Tahoma" w:eastAsia="Times New Roman" w:hAnsi="Tahoma" w:cs="Tahoma"/>
          <w:color w:val="5B5648"/>
          <w:sz w:val="20"/>
          <w:szCs w:val="20"/>
          <w:lang w:val="uk-UA"/>
        </w:rPr>
        <w:t>» від 08.02.2018 № 6.</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Відповідно до регламенту роботи Охтирської міської ради повноваження у здійсненні державної регуляторної політики покладені на комісію з питань промисловості, підприємництва, транспорту і зв’язку (відповідальна постійна комісія). Кожен проект регуляторного акта, що вноситься на розгляд міської ради, подається до відповідальної постійної комісії для вивчення та надання висновків про відповідність проекту рішення вимогам Закону і лише після цього передається для опрацювання до постійної комісії, до відання якої належить супроводження розгляду проекту регуляторного акта.</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Планування діяльності з підготовки проектів регуляторних актів</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b/>
          <w:bCs/>
          <w:color w:val="5B5648"/>
          <w:sz w:val="20"/>
          <w:szCs w:val="20"/>
          <w:lang w:val="uk-UA"/>
        </w:rPr>
        <w:t>       </w:t>
      </w:r>
      <w:r w:rsidRPr="00B92943">
        <w:rPr>
          <w:rFonts w:ascii="Tahoma" w:eastAsia="Times New Roman" w:hAnsi="Tahoma" w:cs="Tahoma"/>
          <w:color w:val="5B5648"/>
          <w:sz w:val="20"/>
          <w:szCs w:val="20"/>
          <w:lang w:val="uk-UA"/>
        </w:rPr>
        <w:t>Відповідно до статті 7 Закону для послідовного впровадження державної регуляторної політики були затверджені плани діяльності Охтирської міської ради та її виконавчого комітету з підготовки проектів регуляторних актів на 2018 рік:</w:t>
      </w:r>
    </w:p>
    <w:p w:rsidR="00B92943" w:rsidRPr="00B92943" w:rsidRDefault="00B92943" w:rsidP="00B92943">
      <w:pPr>
        <w:shd w:val="clear" w:color="auto" w:fill="FFFFFF"/>
        <w:spacing w:after="75" w:line="240" w:lineRule="auto"/>
        <w:ind w:firstLine="720"/>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lastRenderedPageBreak/>
        <w:t>- рішення Охтирської міської ради від 27.11.2017 № 939-МР «Про затвердження плану діяльності Охтирської міської ради з підготовки проектів регуляторних актів на 2018 рік» (зі змінами від 24.05.2018 № 1151-МР та від 22.08.2018 № 1258-МР) – 7 регуляторних актів;</w:t>
      </w:r>
    </w:p>
    <w:p w:rsidR="00B92943" w:rsidRPr="00B92943" w:rsidRDefault="00B92943" w:rsidP="00B92943">
      <w:pPr>
        <w:shd w:val="clear" w:color="auto" w:fill="FFFFFF"/>
        <w:spacing w:after="75" w:line="240" w:lineRule="auto"/>
        <w:ind w:firstLine="720"/>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рішення виконавчого комітету від 21.11.2017 № 169 «Про затвердження плану діяльності виконавчого комітету Охтирської міської ради з підготовки проектів регуляторних актів на 2018 рік» - 2 регуляторних акти.</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Плани з відповідними доповненнями оприлюднені на офіційному сайті Охтирської міської ради (</w:t>
      </w:r>
      <w:hyperlink r:id="rId4" w:history="1">
        <w:r w:rsidRPr="00B92943">
          <w:rPr>
            <w:rFonts w:ascii="Tahoma" w:eastAsia="Times New Roman" w:hAnsi="Tahoma" w:cs="Tahoma"/>
            <w:sz w:val="20"/>
            <w:lang w:val="en-US"/>
          </w:rPr>
          <w:t>http</w:t>
        </w:r>
        <w:r w:rsidRPr="00B92943">
          <w:rPr>
            <w:rFonts w:ascii="Tahoma" w:eastAsia="Times New Roman" w:hAnsi="Tahoma" w:cs="Tahoma"/>
            <w:sz w:val="20"/>
            <w:lang w:val="uk-UA"/>
          </w:rPr>
          <w:t>://</w:t>
        </w:r>
        <w:proofErr w:type="spellStart"/>
        <w:r w:rsidRPr="00B92943">
          <w:rPr>
            <w:rFonts w:ascii="Tahoma" w:eastAsia="Times New Roman" w:hAnsi="Tahoma" w:cs="Tahoma"/>
            <w:sz w:val="20"/>
            <w:lang w:val="en-US"/>
          </w:rPr>
          <w:t>omvk</w:t>
        </w:r>
        <w:proofErr w:type="spellEnd"/>
        <w:r w:rsidRPr="00B92943">
          <w:rPr>
            <w:rFonts w:ascii="Tahoma" w:eastAsia="Times New Roman" w:hAnsi="Tahoma" w:cs="Tahoma"/>
            <w:sz w:val="20"/>
            <w:lang w:val="uk-UA"/>
          </w:rPr>
          <w:t>.</w:t>
        </w:r>
        <w:proofErr w:type="spellStart"/>
        <w:r w:rsidRPr="00B92943">
          <w:rPr>
            <w:rFonts w:ascii="Tahoma" w:eastAsia="Times New Roman" w:hAnsi="Tahoma" w:cs="Tahoma"/>
            <w:sz w:val="20"/>
            <w:lang w:val="en-US"/>
          </w:rPr>
          <w:t>sm</w:t>
        </w:r>
        <w:proofErr w:type="spellEnd"/>
        <w:r w:rsidRPr="00B92943">
          <w:rPr>
            <w:rFonts w:ascii="Tahoma" w:eastAsia="Times New Roman" w:hAnsi="Tahoma" w:cs="Tahoma"/>
            <w:sz w:val="20"/>
            <w:lang w:val="uk-UA"/>
          </w:rPr>
          <w:t>.</w:t>
        </w:r>
        <w:proofErr w:type="spellStart"/>
        <w:r w:rsidRPr="00B92943">
          <w:rPr>
            <w:rFonts w:ascii="Tahoma" w:eastAsia="Times New Roman" w:hAnsi="Tahoma" w:cs="Tahoma"/>
            <w:sz w:val="20"/>
            <w:lang w:val="en-US"/>
          </w:rPr>
          <w:t>ua</w:t>
        </w:r>
        <w:proofErr w:type="spellEnd"/>
        <w:r w:rsidRPr="00B92943">
          <w:rPr>
            <w:rFonts w:ascii="Tahoma" w:eastAsia="Times New Roman" w:hAnsi="Tahoma" w:cs="Tahoma"/>
            <w:sz w:val="20"/>
            <w:lang w:val="uk-UA"/>
          </w:rPr>
          <w:t>/</w:t>
        </w:r>
      </w:hyperlink>
      <w:r w:rsidRPr="00B92943">
        <w:rPr>
          <w:rFonts w:ascii="Tahoma" w:eastAsia="Times New Roman" w:hAnsi="Tahoma" w:cs="Tahoma"/>
          <w:color w:val="5B5648"/>
          <w:sz w:val="20"/>
          <w:szCs w:val="20"/>
          <w:lang w:val="uk-UA"/>
        </w:rPr>
        <w:t>).</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Підготовка проектів регуляторних актів разом з аналізом їх регуляторного впливу</w:t>
      </w:r>
    </w:p>
    <w:p w:rsidR="00B92943" w:rsidRPr="00B92943" w:rsidRDefault="00B92943" w:rsidP="00B92943">
      <w:pPr>
        <w:shd w:val="clear" w:color="auto" w:fill="FFFFFF"/>
        <w:spacing w:after="75" w:line="240" w:lineRule="auto"/>
        <w:ind w:firstLine="708"/>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Підготовка проектів регуляторних актів, складання аналізу їх регуляторного впливу та подальше їх відстеження здійснювались відповідно до Методик проведення аналізу впливу та відстеження результативності регуляторного акта, затверджених постановою Кабінету Міністрів України від 11 березня 2004 року № 308. Проекти регуляторних актів були підготовлені за чітко визначеною Законом процедурою, разом з відповідним повідомленням про оприлюднення та аналізом регуляторного впливу. Питання щодо здійснення заходів з реалізації державної регуляторної політики у сфері господарської діяльності знаходиться на постійному контролі у відділах та управліннях Охтирської міської ради. Визначені посадові особи, на яких покладені повноваження щодо реалізації державної регуляторної політики в межах їх компетенції.</w:t>
      </w:r>
    </w:p>
    <w:p w:rsidR="00B92943" w:rsidRPr="00B92943" w:rsidRDefault="00B92943" w:rsidP="00B92943">
      <w:pPr>
        <w:shd w:val="clear" w:color="auto" w:fill="FFFFFF"/>
        <w:spacing w:after="75" w:line="240" w:lineRule="auto"/>
        <w:ind w:firstLine="708"/>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За 2018 рік прийнято 6 регуляторних актів (додаток 1).</w:t>
      </w:r>
      <w:r w:rsidRPr="00B92943">
        <w:rPr>
          <w:rFonts w:ascii="Tahoma" w:eastAsia="Times New Roman" w:hAnsi="Tahoma" w:cs="Tahoma"/>
          <w:color w:val="FF0000"/>
          <w:sz w:val="20"/>
          <w:szCs w:val="20"/>
          <w:lang w:val="uk-UA"/>
        </w:rPr>
        <w:t> </w:t>
      </w:r>
      <w:r w:rsidRPr="00B92943">
        <w:rPr>
          <w:rFonts w:ascii="Tahoma" w:eastAsia="Times New Roman" w:hAnsi="Tahoma" w:cs="Tahoma"/>
          <w:color w:val="5B5648"/>
          <w:sz w:val="20"/>
          <w:szCs w:val="20"/>
          <w:lang w:val="uk-UA"/>
        </w:rPr>
        <w:t>За цей період втратили чинність або скасовані 10 регуляторних актів (додаток 2).</w:t>
      </w:r>
      <w:r w:rsidRPr="00B92943">
        <w:rPr>
          <w:rFonts w:ascii="Tahoma" w:eastAsia="Times New Roman" w:hAnsi="Tahoma" w:cs="Tahoma"/>
          <w:color w:val="FF0000"/>
          <w:sz w:val="20"/>
          <w:szCs w:val="20"/>
          <w:lang w:val="uk-UA"/>
        </w:rPr>
        <w:t> </w:t>
      </w:r>
      <w:r w:rsidRPr="00B92943">
        <w:rPr>
          <w:rFonts w:ascii="Tahoma" w:eastAsia="Times New Roman" w:hAnsi="Tahoma" w:cs="Tahoma"/>
          <w:color w:val="5B5648"/>
          <w:sz w:val="20"/>
          <w:szCs w:val="20"/>
          <w:lang w:val="uk-UA"/>
        </w:rPr>
        <w:t>Розроблено та подано на погодження до уповноваженого органу 6 проектів регуляторних актів –  </w:t>
      </w:r>
      <w:r w:rsidRPr="00B92943">
        <w:rPr>
          <w:rFonts w:ascii="Tahoma" w:eastAsia="Times New Roman" w:hAnsi="Tahoma" w:cs="Tahoma"/>
          <w:color w:val="5B5648"/>
          <w:sz w:val="20"/>
          <w:szCs w:val="20"/>
        </w:rPr>
        <w:t>4 </w:t>
      </w:r>
      <w:r w:rsidRPr="00B92943">
        <w:rPr>
          <w:rFonts w:ascii="Tahoma" w:eastAsia="Times New Roman" w:hAnsi="Tahoma" w:cs="Tahoma"/>
          <w:color w:val="5B5648"/>
          <w:sz w:val="20"/>
          <w:szCs w:val="20"/>
          <w:lang w:val="uk-UA"/>
        </w:rPr>
        <w:t>рішення Охтирської міської ради та 2 рішення виконавчого комітету.</w:t>
      </w:r>
    </w:p>
    <w:p w:rsidR="00B92943" w:rsidRPr="00B92943" w:rsidRDefault="00B92943" w:rsidP="00B92943">
      <w:pPr>
        <w:shd w:val="clear" w:color="auto" w:fill="FFFFFF"/>
        <w:spacing w:after="75" w:line="240" w:lineRule="auto"/>
        <w:ind w:firstLine="600"/>
        <w:jc w:val="both"/>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Оприлюднення документів, підготовлених у процесі здійснення регуляторної політики</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На виконання статей 13, 14 Закону інформація про здійснення регуляторної політики Охтирською міською радою та її виконавчим комітетом публікується в друкованих засобах масової інформації місцевого розповсюдження або розміщується на офіційному сайті Охтирської міської ради.</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На офіційному сайті Охтирської міської ради створені сторінки з питань регуляторної політики «Планування регуляторної діяльності», «Оприлюднення проектів регуляторних актів», «Відстеження результативності регуляторних актів», «Звіти про здійснення державної регуляторної політики», «Публічні громадські обговорення», «Реєстр регуляторних актів», «Відомості про здійснення регуляторної діяльності».</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Відкритість та прозорість регуляторної діяльності досягається шляхом надання суб’єктам господарювання та їх громадським організаціям консультаційної допомоги з реалізації державної регуляторної політики, прийняття зауважень та пропозиції до проектів регуляторних актів.</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Строк для отримання зауважень та пропозицій до регуляторних актів встановлюється розробниками документів у відповідності до статті 9 Закону, який повинен бути не меншим ніж один місяць та не більшим ніж три місяці.</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Якісний діалог між регуляторними органами та громадськістю в процесі регуляторної процедури забезпечувався шляхом обговорення проектів на засіданнях координаційної ради з питань розвитку малого підприємництва.</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shd w:val="clear" w:color="auto" w:fill="FFFF00"/>
          <w:lang w:val="uk-UA"/>
        </w:rPr>
        <w:t> </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shd w:val="clear" w:color="auto" w:fill="FFFF00"/>
          <w:lang w:val="uk-UA"/>
        </w:rPr>
        <w:t> </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r w:rsidRPr="00B92943">
        <w:rPr>
          <w:rFonts w:ascii="Tahoma" w:eastAsia="Times New Roman" w:hAnsi="Tahoma" w:cs="Tahoma"/>
          <w:b/>
          <w:bCs/>
          <w:color w:val="5B5648"/>
          <w:sz w:val="20"/>
          <w:szCs w:val="20"/>
          <w:lang w:val="uk-UA"/>
        </w:rPr>
        <w:t>Моніторинг діючих регуляторних актів в місті</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FF0000"/>
          <w:sz w:val="20"/>
          <w:szCs w:val="20"/>
          <w:lang w:val="uk-UA"/>
        </w:rPr>
        <w:t>       </w:t>
      </w:r>
      <w:r w:rsidRPr="00B92943">
        <w:rPr>
          <w:rFonts w:ascii="Tahoma" w:eastAsia="Times New Roman" w:hAnsi="Tahoma" w:cs="Tahoma"/>
          <w:color w:val="5B5648"/>
          <w:sz w:val="20"/>
          <w:szCs w:val="20"/>
          <w:lang w:val="uk-UA"/>
        </w:rPr>
        <w:t>Станом на 01.01.2019 в місті діє 38 регуляторних актів (додаток 3), з яких 31 -  рішення Охтирської міської ради та 7 – її виконавчого комітету.</w:t>
      </w:r>
      <w:r w:rsidRPr="00B92943">
        <w:rPr>
          <w:rFonts w:ascii="Tahoma" w:eastAsia="Times New Roman" w:hAnsi="Tahoma" w:cs="Tahoma"/>
          <w:color w:val="FF0000"/>
          <w:sz w:val="20"/>
          <w:szCs w:val="20"/>
          <w:lang w:val="uk-UA"/>
        </w:rPr>
        <w:t> </w:t>
      </w:r>
      <w:r w:rsidRPr="00B92943">
        <w:rPr>
          <w:rFonts w:ascii="Tahoma" w:eastAsia="Times New Roman" w:hAnsi="Tahoma" w:cs="Tahoma"/>
          <w:color w:val="5B5648"/>
          <w:sz w:val="20"/>
          <w:szCs w:val="20"/>
          <w:lang w:val="uk-UA"/>
        </w:rPr>
        <w:t>Переважна більшість регуляторних актів спрямована на правове регулювання господарських відносин щодо встановлення місцевих податків та зборів, впорядкування земельних, орендних відносин, розвитку транспортного обслуговування населення, встановлення тарифів на проїзд міськими автобусними маршрутами, правил дотримання тиші, благоустрою міста та інше.</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На сторінках офіційного сайту Охтирської міської ради, розміщено Реєстр власних регуляторних актів з наведенням інформації про їх дати прийняття та номери. Періодично оновлюється перелік діючих регуляторних актів.</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lastRenderedPageBreak/>
        <w:t>       У відділах та управліннях Охтирської міської ради та її виконавчого комітету сформовані та ведуться відповідні матеріали до кожного регуляторного акта.</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r w:rsidRPr="00B92943">
        <w:rPr>
          <w:rFonts w:ascii="Tahoma" w:eastAsia="Times New Roman" w:hAnsi="Tahoma" w:cs="Tahoma"/>
          <w:b/>
          <w:bCs/>
          <w:color w:val="5B5648"/>
          <w:sz w:val="20"/>
          <w:szCs w:val="20"/>
          <w:lang w:val="uk-UA"/>
        </w:rPr>
        <w:t>Виконання заходів з відстеження результативності регуляторних актів</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Відстеження результативності регуляторних актів є одним з найважливіших інструментів державної регуляторної політики, передбачає систематичний аналіз прийнятих регулювань з метою визнання ефективності та доцільності впровадженого регулювання. Результати проведеного відстеження результативності можуть бути підставою для перегляду регуляторного акта та внесення до нього змін або навіть скасування його дії.</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FF0000"/>
          <w:sz w:val="20"/>
          <w:szCs w:val="20"/>
          <w:lang w:val="uk-UA"/>
        </w:rPr>
        <w:t>       </w:t>
      </w:r>
      <w:r w:rsidRPr="00B92943">
        <w:rPr>
          <w:rFonts w:ascii="Tahoma" w:eastAsia="Times New Roman" w:hAnsi="Tahoma" w:cs="Tahoma"/>
          <w:color w:val="5B5648"/>
          <w:sz w:val="20"/>
          <w:szCs w:val="20"/>
          <w:lang w:val="uk-UA"/>
        </w:rPr>
        <w:t>Для оцінки регуляторних актів та досягнення актами визначених цілей при прийнятті, в 2017 році був сформований та затверджений план-графік заходів Охтирської міської ради та її виконавчого комітету на 2018 рік по відстеженню результативності регуляторних актів. На виконання даного плану проведено відстеження 13 регуляторних актів, з них 6 повторних та 7 періодичних. Окрім того здійснено базові відстеження 6 регуляторних актів (додаток 4). Розробники рішень при відстеженні використовували статистичні дані.</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Звіти про відстеження результативності регуляторних актів постійно оприлюднюються у визначений термін в розділі «Регуляторна діяльність» на офіційному сайті Охтирської міської ради.</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lang w:val="uk-UA"/>
        </w:rPr>
      </w:pPr>
      <w:r w:rsidRPr="00B92943">
        <w:rPr>
          <w:rFonts w:ascii="Tahoma" w:eastAsia="Times New Roman" w:hAnsi="Tahoma" w:cs="Tahoma"/>
          <w:color w:val="5B5648"/>
          <w:sz w:val="20"/>
          <w:szCs w:val="20"/>
          <w:lang w:val="uk-UA"/>
        </w:rPr>
        <w:t>       За підсумками даної інформації слід відмітити, що стан реалізації у 2018 році державної регуляторної політики Охтирською міською радою та її виконавчим комітетом задовільний.</w:t>
      </w:r>
    </w:p>
    <w:p w:rsidR="00B92943" w:rsidRPr="00B92943" w:rsidRDefault="00B92943" w:rsidP="00B92943">
      <w:pPr>
        <w:shd w:val="clear" w:color="auto" w:fill="FFFFFF"/>
        <w:spacing w:after="75" w:line="240" w:lineRule="auto"/>
        <w:ind w:firstLine="48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Основними завданнями з питань здійснення регуляторної діяльності на 2019 рік передбачається:</w:t>
      </w:r>
    </w:p>
    <w:p w:rsidR="00B92943" w:rsidRPr="00B92943" w:rsidRDefault="00B92943" w:rsidP="00B92943">
      <w:pPr>
        <w:shd w:val="clear" w:color="auto" w:fill="FFFFFF"/>
        <w:spacing w:after="75" w:line="240" w:lineRule="auto"/>
        <w:ind w:left="720"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підтримка діалогу між міською радою і суб’єктами господарювання, громадськими організаціями і об’єднаннями підприємців у регуляторній діяльності;</w:t>
      </w:r>
    </w:p>
    <w:p w:rsidR="00B92943" w:rsidRPr="00B92943" w:rsidRDefault="00B92943" w:rsidP="00B92943">
      <w:pPr>
        <w:shd w:val="clear" w:color="auto" w:fill="FFFFFF"/>
        <w:spacing w:after="75" w:line="240" w:lineRule="auto"/>
        <w:ind w:left="720"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врахування конструктивних пропозицій та зауважень від суб’єктів господарювання, їх об’єднань при прийняті регуляторних актів;</w:t>
      </w:r>
    </w:p>
    <w:p w:rsidR="00B92943" w:rsidRPr="00B92943" w:rsidRDefault="00B92943" w:rsidP="00B92943">
      <w:pPr>
        <w:shd w:val="clear" w:color="auto" w:fill="FFFFFF"/>
        <w:spacing w:after="75" w:line="240" w:lineRule="auto"/>
        <w:ind w:left="720"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недопущення прийняття регуляторних актів, які є непослідовними, або не узгоджуються чи дублюють діючі регуляторні акти.</w:t>
      </w:r>
    </w:p>
    <w:p w:rsidR="00B92943" w:rsidRPr="00B92943" w:rsidRDefault="00B92943" w:rsidP="00B92943">
      <w:pPr>
        <w:shd w:val="clear" w:color="auto" w:fill="FFFFFF"/>
        <w:spacing w:after="75" w:line="240" w:lineRule="auto"/>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b/>
          <w:bCs/>
          <w:color w:val="FF0000"/>
          <w:sz w:val="20"/>
          <w:szCs w:val="20"/>
          <w:lang w:val="uk-UA"/>
        </w:rPr>
        <w:t> </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Міський голова                                                                                І. АЛЄКСЄЄВ</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Додаток 1                      </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Перелік регуляторних актів, які прийняті протягом 2018 року</w:t>
      </w:r>
    </w:p>
    <w:p w:rsidR="00B92943" w:rsidRPr="00B92943" w:rsidRDefault="00B92943" w:rsidP="00B92943">
      <w:pPr>
        <w:shd w:val="clear" w:color="auto" w:fill="FFFFFF"/>
        <w:spacing w:after="75" w:line="240" w:lineRule="auto"/>
        <w:jc w:val="right"/>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tbl>
      <w:tblPr>
        <w:tblW w:w="9825" w:type="dxa"/>
        <w:shd w:val="clear" w:color="auto" w:fill="FFFFFF"/>
        <w:tblCellMar>
          <w:left w:w="0" w:type="dxa"/>
          <w:right w:w="0" w:type="dxa"/>
        </w:tblCellMar>
        <w:tblLook w:val="04A0"/>
      </w:tblPr>
      <w:tblGrid>
        <w:gridCol w:w="648"/>
        <w:gridCol w:w="7377"/>
        <w:gridCol w:w="1800"/>
      </w:tblGrid>
      <w:tr w:rsidR="00B92943" w:rsidRPr="00B92943" w:rsidTr="00B92943">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w:t>
            </w:r>
          </w:p>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з/п</w:t>
            </w:r>
          </w:p>
        </w:tc>
        <w:tc>
          <w:tcPr>
            <w:tcW w:w="7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Назва документа</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Дата та номер</w:t>
            </w:r>
          </w:p>
        </w:tc>
      </w:tr>
      <w:tr w:rsidR="00B92943" w:rsidRPr="00B92943" w:rsidTr="00B92943">
        <w:tc>
          <w:tcPr>
            <w:tcW w:w="98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b/>
                <w:bCs/>
                <w:color w:val="5B5648"/>
                <w:sz w:val="20"/>
                <w:szCs w:val="20"/>
                <w:lang w:val="uk-UA"/>
              </w:rPr>
              <w:t>Рішення Охтирської міської ради</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w:t>
            </w:r>
          </w:p>
        </w:tc>
        <w:tc>
          <w:tcPr>
            <w:tcW w:w="7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порядок оформлення права оренди земельних ділянок</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1175-МР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w:t>
            </w:r>
          </w:p>
        </w:tc>
        <w:tc>
          <w:tcPr>
            <w:tcW w:w="7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податку на нерухоме майно, відмінне від земельної ділянки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1176-МР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w:t>
            </w:r>
          </w:p>
        </w:tc>
        <w:tc>
          <w:tcPr>
            <w:tcW w:w="7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єдиного податку для суб’єктів господарювання, які застосовують спрощену систему оподаткування, обліку та звітності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1177-МР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4</w:t>
            </w:r>
          </w:p>
        </w:tc>
        <w:tc>
          <w:tcPr>
            <w:tcW w:w="7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ставок земельного податку на території Охтирської міської ради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1178-МР</w:t>
            </w:r>
          </w:p>
        </w:tc>
      </w:tr>
      <w:tr w:rsidR="00B92943" w:rsidRPr="00B92943" w:rsidTr="00B92943">
        <w:tc>
          <w:tcPr>
            <w:tcW w:w="982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b/>
                <w:bCs/>
                <w:color w:val="5B5648"/>
                <w:sz w:val="20"/>
                <w:szCs w:val="20"/>
                <w:lang w:val="uk-UA"/>
              </w:rPr>
              <w:t>Рішення виконавчого комітету Охтирської міської ради</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w:t>
            </w:r>
          </w:p>
        </w:tc>
        <w:tc>
          <w:tcPr>
            <w:tcW w:w="7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«Про встановлення тарифів на перевезення пасажирів на автобусних маршрутах загального користування в звичайному режимі руху»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21.11.2018 №167</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w:t>
            </w:r>
          </w:p>
        </w:tc>
        <w:tc>
          <w:tcPr>
            <w:tcW w:w="7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xml:space="preserve">Рішення виконавчого комітету Охтирської міської ради «Про встановлення </w:t>
            </w:r>
            <w:r w:rsidRPr="00B92943">
              <w:rPr>
                <w:rFonts w:ascii="Times New Roman" w:eastAsia="Times New Roman" w:hAnsi="Times New Roman" w:cs="Times New Roman"/>
                <w:color w:val="5B5648"/>
                <w:sz w:val="20"/>
                <w:szCs w:val="20"/>
                <w:lang w:val="uk-UA"/>
              </w:rPr>
              <w:lastRenderedPageBreak/>
              <w:t>тарифів на перевезення пасажирів на автобусних маршрутах загального користування в режимі маршрутного таксі»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lastRenderedPageBreak/>
              <w:t>21.11.2018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lastRenderedPageBreak/>
              <w:t>№ 168</w:t>
            </w:r>
          </w:p>
        </w:tc>
      </w:tr>
    </w:tbl>
    <w:p w:rsidR="00B92943" w:rsidRPr="00B92943" w:rsidRDefault="00B92943" w:rsidP="00B92943">
      <w:pPr>
        <w:shd w:val="clear" w:color="auto" w:fill="FFFFFF"/>
        <w:spacing w:after="75" w:line="240" w:lineRule="auto"/>
        <w:jc w:val="right"/>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lastRenderedPageBreak/>
        <w:t> </w:t>
      </w:r>
    </w:p>
    <w:p w:rsidR="00B92943" w:rsidRPr="00B92943" w:rsidRDefault="00B92943" w:rsidP="00B92943">
      <w:pPr>
        <w:shd w:val="clear" w:color="auto" w:fill="FFFFFF"/>
        <w:spacing w:after="75" w:line="240" w:lineRule="auto"/>
        <w:jc w:val="right"/>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240" w:lineRule="auto"/>
        <w:jc w:val="right"/>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rPr>
        <w:t>                                                                                                   </w:t>
      </w:r>
      <w:r w:rsidRPr="00B92943">
        <w:rPr>
          <w:rFonts w:ascii="Tahoma" w:eastAsia="Times New Roman" w:hAnsi="Tahoma" w:cs="Tahoma"/>
          <w:color w:val="FF0000"/>
          <w:sz w:val="20"/>
          <w:szCs w:val="20"/>
          <w:lang w:val="uk-UA"/>
        </w:rPr>
        <w:t>         </w:t>
      </w:r>
      <w:r w:rsidRPr="00B92943">
        <w:rPr>
          <w:rFonts w:ascii="Tahoma" w:eastAsia="Times New Roman" w:hAnsi="Tahoma" w:cs="Tahoma"/>
          <w:color w:val="5B5648"/>
          <w:sz w:val="20"/>
          <w:szCs w:val="20"/>
          <w:lang w:val="uk-UA"/>
        </w:rPr>
        <w:t>Додаток 2</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p w:rsidR="00B92943" w:rsidRPr="00B92943" w:rsidRDefault="00B92943" w:rsidP="00B92943">
      <w:pPr>
        <w:shd w:val="clear" w:color="auto" w:fill="FFFFFF"/>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Регуляторні акти - рішення Охтирської міської ради та її виконавчого комітету, які втратили чинність чи скасовані станом на 01.01.2019</w:t>
      </w:r>
    </w:p>
    <w:p w:rsidR="00B92943" w:rsidRPr="00B92943" w:rsidRDefault="00B92943" w:rsidP="00B92943">
      <w:pPr>
        <w:shd w:val="clear" w:color="auto" w:fill="FFFFFF"/>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tbl>
      <w:tblPr>
        <w:tblW w:w="9885" w:type="dxa"/>
        <w:shd w:val="clear" w:color="auto" w:fill="FFFFFF"/>
        <w:tblCellMar>
          <w:left w:w="0" w:type="dxa"/>
          <w:right w:w="0" w:type="dxa"/>
        </w:tblCellMar>
        <w:tblLook w:val="04A0"/>
      </w:tblPr>
      <w:tblGrid>
        <w:gridCol w:w="1054"/>
        <w:gridCol w:w="4321"/>
        <w:gridCol w:w="4510"/>
      </w:tblGrid>
      <w:tr w:rsidR="00B92943" w:rsidRPr="00B92943" w:rsidTr="00B92943">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w:t>
            </w:r>
          </w:p>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з/п</w:t>
            </w:r>
          </w:p>
        </w:tc>
        <w:tc>
          <w:tcPr>
            <w:tcW w:w="4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Назва документа та його реквізити                                    </w:t>
            </w:r>
          </w:p>
        </w:tc>
        <w:tc>
          <w:tcPr>
            <w:tcW w:w="4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Примітка</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Рішення Охтирської міської ради від 29.10.2013 № 910-МР «Про затвердження Положення про порядок відшкодування втрат від пільгового перевезення окремих категорій громадян на міських автобусних маршрутах загального користування»</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Втратило чинність 01.01.2019, у зв’язку з прийняттям рішення Охтирської міської ради від 09.11.2018 № 1357-МР «Про затвердження Міської програми соціальної підтримки окремих категорій громадян на 2019-2021 роки»</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30.09.2014 № 1207-МР «Про затвердження Положення про порядок оформлення права оренди земельних ділянок»</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01.01.2019, у зв’язку з прийняттям рішення Охтирської міської ради від 26.06.2018 № 1175-МР «Про затвердження Положення про порядок оформлення права оренди земельних ділянок»</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3.</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23.06.2015 № 1466-МР  «Про встановлення податку на нерухоме майно, відмінне від земельної ділянки для об’єктів нежитлової нерухомості»</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01.01.2019, у зв’язку з прийняттям рішення Охтирської міської ради від 26.06.2018 № 1176-МР «Про встановлення податку на нерухоме майно, відмінне від земельної ділянки»</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lastRenderedPageBreak/>
              <w:t>4.</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23.06.2015 № 1467-МР «Про встановлення податку на нерухоме майно, відмінне від земельної ділянки для об’єктів житлової нерухомості» </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01.01.2019, у зв’язку з прийняттям рішення Охтирської міської ради від 26.06.2018 № 1176-МР «Про встановлення податку на нерухоме майно, відмінне від земельної ділянки»</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5.</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23.06.2015 № 1472-МР «Про встановлення плати за землю на території Охтирської міської ради»</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01.01.2019, у зв’язку з прийняттям рішення Охтирської міської ради від 26.06.2018 № 1178-МР «Про встановлення ставок земельного податку на території Охтирської міської ради»</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6.</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23.06.2015 № 1474-МР «Про затвердження міської програми приватизації комунального майна територіальної громади м. Охтирка на 2015-2017 роки»</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xml:space="preserve">Втратило чинність у зв’язку з прийняттям рішення Охтирської міської ради від 09.11.2018 № 1364-МР «Про затвердження міської Програми приватизації комунального майна територіальної громади </w:t>
            </w:r>
            <w:proofErr w:type="spellStart"/>
            <w:r w:rsidRPr="00B92943">
              <w:rPr>
                <w:rFonts w:ascii="Times New Roman" w:eastAsia="Times New Roman" w:hAnsi="Times New Roman" w:cs="Times New Roman"/>
                <w:color w:val="5B5648"/>
                <w:sz w:val="20"/>
                <w:szCs w:val="20"/>
                <w:lang w:val="uk-UA"/>
              </w:rPr>
              <w:t>м.Охтирка</w:t>
            </w:r>
            <w:proofErr w:type="spellEnd"/>
            <w:r w:rsidRPr="00B92943">
              <w:rPr>
                <w:rFonts w:ascii="Times New Roman" w:eastAsia="Times New Roman" w:hAnsi="Times New Roman" w:cs="Times New Roman"/>
                <w:color w:val="5B5648"/>
                <w:sz w:val="20"/>
                <w:szCs w:val="20"/>
                <w:lang w:val="uk-UA"/>
              </w:rPr>
              <w:t xml:space="preserve"> на 2018-2020 роки в новій редакції»</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7.</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30.05.2017 № 727-МР «Про внесення змін до рішення міської ради від 23.06.2015 № 1467-МР «Про встановлення податку на нерухоме майно, відмінне від земельної ділянки для об’єктів житлової нерухомості»</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01.01.2019, у зв’язку з прийняттям рішення Охтирської міської ради від 26.06.2018 № 1176-МР «Про встановлення податку на нерухоме майно, відмінне від земельної ділянки»</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8.</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27.06.2017 № 766-МР «Про встановлення ставок єдиного податку для суб’єктів господарювання, які застосовують спрощену систему оподаткування, обліку та звітності»</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01.01.2019, у зв’язку з прийняттям рішення Охтирської міської ради від 26.06.2018 № 1177-МР «Про встановлення ставок єдиного податку для суб’єктів господарювання, які застосовують спрощену систему оподаткування, обліку та звітності»</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9.</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20.12.2017 № 191  «Про встановлення тарифів на перевезення пасажирів на автобусних маршрутах загального користування в звичайному режимі руху»</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xml:space="preserve">Втратило чинність, у зв’язку з прийняттям рішення виконавчого комітету Охтирської міської ради від </w:t>
            </w:r>
            <w:proofErr w:type="spellStart"/>
            <w:r w:rsidRPr="00B92943">
              <w:rPr>
                <w:rFonts w:ascii="Times New Roman" w:eastAsia="Times New Roman" w:hAnsi="Times New Roman" w:cs="Times New Roman"/>
                <w:color w:val="5B5648"/>
                <w:sz w:val="20"/>
                <w:szCs w:val="20"/>
                <w:lang w:val="uk-UA"/>
              </w:rPr>
              <w:t>від</w:t>
            </w:r>
            <w:proofErr w:type="spellEnd"/>
            <w:r w:rsidRPr="00B92943">
              <w:rPr>
                <w:rFonts w:ascii="Times New Roman" w:eastAsia="Times New Roman" w:hAnsi="Times New Roman" w:cs="Times New Roman"/>
                <w:color w:val="5B5648"/>
                <w:sz w:val="20"/>
                <w:szCs w:val="20"/>
                <w:lang w:val="uk-UA"/>
              </w:rPr>
              <w:t xml:space="preserve"> 21.11.2018 № 167 «Про встановлення тарифів на перевезення пасажирів на автобусних маршрутах загального користування в звичайному режимі руху»</w:t>
            </w:r>
          </w:p>
        </w:tc>
      </w:tr>
      <w:tr w:rsidR="00B92943" w:rsidRPr="00B92943" w:rsidTr="00B92943">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0" w:line="175" w:lineRule="atLeast"/>
              <w:ind w:left="720" w:right="-5" w:hanging="360"/>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10.</w:t>
            </w:r>
            <w:r w:rsidRPr="00B92943">
              <w:rPr>
                <w:rFonts w:ascii="Times New Roman" w:eastAsia="Times New Roman" w:hAnsi="Times New Roman" w:cs="Times New Roman"/>
                <w:color w:val="5B5648"/>
                <w:sz w:val="20"/>
                <w:szCs w:val="20"/>
                <w:lang w:val="uk-UA"/>
              </w:rPr>
              <w:t> </w:t>
            </w:r>
            <w:r w:rsidRPr="00B92943">
              <w:rPr>
                <w:rFonts w:ascii="Tahoma" w:eastAsia="Times New Roman" w:hAnsi="Tahoma" w:cs="Tahoma"/>
                <w:color w:val="5B5648"/>
                <w:sz w:val="20"/>
                <w:szCs w:val="20"/>
                <w:lang w:val="uk-UA"/>
              </w:rPr>
              <w:t> </w:t>
            </w:r>
          </w:p>
        </w:tc>
        <w:tc>
          <w:tcPr>
            <w:tcW w:w="4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20.12.2017 № 192 «Про встановлення тарифів на перевезення пасажирів на автобусних маршрутах загального користування в режимі маршрутного таксі»</w:t>
            </w:r>
          </w:p>
        </w:tc>
        <w:tc>
          <w:tcPr>
            <w:tcW w:w="4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Втратило чинність, у зв’язку з прийняттям рішення виконавчого комітету Охтирської міської ради від 21.11.2018 № 168 «Про встановлення тарифів на перевезення пасажирів на автобусних маршрутах загального користування в режимі маршрутного таксі»</w:t>
            </w:r>
          </w:p>
        </w:tc>
      </w:tr>
    </w:tbl>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Додаток 3</w:t>
      </w:r>
    </w:p>
    <w:p w:rsidR="00B92943" w:rsidRPr="00B92943" w:rsidRDefault="00B92943" w:rsidP="00B92943">
      <w:pPr>
        <w:shd w:val="clear" w:color="auto" w:fill="FFFFFF"/>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p w:rsidR="00B92943" w:rsidRPr="00B92943" w:rsidRDefault="00B92943" w:rsidP="00B92943">
      <w:pPr>
        <w:shd w:val="clear" w:color="auto" w:fill="FFFFFF"/>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Перелік діючих регуляторних актів станом на 01.01.2019</w:t>
      </w:r>
    </w:p>
    <w:p w:rsidR="00B92943" w:rsidRPr="00B92943" w:rsidRDefault="00B92943" w:rsidP="00B92943">
      <w:pPr>
        <w:shd w:val="clear" w:color="auto" w:fill="FFFFFF"/>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w:t>
      </w:r>
    </w:p>
    <w:tbl>
      <w:tblPr>
        <w:tblW w:w="9645" w:type="dxa"/>
        <w:shd w:val="clear" w:color="auto" w:fill="FFFFFF"/>
        <w:tblCellMar>
          <w:left w:w="0" w:type="dxa"/>
          <w:right w:w="0" w:type="dxa"/>
        </w:tblCellMar>
        <w:tblLook w:val="04A0"/>
      </w:tblPr>
      <w:tblGrid>
        <w:gridCol w:w="648"/>
        <w:gridCol w:w="7197"/>
        <w:gridCol w:w="1800"/>
      </w:tblGrid>
      <w:tr w:rsidR="00B92943" w:rsidRPr="00B92943" w:rsidTr="00B92943">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w:t>
            </w:r>
          </w:p>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п/п</w:t>
            </w:r>
          </w:p>
        </w:tc>
        <w:tc>
          <w:tcPr>
            <w:tcW w:w="7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Назва документа</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Дата та номер</w:t>
            </w:r>
          </w:p>
        </w:tc>
      </w:tr>
      <w:tr w:rsidR="00B92943" w:rsidRPr="00B92943" w:rsidTr="00B92943">
        <w:tc>
          <w:tcPr>
            <w:tcW w:w="964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Рішення Охтирської міської ради</w:t>
            </w:r>
          </w:p>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lastRenderedPageBreak/>
              <w:t> </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lastRenderedPageBreak/>
              <w:t>1.</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часткового відшкодування з місцевого бюджету відсоткових ставок за кредитами, залученими суб’єктами малого підприємництва (юридичними та фізичними особами) міста для реалізації інвестиційних проектів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18.09.2007</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365-МР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Правил додержання тиші на території міста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04.12.2008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620 -МР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3.</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внесення  змін до Правил додержання тиші на території м. Охтирка, затверджених рішенням Охтирської міської ради від 04.12.2008  № 620-МР</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24.11.2009</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867-МР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4.</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ставки туристичного збору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25.01.2011</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65-МР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5.</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і нормативів відрахування господарськими організаціями, що належать до комунальної власності територіальної громади міста, частини прибутку до загального фонду бюджету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30.06.2011</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195-МР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6.</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Правил благоустрою території міста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30.06.2011</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198-МР</w:t>
            </w:r>
          </w:p>
        </w:tc>
      </w:tr>
      <w:tr w:rsidR="00B92943" w:rsidRPr="00B92943" w:rsidTr="00B92943">
        <w:trPr>
          <w:trHeight w:val="639"/>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7.</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вдосконалення порядку оренди майна, що належить до комунальної власності територіальної громади міста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30.06.2011</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199-МР</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339966"/>
                <w:sz w:val="20"/>
                <w:szCs w:val="20"/>
                <w:lang w:val="uk-UA"/>
              </w:rPr>
              <w:t> </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8.</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внесення змін до рішення Охтирської міської ради від 25.03.2005 № 531-МР «Про затвердження правил торгівлі на ринках міста (торговельних майданчиках)</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20.12.2011</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322-МР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9.</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прийняття рішень про встановлення тарифів на житлово-комунальні послуги виконавчим комітетом Охтирської міської ради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27.07.2012</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522-МР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10.</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складання, затвердження та виконання фінансових планів підприємств і організацій, які належать до комунальної власності територіальної громади міста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18.12.2012</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624-МР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11.</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концепції розміщення зовнішньої реклами в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18.12.2012</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652-МР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12.</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порядок встановлення меморіальних дощок в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18.12.2012</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653-МР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13.</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порядок переведення житлових приміщень, квартир у нежитлові та навпаки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18.12.2012</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654-МР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14.</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типового договору про справляння туристичного збору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11.06.2013</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804-МР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15.</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розміщення тимчасових споруд для провадження підприємницької діяльності на території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24.12.2013</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977-МР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16.</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встановлення тарифів на перевезення пасажирів на міських автобусних маршрутах загального користування</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29.05.2014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1083-МР</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008000"/>
                <w:sz w:val="20"/>
                <w:szCs w:val="20"/>
                <w:lang w:val="uk-UA"/>
              </w:rPr>
              <w:t> </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17.</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нормативної грошової оцінки земель населених пунктів Охтирської міської ради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29.05.2014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1087-МР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18.</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правил розміщення зовнішньої реклами в місті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27.06.2014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1122-МР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19.</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залучення, розрахунку розміру та використання коштів пайової участі у розвиток інфраструктури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29.07.2014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1141-МР</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008000"/>
                <w:sz w:val="20"/>
                <w:szCs w:val="20"/>
                <w:lang w:val="uk-UA"/>
              </w:rPr>
              <w:t> </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20.</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порядок продажу права оренди земельних ділянок</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30.09.2014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1208-МР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lastRenderedPageBreak/>
              <w:t>21.</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порядок продажу земельних ділянок під майном у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30.09.2014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1209-МР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22.</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xml:space="preserve">Про затвердження Положення про порядок надання в користування земельних ділянок під забудову на умовах </w:t>
            </w:r>
            <w:proofErr w:type="spellStart"/>
            <w:r w:rsidRPr="00B92943">
              <w:rPr>
                <w:rFonts w:ascii="Times New Roman" w:eastAsia="Times New Roman" w:hAnsi="Times New Roman" w:cs="Times New Roman"/>
                <w:color w:val="5B5648"/>
                <w:sz w:val="20"/>
                <w:szCs w:val="20"/>
                <w:lang w:val="uk-UA"/>
              </w:rPr>
              <w:t>суперфіцію</w:t>
            </w:r>
            <w:proofErr w:type="spellEnd"/>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02.12.2014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1291-МР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23.</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присвоєння та зміни поштових адрес об’єктам нерухомого майна в місті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24.02.2015</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1370-МР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24.</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транспортного податку»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23.06.2015</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1468-МР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25.</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нормативної грошової оцінки земель міста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23.06.2015</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1478-МР</w:t>
            </w:r>
          </w:p>
        </w:tc>
      </w:tr>
      <w:tr w:rsidR="00B92943" w:rsidRPr="00B92943" w:rsidTr="00B92943">
        <w:trPr>
          <w:trHeight w:val="551"/>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26.</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обмеження реалізації пива, алкогольних та слабоалкогольних напоїв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28.07.2015</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1503-МР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27.</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Регламенту Центру надання адміністративних послуг Охтирської міської ради у новій редакції</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31.10.2016</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 509-МР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28.</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порядок оформлення права оренди земельних ділянок</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1175-МР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29.</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податку на нерухоме майно, відмінне від земельної ділянки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1176-МР</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30.</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єдиного податку для суб’єктів господарювання, які застосовують спрощену систему оподаткування, обліку та звітності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1177-МР</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31.</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ставок земельного податку на території Охтирської міської ради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26.06.2018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1178-МР</w:t>
            </w:r>
          </w:p>
        </w:tc>
      </w:tr>
      <w:tr w:rsidR="00B92943" w:rsidRPr="00B92943" w:rsidTr="00B92943">
        <w:tc>
          <w:tcPr>
            <w:tcW w:w="964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b/>
                <w:bCs/>
                <w:color w:val="5B5648"/>
                <w:sz w:val="20"/>
                <w:szCs w:val="20"/>
                <w:lang w:val="uk-UA"/>
              </w:rPr>
              <w:t>Рішення виконавчого комітету Охтирської міської ради</w:t>
            </w:r>
          </w:p>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b/>
                <w:bCs/>
                <w:color w:val="5B5648"/>
                <w:sz w:val="20"/>
                <w:szCs w:val="20"/>
                <w:lang w:val="uk-UA"/>
              </w:rPr>
              <w:t> </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1.</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Порядку погодження місць зупинок автобусів приміських маршрутів на території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20.08.2008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206</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2.</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організацію мережі стоянок таксі на території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21.11.2008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302</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3.</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затвердження Положення про погодження режиму роботи об’єктів торгівлі та сфери послуг</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15.09.2010</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213</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4.</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організацію перевезень пасажирів на автобусних маршрутах загального користування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28.10.2014</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143</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5.</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внесення змін до Рішення виконавчого комітету від 28.10.2014 №143 «Про організацію перевезень пасажирів на автобусних маршрутах загального користування м. Охтирка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25.05.2016</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89</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6.</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тарифів на перевезення пасажирів на автобусних маршрутах загального користування в звичайному режимі руху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21.11.2018 №167</w:t>
            </w:r>
          </w:p>
        </w:tc>
      </w:tr>
      <w:tr w:rsidR="00B92943" w:rsidRPr="00B92943" w:rsidTr="00B92943">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175" w:lineRule="atLeast"/>
              <w:ind w:right="-5"/>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7.</w:t>
            </w:r>
          </w:p>
        </w:tc>
        <w:tc>
          <w:tcPr>
            <w:tcW w:w="7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Про встановлення тарифів на перевезення пасажирів на автобусних маршрутах загального користування в режимі маршрутного таксі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21.11.2018</w:t>
            </w:r>
          </w:p>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168</w:t>
            </w:r>
          </w:p>
        </w:tc>
      </w:tr>
    </w:tbl>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lastRenderedPageBreak/>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FF0000"/>
          <w:sz w:val="20"/>
          <w:szCs w:val="20"/>
          <w:shd w:val="clear" w:color="auto" w:fill="FFFF00"/>
          <w:lang w:val="uk-UA"/>
        </w:rPr>
        <w:t> </w:t>
      </w:r>
    </w:p>
    <w:p w:rsidR="00B92943" w:rsidRPr="00B92943" w:rsidRDefault="00B92943" w:rsidP="00B92943">
      <w:pPr>
        <w:shd w:val="clear" w:color="auto" w:fill="FFFFFF"/>
        <w:spacing w:after="75" w:line="175" w:lineRule="atLeast"/>
        <w:ind w:right="-5"/>
        <w:jc w:val="both"/>
        <w:rPr>
          <w:rFonts w:ascii="Tahoma" w:eastAsia="Times New Roman" w:hAnsi="Tahoma" w:cs="Tahoma"/>
          <w:color w:val="5B5648"/>
          <w:sz w:val="18"/>
          <w:szCs w:val="18"/>
        </w:rPr>
      </w:pPr>
      <w:r w:rsidRPr="00B92943">
        <w:rPr>
          <w:rFonts w:ascii="Tahoma" w:eastAsia="Times New Roman" w:hAnsi="Tahoma" w:cs="Tahoma"/>
          <w:color w:val="5B5648"/>
          <w:sz w:val="20"/>
          <w:szCs w:val="20"/>
          <w:lang w:val="uk-UA"/>
        </w:rPr>
        <w:t>                                                                                                                  Додаток 4</w:t>
      </w:r>
    </w:p>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Перелік діючих регуляторних актів, стосовно яких у 2018 році</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проводилось відстеження результативності</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w:t>
      </w:r>
    </w:p>
    <w:p w:rsidR="00B92943" w:rsidRPr="00B92943" w:rsidRDefault="00B92943" w:rsidP="00B92943">
      <w:pPr>
        <w:shd w:val="clear" w:color="auto" w:fill="FFFFFF"/>
        <w:spacing w:after="75" w:line="240" w:lineRule="auto"/>
        <w:jc w:val="center"/>
        <w:rPr>
          <w:rFonts w:ascii="Tahoma" w:eastAsia="Times New Roman" w:hAnsi="Tahoma" w:cs="Tahoma"/>
          <w:color w:val="5B5648"/>
          <w:sz w:val="18"/>
          <w:szCs w:val="18"/>
        </w:rPr>
      </w:pPr>
      <w:r w:rsidRPr="00B92943">
        <w:rPr>
          <w:rFonts w:ascii="Tahoma" w:eastAsia="Times New Roman" w:hAnsi="Tahoma" w:cs="Tahoma"/>
          <w:b/>
          <w:bCs/>
          <w:color w:val="5B5648"/>
          <w:sz w:val="20"/>
          <w:szCs w:val="20"/>
          <w:lang w:val="uk-UA"/>
        </w:rPr>
        <w:t> </w:t>
      </w:r>
    </w:p>
    <w:tbl>
      <w:tblPr>
        <w:tblW w:w="0" w:type="auto"/>
        <w:shd w:val="clear" w:color="auto" w:fill="FFFFFF"/>
        <w:tblCellMar>
          <w:left w:w="0" w:type="dxa"/>
          <w:right w:w="0" w:type="dxa"/>
        </w:tblCellMar>
        <w:tblLook w:val="04A0"/>
      </w:tblPr>
      <w:tblGrid>
        <w:gridCol w:w="1026"/>
        <w:gridCol w:w="6612"/>
        <w:gridCol w:w="1933"/>
      </w:tblGrid>
      <w:tr w:rsidR="00B92943" w:rsidRPr="00B92943" w:rsidTr="00B92943">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з/п</w:t>
            </w:r>
          </w:p>
        </w:tc>
        <w:tc>
          <w:tcPr>
            <w:tcW w:w="6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Назва документа та його реквізити</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Вид відстеження</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27.07.2012 №522-МР «Про затвердження Порядку прийняття рішень про встановлення тарифів на житлово-комунальні послуги виконавчим комітетом Охтирської міської ради»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2.      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18.12.2012 № 624-МР «Про Порядок складання, затвердження та контролю виконання фінансових планів підприємств і організацій, які належать до комунальної власності територіальної громади м. Охтирка»</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3.      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18.12.2012 року № 652-МР «Про затвердження Концепції розміщення зовнішньої реклами в м. Охтирка»</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4.      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18.12.2012 року № 653-МР «Про затвердження Положення про порядок встановлення меморіальних дощок в місті Охтирка»</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5.      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Рішенням Охтирської міської ради від 18.12.2012 № 654-МР «Про затвердження Положення про порядок переведення житлових приміщень, квартир у нежитлові та навпаки»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lastRenderedPageBreak/>
              <w:t>6.      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11.06.2013 № 804-МР «Про затвердження  типового договору про справляння туристичного збору»</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7.      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30.09.2014 № 1208-МР «Про затвердження Положення про порядок продажу права оренди земельних ділянок»</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Періодичне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8.      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25.05.2016 № 89 «Про внесення змін до Рішення виконавчого комітету від 28.10.2014 №143 «Про організацію перевезень пасажирів на автобусних маршрутах загального користування м. Охтирка»</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Повторне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9.      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31.10.2016 № 509-МР «Про затвердження Регламенту Центру надання адміністративних послуг Охтирської міської ради у новій редакції»</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Повторне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10.  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 Рішення Охтирської міської ради від 30.05.2017 № 727-МР «Про внесення змін до рішення міської ради від 23.06.2015 № 1467-МР  «Про встановлення податку на нерухоме майно, відмінне від земельної ділянки для об’єктів житлової нерухомості»</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Повторне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11.  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27.06.2017 № 766-МР  «Про встановлення ставок єдиного податку для суб’єктів господарювання, які застосовують спрощену систему оподаткування, обліку та звітності»</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Повторне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12.  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20.12.2017 № 191 «Про встановлення тарифів на перевезення пасажирів на автобусних маршрутах загального користування в звичайному режимі руху»</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Повторне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13.  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20.12.2017 № 192 «Про встановлення тарифів на перевезення пасажирів на автобусних маршрутах загального користування в режимі маршрутного таксі»</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Повторне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14.  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26.06.2018 № 1175-МР «Про затвердження Положення про порядок оформлення права оренди земельних ділянок»</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Базове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15.  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26.06.2018 № 1176-МР «Про встановлення податку на нерухоме майно, відмінне від земельної ділянки»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Базове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16.  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26.06.2018 № 1177-МР  «Про встановлення єдиного податку для суб’єктів господарювання, які застосовують спрощену систему оподаткування, обліку та звітності»</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Базове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17.  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Охтирської міської ради від 26.06.2018 № 1178-МР «Про встановлення ставок земельного податку на території Охтирської міської ради»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Базове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18.  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21.11.2018</w:t>
            </w:r>
            <w:r w:rsidRPr="00B92943">
              <w:rPr>
                <w:rFonts w:ascii="Times New Roman" w:eastAsia="Times New Roman" w:hAnsi="Times New Roman" w:cs="Times New Roman"/>
                <w:color w:val="5B5648"/>
                <w:sz w:val="20"/>
                <w:szCs w:val="20"/>
              </w:rPr>
              <w:t> </w:t>
            </w:r>
            <w:r w:rsidRPr="00B92943">
              <w:rPr>
                <w:rFonts w:ascii="Times New Roman" w:eastAsia="Times New Roman" w:hAnsi="Times New Roman" w:cs="Times New Roman"/>
                <w:color w:val="5B5648"/>
                <w:sz w:val="20"/>
                <w:szCs w:val="20"/>
                <w:lang w:val="uk-UA"/>
              </w:rPr>
              <w:t>№ 168 «Про встановлення тарифів на перевезення пасажирів на автобусних маршрутах загального користування в режимі маршрутного таксі»</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Базове</w:t>
            </w:r>
          </w:p>
        </w:tc>
      </w:tr>
      <w:tr w:rsidR="00B92943" w:rsidRPr="00B92943" w:rsidTr="00B9294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ind w:left="720" w:hanging="360"/>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19.  </w:t>
            </w:r>
          </w:p>
        </w:tc>
        <w:tc>
          <w:tcPr>
            <w:tcW w:w="6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Рішення виконавчого комітету Охтирської міської ради від 21.11.2018</w:t>
            </w:r>
            <w:r w:rsidRPr="00B92943">
              <w:rPr>
                <w:rFonts w:ascii="Times New Roman" w:eastAsia="Times New Roman" w:hAnsi="Times New Roman" w:cs="Times New Roman"/>
                <w:color w:val="5B5648"/>
                <w:sz w:val="20"/>
                <w:szCs w:val="20"/>
              </w:rPr>
              <w:t> </w:t>
            </w:r>
            <w:r w:rsidRPr="00B92943">
              <w:rPr>
                <w:rFonts w:ascii="Times New Roman" w:eastAsia="Times New Roman" w:hAnsi="Times New Roman" w:cs="Times New Roman"/>
                <w:color w:val="5B5648"/>
                <w:sz w:val="20"/>
                <w:szCs w:val="20"/>
                <w:lang w:val="uk-UA"/>
              </w:rPr>
              <w:t>№ 167 «Про встановлення тарифів на перевезення пасажирів на автобусних маршрутах загального користування в звичайному режимі руху»</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943" w:rsidRPr="00B92943" w:rsidRDefault="00B92943" w:rsidP="00B92943">
            <w:pPr>
              <w:spacing w:after="75" w:line="240" w:lineRule="auto"/>
              <w:jc w:val="center"/>
              <w:rPr>
                <w:rFonts w:ascii="Times New Roman" w:eastAsia="Times New Roman" w:hAnsi="Times New Roman" w:cs="Times New Roman"/>
                <w:color w:val="5B5648"/>
                <w:sz w:val="24"/>
                <w:szCs w:val="24"/>
              </w:rPr>
            </w:pPr>
            <w:r w:rsidRPr="00B92943">
              <w:rPr>
                <w:rFonts w:ascii="Times New Roman" w:eastAsia="Times New Roman" w:hAnsi="Times New Roman" w:cs="Times New Roman"/>
                <w:color w:val="5B5648"/>
                <w:sz w:val="20"/>
                <w:szCs w:val="20"/>
                <w:lang w:val="uk-UA"/>
              </w:rPr>
              <w:t>Базове</w:t>
            </w:r>
          </w:p>
        </w:tc>
      </w:tr>
    </w:tbl>
    <w:p w:rsidR="00B92943" w:rsidRPr="00B92943" w:rsidRDefault="00B92943" w:rsidP="00B92943">
      <w:pPr>
        <w:shd w:val="clear" w:color="auto" w:fill="FFFFFF"/>
        <w:spacing w:after="75" w:line="240" w:lineRule="auto"/>
        <w:rPr>
          <w:rFonts w:ascii="Tahoma" w:eastAsia="Times New Roman" w:hAnsi="Tahoma" w:cs="Tahoma"/>
          <w:color w:val="5B5648"/>
          <w:sz w:val="18"/>
          <w:szCs w:val="18"/>
        </w:rPr>
      </w:pPr>
      <w:r w:rsidRPr="00B92943">
        <w:rPr>
          <w:rFonts w:ascii="Tahoma" w:eastAsia="Times New Roman" w:hAnsi="Tahoma" w:cs="Tahoma"/>
          <w:color w:val="FF0000"/>
          <w:sz w:val="20"/>
          <w:szCs w:val="20"/>
          <w:lang w:val="uk-UA"/>
        </w:rPr>
        <w:t> </w:t>
      </w:r>
    </w:p>
    <w:p w:rsidR="00BB4324" w:rsidRPr="00D61368" w:rsidRDefault="00BB4324" w:rsidP="00D61368"/>
    <w:sectPr w:rsidR="00BB4324" w:rsidRPr="00D61368" w:rsidSect="00046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104D1"/>
    <w:rsid w:val="00046D2E"/>
    <w:rsid w:val="00112578"/>
    <w:rsid w:val="0015156A"/>
    <w:rsid w:val="0017015D"/>
    <w:rsid w:val="00236830"/>
    <w:rsid w:val="003104D1"/>
    <w:rsid w:val="0037116A"/>
    <w:rsid w:val="00395F25"/>
    <w:rsid w:val="00681ED5"/>
    <w:rsid w:val="007214F8"/>
    <w:rsid w:val="007527BF"/>
    <w:rsid w:val="0078430E"/>
    <w:rsid w:val="007C6A36"/>
    <w:rsid w:val="008110E6"/>
    <w:rsid w:val="008A1BE9"/>
    <w:rsid w:val="00AF4D1E"/>
    <w:rsid w:val="00B22FDE"/>
    <w:rsid w:val="00B92943"/>
    <w:rsid w:val="00BB4324"/>
    <w:rsid w:val="00BF6199"/>
    <w:rsid w:val="00D1186D"/>
    <w:rsid w:val="00D61368"/>
    <w:rsid w:val="00E4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D2E"/>
  </w:style>
  <w:style w:type="paragraph" w:styleId="1">
    <w:name w:val="heading 1"/>
    <w:basedOn w:val="a"/>
    <w:link w:val="10"/>
    <w:uiPriority w:val="9"/>
    <w:qFormat/>
    <w:rsid w:val="00170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1186D"/>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E4177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4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310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52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7527BF"/>
  </w:style>
  <w:style w:type="character" w:customStyle="1" w:styleId="10">
    <w:name w:val="Заголовок 1 Знак"/>
    <w:basedOn w:val="a0"/>
    <w:link w:val="1"/>
    <w:uiPriority w:val="9"/>
    <w:rsid w:val="0017015D"/>
    <w:rPr>
      <w:rFonts w:ascii="Times New Roman" w:eastAsia="Times New Roman" w:hAnsi="Times New Roman" w:cs="Times New Roman"/>
      <w:b/>
      <w:bCs/>
      <w:kern w:val="36"/>
      <w:sz w:val="48"/>
      <w:szCs w:val="48"/>
    </w:rPr>
  </w:style>
  <w:style w:type="paragraph" w:styleId="a5">
    <w:name w:val="Body Text Indent"/>
    <w:basedOn w:val="a"/>
    <w:link w:val="a6"/>
    <w:uiPriority w:val="99"/>
    <w:semiHidden/>
    <w:unhideWhenUsed/>
    <w:rsid w:val="0017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17015D"/>
    <w:rPr>
      <w:rFonts w:ascii="Times New Roman" w:eastAsia="Times New Roman" w:hAnsi="Times New Roman" w:cs="Times New Roman"/>
      <w:sz w:val="24"/>
      <w:szCs w:val="24"/>
    </w:rPr>
  </w:style>
  <w:style w:type="paragraph" w:customStyle="1" w:styleId="nospacing">
    <w:name w:val="nospacing"/>
    <w:basedOn w:val="a"/>
    <w:rsid w:val="001701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17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17015D"/>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70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17015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1186D"/>
    <w:rPr>
      <w:rFonts w:asciiTheme="majorHAnsi" w:eastAsiaTheme="majorEastAsia" w:hAnsiTheme="majorHAnsi" w:cstheme="majorBidi"/>
      <w:b/>
      <w:bCs/>
      <w:color w:val="4F81BD" w:themeColor="accent1"/>
    </w:rPr>
  </w:style>
  <w:style w:type="character" w:customStyle="1" w:styleId="rvts23">
    <w:name w:val="rvts23"/>
    <w:basedOn w:val="a0"/>
    <w:rsid w:val="00D1186D"/>
  </w:style>
  <w:style w:type="paragraph" w:styleId="HTML">
    <w:name w:val="HTML Preformatted"/>
    <w:basedOn w:val="a"/>
    <w:link w:val="HTML0"/>
    <w:uiPriority w:val="99"/>
    <w:semiHidden/>
    <w:unhideWhenUsed/>
    <w:rsid w:val="00D1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186D"/>
    <w:rPr>
      <w:rFonts w:ascii="Courier New" w:eastAsia="Times New Roman" w:hAnsi="Courier New" w:cs="Courier New"/>
      <w:sz w:val="20"/>
      <w:szCs w:val="20"/>
    </w:rPr>
  </w:style>
  <w:style w:type="paragraph" w:styleId="21">
    <w:name w:val="Body Text Indent 2"/>
    <w:basedOn w:val="a"/>
    <w:link w:val="22"/>
    <w:uiPriority w:val="99"/>
    <w:semiHidden/>
    <w:unhideWhenUsed/>
    <w:rsid w:val="007214F8"/>
    <w:pPr>
      <w:spacing w:after="120" w:line="480" w:lineRule="auto"/>
      <w:ind w:left="283"/>
    </w:pPr>
  </w:style>
  <w:style w:type="character" w:customStyle="1" w:styleId="22">
    <w:name w:val="Основной текст с отступом 2 Знак"/>
    <w:basedOn w:val="a0"/>
    <w:link w:val="21"/>
    <w:uiPriority w:val="99"/>
    <w:semiHidden/>
    <w:rsid w:val="007214F8"/>
  </w:style>
  <w:style w:type="paragraph" w:styleId="a9">
    <w:name w:val="Normal (Web)"/>
    <w:basedOn w:val="a"/>
    <w:uiPriority w:val="99"/>
    <w:semiHidden/>
    <w:unhideWhenUsed/>
    <w:rsid w:val="007214F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uiPriority w:val="10"/>
    <w:qFormat/>
    <w:rsid w:val="0072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7214F8"/>
    <w:rPr>
      <w:rFonts w:ascii="Times New Roman" w:eastAsia="Times New Roman" w:hAnsi="Times New Roman" w:cs="Times New Roman"/>
      <w:sz w:val="24"/>
      <w:szCs w:val="24"/>
    </w:rPr>
  </w:style>
  <w:style w:type="paragraph" w:customStyle="1" w:styleId="docdata">
    <w:name w:val="docdata"/>
    <w:basedOn w:val="a"/>
    <w:rsid w:val="0072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88">
    <w:name w:val="2288"/>
    <w:basedOn w:val="a0"/>
    <w:rsid w:val="007214F8"/>
  </w:style>
  <w:style w:type="character" w:customStyle="1" w:styleId="80">
    <w:name w:val="Заголовок 8 Знак"/>
    <w:basedOn w:val="a0"/>
    <w:link w:val="8"/>
    <w:uiPriority w:val="9"/>
    <w:semiHidden/>
    <w:rsid w:val="00E41774"/>
    <w:rPr>
      <w:rFonts w:asciiTheme="majorHAnsi" w:eastAsiaTheme="majorEastAsia" w:hAnsiTheme="majorHAnsi" w:cstheme="majorBidi"/>
      <w:color w:val="404040" w:themeColor="text1" w:themeTint="BF"/>
      <w:sz w:val="20"/>
      <w:szCs w:val="20"/>
    </w:rPr>
  </w:style>
  <w:style w:type="character" w:styleId="ac">
    <w:name w:val="Hyperlink"/>
    <w:basedOn w:val="a0"/>
    <w:uiPriority w:val="99"/>
    <w:semiHidden/>
    <w:unhideWhenUsed/>
    <w:rsid w:val="00B92943"/>
    <w:rPr>
      <w:color w:val="0000FF"/>
      <w:u w:val="single"/>
    </w:rPr>
  </w:style>
</w:styles>
</file>

<file path=word/webSettings.xml><?xml version="1.0" encoding="utf-8"?>
<w:webSettings xmlns:r="http://schemas.openxmlformats.org/officeDocument/2006/relationships" xmlns:w="http://schemas.openxmlformats.org/wordprocessingml/2006/main">
  <w:divs>
    <w:div w:id="61027143">
      <w:bodyDiv w:val="1"/>
      <w:marLeft w:val="0"/>
      <w:marRight w:val="0"/>
      <w:marTop w:val="0"/>
      <w:marBottom w:val="0"/>
      <w:divBdr>
        <w:top w:val="none" w:sz="0" w:space="0" w:color="auto"/>
        <w:left w:val="none" w:sz="0" w:space="0" w:color="auto"/>
        <w:bottom w:val="none" w:sz="0" w:space="0" w:color="auto"/>
        <w:right w:val="none" w:sz="0" w:space="0" w:color="auto"/>
      </w:divBdr>
    </w:div>
    <w:div w:id="71971294">
      <w:bodyDiv w:val="1"/>
      <w:marLeft w:val="0"/>
      <w:marRight w:val="0"/>
      <w:marTop w:val="0"/>
      <w:marBottom w:val="0"/>
      <w:divBdr>
        <w:top w:val="none" w:sz="0" w:space="0" w:color="auto"/>
        <w:left w:val="none" w:sz="0" w:space="0" w:color="auto"/>
        <w:bottom w:val="none" w:sz="0" w:space="0" w:color="auto"/>
        <w:right w:val="none" w:sz="0" w:space="0" w:color="auto"/>
      </w:divBdr>
    </w:div>
    <w:div w:id="188030403">
      <w:bodyDiv w:val="1"/>
      <w:marLeft w:val="0"/>
      <w:marRight w:val="0"/>
      <w:marTop w:val="0"/>
      <w:marBottom w:val="0"/>
      <w:divBdr>
        <w:top w:val="none" w:sz="0" w:space="0" w:color="auto"/>
        <w:left w:val="none" w:sz="0" w:space="0" w:color="auto"/>
        <w:bottom w:val="none" w:sz="0" w:space="0" w:color="auto"/>
        <w:right w:val="none" w:sz="0" w:space="0" w:color="auto"/>
      </w:divBdr>
      <w:divsChild>
        <w:div w:id="366488292">
          <w:marLeft w:val="0"/>
          <w:marRight w:val="0"/>
          <w:marTop w:val="0"/>
          <w:marBottom w:val="0"/>
          <w:divBdr>
            <w:top w:val="none" w:sz="0" w:space="0" w:color="auto"/>
            <w:left w:val="none" w:sz="0" w:space="0" w:color="auto"/>
            <w:bottom w:val="none" w:sz="0" w:space="0" w:color="auto"/>
            <w:right w:val="none" w:sz="0" w:space="0" w:color="auto"/>
          </w:divBdr>
        </w:div>
        <w:div w:id="2115787861">
          <w:marLeft w:val="0"/>
          <w:marRight w:val="0"/>
          <w:marTop w:val="0"/>
          <w:marBottom w:val="0"/>
          <w:divBdr>
            <w:top w:val="none" w:sz="0" w:space="0" w:color="auto"/>
            <w:left w:val="none" w:sz="0" w:space="0" w:color="auto"/>
            <w:bottom w:val="none" w:sz="0" w:space="0" w:color="auto"/>
            <w:right w:val="none" w:sz="0" w:space="0" w:color="auto"/>
          </w:divBdr>
        </w:div>
        <w:div w:id="1244486694">
          <w:marLeft w:val="0"/>
          <w:marRight w:val="0"/>
          <w:marTop w:val="0"/>
          <w:marBottom w:val="0"/>
          <w:divBdr>
            <w:top w:val="none" w:sz="0" w:space="0" w:color="auto"/>
            <w:left w:val="none" w:sz="0" w:space="0" w:color="auto"/>
            <w:bottom w:val="none" w:sz="0" w:space="0" w:color="auto"/>
            <w:right w:val="none" w:sz="0" w:space="0" w:color="auto"/>
          </w:divBdr>
        </w:div>
        <w:div w:id="968557609">
          <w:marLeft w:val="0"/>
          <w:marRight w:val="0"/>
          <w:marTop w:val="0"/>
          <w:marBottom w:val="0"/>
          <w:divBdr>
            <w:top w:val="none" w:sz="0" w:space="0" w:color="auto"/>
            <w:left w:val="none" w:sz="0" w:space="0" w:color="auto"/>
            <w:bottom w:val="none" w:sz="0" w:space="0" w:color="auto"/>
            <w:right w:val="none" w:sz="0" w:space="0" w:color="auto"/>
          </w:divBdr>
        </w:div>
        <w:div w:id="493377288">
          <w:marLeft w:val="0"/>
          <w:marRight w:val="0"/>
          <w:marTop w:val="0"/>
          <w:marBottom w:val="0"/>
          <w:divBdr>
            <w:top w:val="none" w:sz="0" w:space="0" w:color="auto"/>
            <w:left w:val="none" w:sz="0" w:space="0" w:color="auto"/>
            <w:bottom w:val="none" w:sz="0" w:space="0" w:color="auto"/>
            <w:right w:val="none" w:sz="0" w:space="0" w:color="auto"/>
          </w:divBdr>
        </w:div>
        <w:div w:id="2109695510">
          <w:marLeft w:val="0"/>
          <w:marRight w:val="0"/>
          <w:marTop w:val="0"/>
          <w:marBottom w:val="0"/>
          <w:divBdr>
            <w:top w:val="none" w:sz="0" w:space="0" w:color="auto"/>
            <w:left w:val="none" w:sz="0" w:space="0" w:color="auto"/>
            <w:bottom w:val="none" w:sz="0" w:space="0" w:color="auto"/>
            <w:right w:val="none" w:sz="0" w:space="0" w:color="auto"/>
          </w:divBdr>
        </w:div>
        <w:div w:id="1878158559">
          <w:marLeft w:val="0"/>
          <w:marRight w:val="0"/>
          <w:marTop w:val="0"/>
          <w:marBottom w:val="0"/>
          <w:divBdr>
            <w:top w:val="none" w:sz="0" w:space="0" w:color="auto"/>
            <w:left w:val="none" w:sz="0" w:space="0" w:color="auto"/>
            <w:bottom w:val="none" w:sz="0" w:space="0" w:color="auto"/>
            <w:right w:val="none" w:sz="0" w:space="0" w:color="auto"/>
          </w:divBdr>
        </w:div>
        <w:div w:id="1035274058">
          <w:marLeft w:val="0"/>
          <w:marRight w:val="0"/>
          <w:marTop w:val="0"/>
          <w:marBottom w:val="0"/>
          <w:divBdr>
            <w:top w:val="none" w:sz="0" w:space="0" w:color="auto"/>
            <w:left w:val="none" w:sz="0" w:space="0" w:color="auto"/>
            <w:bottom w:val="none" w:sz="0" w:space="0" w:color="auto"/>
            <w:right w:val="none" w:sz="0" w:space="0" w:color="auto"/>
          </w:divBdr>
        </w:div>
        <w:div w:id="701443285">
          <w:marLeft w:val="0"/>
          <w:marRight w:val="0"/>
          <w:marTop w:val="0"/>
          <w:marBottom w:val="0"/>
          <w:divBdr>
            <w:top w:val="none" w:sz="0" w:space="0" w:color="auto"/>
            <w:left w:val="none" w:sz="0" w:space="0" w:color="auto"/>
            <w:bottom w:val="none" w:sz="0" w:space="0" w:color="auto"/>
            <w:right w:val="none" w:sz="0" w:space="0" w:color="auto"/>
          </w:divBdr>
        </w:div>
        <w:div w:id="1821459705">
          <w:marLeft w:val="0"/>
          <w:marRight w:val="0"/>
          <w:marTop w:val="0"/>
          <w:marBottom w:val="0"/>
          <w:divBdr>
            <w:top w:val="none" w:sz="0" w:space="0" w:color="auto"/>
            <w:left w:val="none" w:sz="0" w:space="0" w:color="auto"/>
            <w:bottom w:val="none" w:sz="0" w:space="0" w:color="auto"/>
            <w:right w:val="none" w:sz="0" w:space="0" w:color="auto"/>
          </w:divBdr>
        </w:div>
        <w:div w:id="257064585">
          <w:marLeft w:val="0"/>
          <w:marRight w:val="0"/>
          <w:marTop w:val="0"/>
          <w:marBottom w:val="0"/>
          <w:divBdr>
            <w:top w:val="none" w:sz="0" w:space="0" w:color="auto"/>
            <w:left w:val="none" w:sz="0" w:space="0" w:color="auto"/>
            <w:bottom w:val="none" w:sz="0" w:space="0" w:color="auto"/>
            <w:right w:val="none" w:sz="0" w:space="0" w:color="auto"/>
          </w:divBdr>
        </w:div>
      </w:divsChild>
    </w:div>
    <w:div w:id="380633696">
      <w:bodyDiv w:val="1"/>
      <w:marLeft w:val="0"/>
      <w:marRight w:val="0"/>
      <w:marTop w:val="0"/>
      <w:marBottom w:val="0"/>
      <w:divBdr>
        <w:top w:val="none" w:sz="0" w:space="0" w:color="auto"/>
        <w:left w:val="none" w:sz="0" w:space="0" w:color="auto"/>
        <w:bottom w:val="none" w:sz="0" w:space="0" w:color="auto"/>
        <w:right w:val="none" w:sz="0" w:space="0" w:color="auto"/>
      </w:divBdr>
    </w:div>
    <w:div w:id="534926446">
      <w:bodyDiv w:val="1"/>
      <w:marLeft w:val="0"/>
      <w:marRight w:val="0"/>
      <w:marTop w:val="0"/>
      <w:marBottom w:val="0"/>
      <w:divBdr>
        <w:top w:val="none" w:sz="0" w:space="0" w:color="auto"/>
        <w:left w:val="none" w:sz="0" w:space="0" w:color="auto"/>
        <w:bottom w:val="none" w:sz="0" w:space="0" w:color="auto"/>
        <w:right w:val="none" w:sz="0" w:space="0" w:color="auto"/>
      </w:divBdr>
    </w:div>
    <w:div w:id="587544017">
      <w:bodyDiv w:val="1"/>
      <w:marLeft w:val="0"/>
      <w:marRight w:val="0"/>
      <w:marTop w:val="0"/>
      <w:marBottom w:val="0"/>
      <w:divBdr>
        <w:top w:val="none" w:sz="0" w:space="0" w:color="auto"/>
        <w:left w:val="none" w:sz="0" w:space="0" w:color="auto"/>
        <w:bottom w:val="none" w:sz="0" w:space="0" w:color="auto"/>
        <w:right w:val="none" w:sz="0" w:space="0" w:color="auto"/>
      </w:divBdr>
    </w:div>
    <w:div w:id="695809195">
      <w:bodyDiv w:val="1"/>
      <w:marLeft w:val="0"/>
      <w:marRight w:val="0"/>
      <w:marTop w:val="0"/>
      <w:marBottom w:val="0"/>
      <w:divBdr>
        <w:top w:val="none" w:sz="0" w:space="0" w:color="auto"/>
        <w:left w:val="none" w:sz="0" w:space="0" w:color="auto"/>
        <w:bottom w:val="none" w:sz="0" w:space="0" w:color="auto"/>
        <w:right w:val="none" w:sz="0" w:space="0" w:color="auto"/>
      </w:divBdr>
    </w:div>
    <w:div w:id="760446625">
      <w:bodyDiv w:val="1"/>
      <w:marLeft w:val="0"/>
      <w:marRight w:val="0"/>
      <w:marTop w:val="0"/>
      <w:marBottom w:val="0"/>
      <w:divBdr>
        <w:top w:val="none" w:sz="0" w:space="0" w:color="auto"/>
        <w:left w:val="none" w:sz="0" w:space="0" w:color="auto"/>
        <w:bottom w:val="none" w:sz="0" w:space="0" w:color="auto"/>
        <w:right w:val="none" w:sz="0" w:space="0" w:color="auto"/>
      </w:divBdr>
      <w:divsChild>
        <w:div w:id="2087605545">
          <w:marLeft w:val="0"/>
          <w:marRight w:val="0"/>
          <w:marTop w:val="0"/>
          <w:marBottom w:val="0"/>
          <w:divBdr>
            <w:top w:val="none" w:sz="0" w:space="0" w:color="auto"/>
            <w:left w:val="none" w:sz="0" w:space="0" w:color="auto"/>
            <w:bottom w:val="none" w:sz="0" w:space="0" w:color="auto"/>
            <w:right w:val="none" w:sz="0" w:space="0" w:color="auto"/>
          </w:divBdr>
        </w:div>
        <w:div w:id="718552450">
          <w:marLeft w:val="0"/>
          <w:marRight w:val="0"/>
          <w:marTop w:val="0"/>
          <w:marBottom w:val="0"/>
          <w:divBdr>
            <w:top w:val="none" w:sz="0" w:space="0" w:color="auto"/>
            <w:left w:val="none" w:sz="0" w:space="0" w:color="auto"/>
            <w:bottom w:val="none" w:sz="0" w:space="0" w:color="auto"/>
            <w:right w:val="none" w:sz="0" w:space="0" w:color="auto"/>
          </w:divBdr>
        </w:div>
        <w:div w:id="810709832">
          <w:marLeft w:val="0"/>
          <w:marRight w:val="0"/>
          <w:marTop w:val="0"/>
          <w:marBottom w:val="0"/>
          <w:divBdr>
            <w:top w:val="none" w:sz="0" w:space="0" w:color="auto"/>
            <w:left w:val="none" w:sz="0" w:space="0" w:color="auto"/>
            <w:bottom w:val="none" w:sz="0" w:space="0" w:color="auto"/>
            <w:right w:val="none" w:sz="0" w:space="0" w:color="auto"/>
          </w:divBdr>
        </w:div>
        <w:div w:id="1275359763">
          <w:marLeft w:val="0"/>
          <w:marRight w:val="0"/>
          <w:marTop w:val="0"/>
          <w:marBottom w:val="0"/>
          <w:divBdr>
            <w:top w:val="none" w:sz="0" w:space="0" w:color="auto"/>
            <w:left w:val="none" w:sz="0" w:space="0" w:color="auto"/>
            <w:bottom w:val="none" w:sz="0" w:space="0" w:color="auto"/>
            <w:right w:val="none" w:sz="0" w:space="0" w:color="auto"/>
          </w:divBdr>
        </w:div>
        <w:div w:id="2105831921">
          <w:marLeft w:val="0"/>
          <w:marRight w:val="0"/>
          <w:marTop w:val="0"/>
          <w:marBottom w:val="0"/>
          <w:divBdr>
            <w:top w:val="none" w:sz="0" w:space="0" w:color="auto"/>
            <w:left w:val="none" w:sz="0" w:space="0" w:color="auto"/>
            <w:bottom w:val="none" w:sz="0" w:space="0" w:color="auto"/>
            <w:right w:val="none" w:sz="0" w:space="0" w:color="auto"/>
          </w:divBdr>
        </w:div>
        <w:div w:id="1482622297">
          <w:marLeft w:val="0"/>
          <w:marRight w:val="0"/>
          <w:marTop w:val="0"/>
          <w:marBottom w:val="0"/>
          <w:divBdr>
            <w:top w:val="none" w:sz="0" w:space="0" w:color="auto"/>
            <w:left w:val="none" w:sz="0" w:space="0" w:color="auto"/>
            <w:bottom w:val="none" w:sz="0" w:space="0" w:color="auto"/>
            <w:right w:val="none" w:sz="0" w:space="0" w:color="auto"/>
          </w:divBdr>
        </w:div>
        <w:div w:id="975841376">
          <w:marLeft w:val="0"/>
          <w:marRight w:val="0"/>
          <w:marTop w:val="0"/>
          <w:marBottom w:val="0"/>
          <w:divBdr>
            <w:top w:val="none" w:sz="0" w:space="0" w:color="auto"/>
            <w:left w:val="none" w:sz="0" w:space="0" w:color="auto"/>
            <w:bottom w:val="none" w:sz="0" w:space="0" w:color="auto"/>
            <w:right w:val="none" w:sz="0" w:space="0" w:color="auto"/>
          </w:divBdr>
        </w:div>
        <w:div w:id="144126496">
          <w:marLeft w:val="0"/>
          <w:marRight w:val="0"/>
          <w:marTop w:val="0"/>
          <w:marBottom w:val="0"/>
          <w:divBdr>
            <w:top w:val="none" w:sz="0" w:space="0" w:color="auto"/>
            <w:left w:val="none" w:sz="0" w:space="0" w:color="auto"/>
            <w:bottom w:val="none" w:sz="0" w:space="0" w:color="auto"/>
            <w:right w:val="none" w:sz="0" w:space="0" w:color="auto"/>
          </w:divBdr>
        </w:div>
        <w:div w:id="99182819">
          <w:marLeft w:val="0"/>
          <w:marRight w:val="0"/>
          <w:marTop w:val="0"/>
          <w:marBottom w:val="0"/>
          <w:divBdr>
            <w:top w:val="none" w:sz="0" w:space="0" w:color="auto"/>
            <w:left w:val="none" w:sz="0" w:space="0" w:color="auto"/>
            <w:bottom w:val="none" w:sz="0" w:space="0" w:color="auto"/>
            <w:right w:val="none" w:sz="0" w:space="0" w:color="auto"/>
          </w:divBdr>
        </w:div>
        <w:div w:id="1905598621">
          <w:marLeft w:val="0"/>
          <w:marRight w:val="0"/>
          <w:marTop w:val="0"/>
          <w:marBottom w:val="0"/>
          <w:divBdr>
            <w:top w:val="none" w:sz="0" w:space="0" w:color="auto"/>
            <w:left w:val="none" w:sz="0" w:space="0" w:color="auto"/>
            <w:bottom w:val="none" w:sz="0" w:space="0" w:color="auto"/>
            <w:right w:val="none" w:sz="0" w:space="0" w:color="auto"/>
          </w:divBdr>
        </w:div>
      </w:divsChild>
    </w:div>
    <w:div w:id="795021913">
      <w:bodyDiv w:val="1"/>
      <w:marLeft w:val="0"/>
      <w:marRight w:val="0"/>
      <w:marTop w:val="0"/>
      <w:marBottom w:val="0"/>
      <w:divBdr>
        <w:top w:val="none" w:sz="0" w:space="0" w:color="auto"/>
        <w:left w:val="none" w:sz="0" w:space="0" w:color="auto"/>
        <w:bottom w:val="none" w:sz="0" w:space="0" w:color="auto"/>
        <w:right w:val="none" w:sz="0" w:space="0" w:color="auto"/>
      </w:divBdr>
      <w:divsChild>
        <w:div w:id="42028936">
          <w:marLeft w:val="0"/>
          <w:marRight w:val="0"/>
          <w:marTop w:val="0"/>
          <w:marBottom w:val="0"/>
          <w:divBdr>
            <w:top w:val="none" w:sz="0" w:space="0" w:color="auto"/>
            <w:left w:val="none" w:sz="0" w:space="0" w:color="auto"/>
            <w:bottom w:val="none" w:sz="0" w:space="0" w:color="auto"/>
            <w:right w:val="none" w:sz="0" w:space="0" w:color="auto"/>
          </w:divBdr>
        </w:div>
        <w:div w:id="781148976">
          <w:marLeft w:val="0"/>
          <w:marRight w:val="0"/>
          <w:marTop w:val="0"/>
          <w:marBottom w:val="0"/>
          <w:divBdr>
            <w:top w:val="none" w:sz="0" w:space="0" w:color="auto"/>
            <w:left w:val="none" w:sz="0" w:space="0" w:color="auto"/>
            <w:bottom w:val="none" w:sz="0" w:space="0" w:color="auto"/>
            <w:right w:val="none" w:sz="0" w:space="0" w:color="auto"/>
          </w:divBdr>
        </w:div>
        <w:div w:id="1005791078">
          <w:marLeft w:val="0"/>
          <w:marRight w:val="0"/>
          <w:marTop w:val="0"/>
          <w:marBottom w:val="0"/>
          <w:divBdr>
            <w:top w:val="none" w:sz="0" w:space="0" w:color="auto"/>
            <w:left w:val="none" w:sz="0" w:space="0" w:color="auto"/>
            <w:bottom w:val="none" w:sz="0" w:space="0" w:color="auto"/>
            <w:right w:val="none" w:sz="0" w:space="0" w:color="auto"/>
          </w:divBdr>
        </w:div>
        <w:div w:id="324938675">
          <w:marLeft w:val="0"/>
          <w:marRight w:val="0"/>
          <w:marTop w:val="0"/>
          <w:marBottom w:val="0"/>
          <w:divBdr>
            <w:top w:val="none" w:sz="0" w:space="0" w:color="auto"/>
            <w:left w:val="none" w:sz="0" w:space="0" w:color="auto"/>
            <w:bottom w:val="none" w:sz="0" w:space="0" w:color="auto"/>
            <w:right w:val="none" w:sz="0" w:space="0" w:color="auto"/>
          </w:divBdr>
        </w:div>
        <w:div w:id="251359019">
          <w:marLeft w:val="0"/>
          <w:marRight w:val="0"/>
          <w:marTop w:val="0"/>
          <w:marBottom w:val="0"/>
          <w:divBdr>
            <w:top w:val="none" w:sz="0" w:space="0" w:color="auto"/>
            <w:left w:val="none" w:sz="0" w:space="0" w:color="auto"/>
            <w:bottom w:val="none" w:sz="0" w:space="0" w:color="auto"/>
            <w:right w:val="none" w:sz="0" w:space="0" w:color="auto"/>
          </w:divBdr>
        </w:div>
        <w:div w:id="2053192482">
          <w:marLeft w:val="0"/>
          <w:marRight w:val="0"/>
          <w:marTop w:val="0"/>
          <w:marBottom w:val="0"/>
          <w:divBdr>
            <w:top w:val="none" w:sz="0" w:space="0" w:color="auto"/>
            <w:left w:val="none" w:sz="0" w:space="0" w:color="auto"/>
            <w:bottom w:val="none" w:sz="0" w:space="0" w:color="auto"/>
            <w:right w:val="none" w:sz="0" w:space="0" w:color="auto"/>
          </w:divBdr>
        </w:div>
        <w:div w:id="423040935">
          <w:marLeft w:val="0"/>
          <w:marRight w:val="0"/>
          <w:marTop w:val="0"/>
          <w:marBottom w:val="0"/>
          <w:divBdr>
            <w:top w:val="none" w:sz="0" w:space="0" w:color="auto"/>
            <w:left w:val="none" w:sz="0" w:space="0" w:color="auto"/>
            <w:bottom w:val="none" w:sz="0" w:space="0" w:color="auto"/>
            <w:right w:val="none" w:sz="0" w:space="0" w:color="auto"/>
          </w:divBdr>
        </w:div>
        <w:div w:id="1951624687">
          <w:marLeft w:val="0"/>
          <w:marRight w:val="0"/>
          <w:marTop w:val="0"/>
          <w:marBottom w:val="0"/>
          <w:divBdr>
            <w:top w:val="none" w:sz="0" w:space="0" w:color="auto"/>
            <w:left w:val="none" w:sz="0" w:space="0" w:color="auto"/>
            <w:bottom w:val="none" w:sz="0" w:space="0" w:color="auto"/>
            <w:right w:val="none" w:sz="0" w:space="0" w:color="auto"/>
          </w:divBdr>
        </w:div>
        <w:div w:id="213391443">
          <w:marLeft w:val="0"/>
          <w:marRight w:val="0"/>
          <w:marTop w:val="0"/>
          <w:marBottom w:val="0"/>
          <w:divBdr>
            <w:top w:val="none" w:sz="0" w:space="0" w:color="auto"/>
            <w:left w:val="none" w:sz="0" w:space="0" w:color="auto"/>
            <w:bottom w:val="none" w:sz="0" w:space="0" w:color="auto"/>
            <w:right w:val="none" w:sz="0" w:space="0" w:color="auto"/>
          </w:divBdr>
        </w:div>
        <w:div w:id="1233853169">
          <w:marLeft w:val="0"/>
          <w:marRight w:val="0"/>
          <w:marTop w:val="0"/>
          <w:marBottom w:val="0"/>
          <w:divBdr>
            <w:top w:val="none" w:sz="0" w:space="0" w:color="auto"/>
            <w:left w:val="none" w:sz="0" w:space="0" w:color="auto"/>
            <w:bottom w:val="none" w:sz="0" w:space="0" w:color="auto"/>
            <w:right w:val="none" w:sz="0" w:space="0" w:color="auto"/>
          </w:divBdr>
        </w:div>
        <w:div w:id="534581498">
          <w:marLeft w:val="0"/>
          <w:marRight w:val="0"/>
          <w:marTop w:val="0"/>
          <w:marBottom w:val="0"/>
          <w:divBdr>
            <w:top w:val="none" w:sz="0" w:space="0" w:color="auto"/>
            <w:left w:val="none" w:sz="0" w:space="0" w:color="auto"/>
            <w:bottom w:val="none" w:sz="0" w:space="0" w:color="auto"/>
            <w:right w:val="none" w:sz="0" w:space="0" w:color="auto"/>
          </w:divBdr>
        </w:div>
        <w:div w:id="1204631183">
          <w:marLeft w:val="0"/>
          <w:marRight w:val="0"/>
          <w:marTop w:val="0"/>
          <w:marBottom w:val="0"/>
          <w:divBdr>
            <w:top w:val="none" w:sz="0" w:space="0" w:color="auto"/>
            <w:left w:val="none" w:sz="0" w:space="0" w:color="auto"/>
            <w:bottom w:val="none" w:sz="0" w:space="0" w:color="auto"/>
            <w:right w:val="none" w:sz="0" w:space="0" w:color="auto"/>
          </w:divBdr>
        </w:div>
        <w:div w:id="299918222">
          <w:marLeft w:val="0"/>
          <w:marRight w:val="0"/>
          <w:marTop w:val="0"/>
          <w:marBottom w:val="0"/>
          <w:divBdr>
            <w:top w:val="none" w:sz="0" w:space="0" w:color="auto"/>
            <w:left w:val="none" w:sz="0" w:space="0" w:color="auto"/>
            <w:bottom w:val="none" w:sz="0" w:space="0" w:color="auto"/>
            <w:right w:val="none" w:sz="0" w:space="0" w:color="auto"/>
          </w:divBdr>
        </w:div>
        <w:div w:id="1963803510">
          <w:marLeft w:val="0"/>
          <w:marRight w:val="0"/>
          <w:marTop w:val="0"/>
          <w:marBottom w:val="0"/>
          <w:divBdr>
            <w:top w:val="none" w:sz="0" w:space="0" w:color="auto"/>
            <w:left w:val="none" w:sz="0" w:space="0" w:color="auto"/>
            <w:bottom w:val="none" w:sz="0" w:space="0" w:color="auto"/>
            <w:right w:val="none" w:sz="0" w:space="0" w:color="auto"/>
          </w:divBdr>
        </w:div>
        <w:div w:id="766079052">
          <w:marLeft w:val="0"/>
          <w:marRight w:val="0"/>
          <w:marTop w:val="0"/>
          <w:marBottom w:val="0"/>
          <w:divBdr>
            <w:top w:val="none" w:sz="0" w:space="0" w:color="auto"/>
            <w:left w:val="none" w:sz="0" w:space="0" w:color="auto"/>
            <w:bottom w:val="none" w:sz="0" w:space="0" w:color="auto"/>
            <w:right w:val="none" w:sz="0" w:space="0" w:color="auto"/>
          </w:divBdr>
        </w:div>
        <w:div w:id="993992669">
          <w:marLeft w:val="0"/>
          <w:marRight w:val="0"/>
          <w:marTop w:val="0"/>
          <w:marBottom w:val="0"/>
          <w:divBdr>
            <w:top w:val="none" w:sz="0" w:space="0" w:color="auto"/>
            <w:left w:val="none" w:sz="0" w:space="0" w:color="auto"/>
            <w:bottom w:val="none" w:sz="0" w:space="0" w:color="auto"/>
            <w:right w:val="none" w:sz="0" w:space="0" w:color="auto"/>
          </w:divBdr>
        </w:div>
        <w:div w:id="1632245028">
          <w:marLeft w:val="0"/>
          <w:marRight w:val="0"/>
          <w:marTop w:val="0"/>
          <w:marBottom w:val="0"/>
          <w:divBdr>
            <w:top w:val="none" w:sz="0" w:space="0" w:color="auto"/>
            <w:left w:val="none" w:sz="0" w:space="0" w:color="auto"/>
            <w:bottom w:val="none" w:sz="0" w:space="0" w:color="auto"/>
            <w:right w:val="none" w:sz="0" w:space="0" w:color="auto"/>
          </w:divBdr>
        </w:div>
        <w:div w:id="112095998">
          <w:marLeft w:val="0"/>
          <w:marRight w:val="0"/>
          <w:marTop w:val="0"/>
          <w:marBottom w:val="0"/>
          <w:divBdr>
            <w:top w:val="none" w:sz="0" w:space="0" w:color="auto"/>
            <w:left w:val="none" w:sz="0" w:space="0" w:color="auto"/>
            <w:bottom w:val="none" w:sz="0" w:space="0" w:color="auto"/>
            <w:right w:val="none" w:sz="0" w:space="0" w:color="auto"/>
          </w:divBdr>
        </w:div>
      </w:divsChild>
    </w:div>
    <w:div w:id="816996723">
      <w:bodyDiv w:val="1"/>
      <w:marLeft w:val="0"/>
      <w:marRight w:val="0"/>
      <w:marTop w:val="0"/>
      <w:marBottom w:val="0"/>
      <w:divBdr>
        <w:top w:val="none" w:sz="0" w:space="0" w:color="auto"/>
        <w:left w:val="none" w:sz="0" w:space="0" w:color="auto"/>
        <w:bottom w:val="none" w:sz="0" w:space="0" w:color="auto"/>
        <w:right w:val="none" w:sz="0" w:space="0" w:color="auto"/>
      </w:divBdr>
    </w:div>
    <w:div w:id="912154697">
      <w:bodyDiv w:val="1"/>
      <w:marLeft w:val="0"/>
      <w:marRight w:val="0"/>
      <w:marTop w:val="0"/>
      <w:marBottom w:val="0"/>
      <w:divBdr>
        <w:top w:val="none" w:sz="0" w:space="0" w:color="auto"/>
        <w:left w:val="none" w:sz="0" w:space="0" w:color="auto"/>
        <w:bottom w:val="none" w:sz="0" w:space="0" w:color="auto"/>
        <w:right w:val="none" w:sz="0" w:space="0" w:color="auto"/>
      </w:divBdr>
    </w:div>
    <w:div w:id="923880255">
      <w:bodyDiv w:val="1"/>
      <w:marLeft w:val="0"/>
      <w:marRight w:val="0"/>
      <w:marTop w:val="0"/>
      <w:marBottom w:val="0"/>
      <w:divBdr>
        <w:top w:val="none" w:sz="0" w:space="0" w:color="auto"/>
        <w:left w:val="none" w:sz="0" w:space="0" w:color="auto"/>
        <w:bottom w:val="none" w:sz="0" w:space="0" w:color="auto"/>
        <w:right w:val="none" w:sz="0" w:space="0" w:color="auto"/>
      </w:divBdr>
    </w:div>
    <w:div w:id="982654959">
      <w:bodyDiv w:val="1"/>
      <w:marLeft w:val="0"/>
      <w:marRight w:val="0"/>
      <w:marTop w:val="0"/>
      <w:marBottom w:val="0"/>
      <w:divBdr>
        <w:top w:val="none" w:sz="0" w:space="0" w:color="auto"/>
        <w:left w:val="none" w:sz="0" w:space="0" w:color="auto"/>
        <w:bottom w:val="none" w:sz="0" w:space="0" w:color="auto"/>
        <w:right w:val="none" w:sz="0" w:space="0" w:color="auto"/>
      </w:divBdr>
    </w:div>
    <w:div w:id="1353918261">
      <w:bodyDiv w:val="1"/>
      <w:marLeft w:val="0"/>
      <w:marRight w:val="0"/>
      <w:marTop w:val="0"/>
      <w:marBottom w:val="0"/>
      <w:divBdr>
        <w:top w:val="none" w:sz="0" w:space="0" w:color="auto"/>
        <w:left w:val="none" w:sz="0" w:space="0" w:color="auto"/>
        <w:bottom w:val="none" w:sz="0" w:space="0" w:color="auto"/>
        <w:right w:val="none" w:sz="0" w:space="0" w:color="auto"/>
      </w:divBdr>
    </w:div>
    <w:div w:id="1436905329">
      <w:bodyDiv w:val="1"/>
      <w:marLeft w:val="0"/>
      <w:marRight w:val="0"/>
      <w:marTop w:val="0"/>
      <w:marBottom w:val="0"/>
      <w:divBdr>
        <w:top w:val="none" w:sz="0" w:space="0" w:color="auto"/>
        <w:left w:val="none" w:sz="0" w:space="0" w:color="auto"/>
        <w:bottom w:val="none" w:sz="0" w:space="0" w:color="auto"/>
        <w:right w:val="none" w:sz="0" w:space="0" w:color="auto"/>
      </w:divBdr>
    </w:div>
    <w:div w:id="1512644204">
      <w:bodyDiv w:val="1"/>
      <w:marLeft w:val="0"/>
      <w:marRight w:val="0"/>
      <w:marTop w:val="0"/>
      <w:marBottom w:val="0"/>
      <w:divBdr>
        <w:top w:val="none" w:sz="0" w:space="0" w:color="auto"/>
        <w:left w:val="none" w:sz="0" w:space="0" w:color="auto"/>
        <w:bottom w:val="none" w:sz="0" w:space="0" w:color="auto"/>
        <w:right w:val="none" w:sz="0" w:space="0" w:color="auto"/>
      </w:divBdr>
      <w:divsChild>
        <w:div w:id="1231699661">
          <w:marLeft w:val="0"/>
          <w:marRight w:val="0"/>
          <w:marTop w:val="0"/>
          <w:marBottom w:val="0"/>
          <w:divBdr>
            <w:top w:val="none" w:sz="0" w:space="0" w:color="auto"/>
            <w:left w:val="none" w:sz="0" w:space="0" w:color="auto"/>
            <w:bottom w:val="single" w:sz="12" w:space="1" w:color="auto"/>
            <w:right w:val="none" w:sz="0" w:space="0" w:color="auto"/>
          </w:divBdr>
        </w:div>
      </w:divsChild>
    </w:div>
    <w:div w:id="1714496749">
      <w:bodyDiv w:val="1"/>
      <w:marLeft w:val="0"/>
      <w:marRight w:val="0"/>
      <w:marTop w:val="0"/>
      <w:marBottom w:val="0"/>
      <w:divBdr>
        <w:top w:val="none" w:sz="0" w:space="0" w:color="auto"/>
        <w:left w:val="none" w:sz="0" w:space="0" w:color="auto"/>
        <w:bottom w:val="none" w:sz="0" w:space="0" w:color="auto"/>
        <w:right w:val="none" w:sz="0" w:space="0" w:color="auto"/>
      </w:divBdr>
    </w:div>
    <w:div w:id="1729107068">
      <w:bodyDiv w:val="1"/>
      <w:marLeft w:val="0"/>
      <w:marRight w:val="0"/>
      <w:marTop w:val="0"/>
      <w:marBottom w:val="0"/>
      <w:divBdr>
        <w:top w:val="none" w:sz="0" w:space="0" w:color="auto"/>
        <w:left w:val="none" w:sz="0" w:space="0" w:color="auto"/>
        <w:bottom w:val="none" w:sz="0" w:space="0" w:color="auto"/>
        <w:right w:val="none" w:sz="0" w:space="0" w:color="auto"/>
      </w:divBdr>
    </w:div>
    <w:div w:id="1730690031">
      <w:bodyDiv w:val="1"/>
      <w:marLeft w:val="0"/>
      <w:marRight w:val="0"/>
      <w:marTop w:val="0"/>
      <w:marBottom w:val="0"/>
      <w:divBdr>
        <w:top w:val="none" w:sz="0" w:space="0" w:color="auto"/>
        <w:left w:val="none" w:sz="0" w:space="0" w:color="auto"/>
        <w:bottom w:val="none" w:sz="0" w:space="0" w:color="auto"/>
        <w:right w:val="none" w:sz="0" w:space="0" w:color="auto"/>
      </w:divBdr>
    </w:div>
    <w:div w:id="1987707739">
      <w:bodyDiv w:val="1"/>
      <w:marLeft w:val="0"/>
      <w:marRight w:val="0"/>
      <w:marTop w:val="0"/>
      <w:marBottom w:val="0"/>
      <w:divBdr>
        <w:top w:val="none" w:sz="0" w:space="0" w:color="auto"/>
        <w:left w:val="none" w:sz="0" w:space="0" w:color="auto"/>
        <w:bottom w:val="none" w:sz="0" w:space="0" w:color="auto"/>
        <w:right w:val="none" w:sz="0" w:space="0" w:color="auto"/>
      </w:divBdr>
      <w:divsChild>
        <w:div w:id="970136970">
          <w:marLeft w:val="0"/>
          <w:marRight w:val="0"/>
          <w:marTop w:val="0"/>
          <w:marBottom w:val="0"/>
          <w:divBdr>
            <w:top w:val="none" w:sz="0" w:space="0" w:color="auto"/>
            <w:left w:val="none" w:sz="0" w:space="0" w:color="auto"/>
            <w:bottom w:val="none" w:sz="0" w:space="0" w:color="auto"/>
            <w:right w:val="none" w:sz="0" w:space="0" w:color="auto"/>
          </w:divBdr>
        </w:div>
        <w:div w:id="1166360750">
          <w:marLeft w:val="0"/>
          <w:marRight w:val="0"/>
          <w:marTop w:val="0"/>
          <w:marBottom w:val="0"/>
          <w:divBdr>
            <w:top w:val="none" w:sz="0" w:space="0" w:color="auto"/>
            <w:left w:val="none" w:sz="0" w:space="0" w:color="auto"/>
            <w:bottom w:val="none" w:sz="0" w:space="0" w:color="auto"/>
            <w:right w:val="none" w:sz="0" w:space="0" w:color="auto"/>
          </w:divBdr>
        </w:div>
        <w:div w:id="1651010260">
          <w:marLeft w:val="0"/>
          <w:marRight w:val="0"/>
          <w:marTop w:val="0"/>
          <w:marBottom w:val="0"/>
          <w:divBdr>
            <w:top w:val="none" w:sz="0" w:space="0" w:color="auto"/>
            <w:left w:val="none" w:sz="0" w:space="0" w:color="auto"/>
            <w:bottom w:val="none" w:sz="0" w:space="0" w:color="auto"/>
            <w:right w:val="none" w:sz="0" w:space="0" w:color="auto"/>
          </w:divBdr>
        </w:div>
        <w:div w:id="1931038692">
          <w:marLeft w:val="0"/>
          <w:marRight w:val="0"/>
          <w:marTop w:val="0"/>
          <w:marBottom w:val="0"/>
          <w:divBdr>
            <w:top w:val="none" w:sz="0" w:space="0" w:color="auto"/>
            <w:left w:val="none" w:sz="0" w:space="0" w:color="auto"/>
            <w:bottom w:val="none" w:sz="0" w:space="0" w:color="auto"/>
            <w:right w:val="none" w:sz="0" w:space="0" w:color="auto"/>
          </w:divBdr>
        </w:div>
        <w:div w:id="1896159703">
          <w:marLeft w:val="0"/>
          <w:marRight w:val="0"/>
          <w:marTop w:val="0"/>
          <w:marBottom w:val="0"/>
          <w:divBdr>
            <w:top w:val="none" w:sz="0" w:space="0" w:color="auto"/>
            <w:left w:val="none" w:sz="0" w:space="0" w:color="auto"/>
            <w:bottom w:val="none" w:sz="0" w:space="0" w:color="auto"/>
            <w:right w:val="none" w:sz="0" w:space="0" w:color="auto"/>
          </w:divBdr>
        </w:div>
        <w:div w:id="1790588110">
          <w:marLeft w:val="0"/>
          <w:marRight w:val="0"/>
          <w:marTop w:val="0"/>
          <w:marBottom w:val="0"/>
          <w:divBdr>
            <w:top w:val="none" w:sz="0" w:space="0" w:color="auto"/>
            <w:left w:val="none" w:sz="0" w:space="0" w:color="auto"/>
            <w:bottom w:val="none" w:sz="0" w:space="0" w:color="auto"/>
            <w:right w:val="none" w:sz="0" w:space="0" w:color="auto"/>
          </w:divBdr>
        </w:div>
        <w:div w:id="1498033032">
          <w:marLeft w:val="0"/>
          <w:marRight w:val="0"/>
          <w:marTop w:val="0"/>
          <w:marBottom w:val="0"/>
          <w:divBdr>
            <w:top w:val="none" w:sz="0" w:space="0" w:color="auto"/>
            <w:left w:val="none" w:sz="0" w:space="0" w:color="auto"/>
            <w:bottom w:val="none" w:sz="0" w:space="0" w:color="auto"/>
            <w:right w:val="none" w:sz="0" w:space="0" w:color="auto"/>
          </w:divBdr>
        </w:div>
        <w:div w:id="27586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mvk.s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3755</Words>
  <Characters>21406</Characters>
  <Application>Microsoft Office Word</Application>
  <DocSecurity>0</DocSecurity>
  <Lines>178</Lines>
  <Paragraphs>50</Paragraphs>
  <ScaleCrop>false</ScaleCrop>
  <Company>Microsoft</Company>
  <LinksUpToDate>false</LinksUpToDate>
  <CharactersWithSpaces>25111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С-1</cp:lastModifiedBy>
  <cp:revision>22</cp:revision>
  <dcterms:created xsi:type="dcterms:W3CDTF">2019-02-22T12:50:00Z</dcterms:created>
  <dcterms:modified xsi:type="dcterms:W3CDTF">2019-02-22T13:18:00Z</dcterms:modified>
</cp:coreProperties>
</file>