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11" w:rsidRPr="00862511" w:rsidRDefault="00862511" w:rsidP="00862511">
      <w:pPr>
        <w:shd w:val="clear" w:color="auto" w:fill="F7F8F9"/>
        <w:spacing w:after="0" w:line="240" w:lineRule="auto"/>
        <w:ind w:left="-900"/>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УКРАЇНА</w:t>
      </w:r>
    </w:p>
    <w:p w:rsidR="00862511" w:rsidRPr="00862511" w:rsidRDefault="00862511" w:rsidP="00862511">
      <w:pPr>
        <w:shd w:val="clear" w:color="auto" w:fill="F7F8F9"/>
        <w:spacing w:after="0" w:line="240" w:lineRule="auto"/>
        <w:ind w:left="-900"/>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ТЕТІЇВСЬКА МІСЬКА РАДА</w:t>
      </w:r>
    </w:p>
    <w:p w:rsidR="00862511" w:rsidRPr="00862511" w:rsidRDefault="00862511" w:rsidP="00862511">
      <w:pPr>
        <w:shd w:val="clear" w:color="auto" w:fill="F7F8F9"/>
        <w:spacing w:before="225" w:after="225" w:line="240" w:lineRule="auto"/>
        <w:ind w:left="-900"/>
        <w:jc w:val="center"/>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друга сесія міської ради сьомого скликання</w:t>
      </w:r>
    </w:p>
    <w:p w:rsidR="00862511" w:rsidRPr="00862511" w:rsidRDefault="00862511" w:rsidP="00862511">
      <w:pPr>
        <w:shd w:val="clear" w:color="auto" w:fill="F7F8F9"/>
        <w:spacing w:after="0" w:line="240" w:lineRule="auto"/>
        <w:ind w:left="-900"/>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 РІШЕННЯ</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Про затвердження Положення про відділ</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реєстрації (реєстрації та зняття з реєстрації</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місця проживання фізичних осіб та формування</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і ведення реєстру територіальної громади)</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виконавчого комітету Тетіївської міської ради</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Розглянувши проект Положення про відділ реєстрації (реєстрації та зняття з реєстрації місця проживання фізичних осіб та формування і ведення реєстру територіальної громади) виконавчого комітету Тетіївської міської ради, враховуючи рішення першої сесії від 18.01.2018 р. №  06-01-VII  «Про затвердження структури апарату виконавчих органів Тетіївської міської ради», враховуючи рекомендації постійної депутатської комісії з питань  Регламенту, депутатської етики, забезпечення діяльності депутатів та контролю за виконанням рішень міської ради та її виконавчого комітету, дотримання законності та  правопорядку, керуючись ст. 25,26, 54  Законом України «Про місцеве самоврядування в Україні», міська рада</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в и р і ш и л а : </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1.Затвердити Положення про відділ реєстрації (реєстрації та зняття з реєстрації</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місця проживання фізичних осіб та формування і ведення реєстр територіальної громади) виконавчого комітету Тетіївської міської ради( додається).</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2.Контроль за виконанням цього рішення покласти на постійну депутатську комісію з питань Регламенту, депутатської етики, забезпечення діяльності депутатів та контролю за виконанням рішень міської ради та її виконавчого комітету, дотримання законності та  правопорядку.</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Міський голова                                                     Р. Майструк</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м.Тетіїв</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15 лютого 2018 року</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52 -02- VII   </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Додаток</w:t>
      </w:r>
    </w:p>
    <w:p w:rsidR="00862511" w:rsidRPr="00862511" w:rsidRDefault="00862511" w:rsidP="00862511">
      <w:pPr>
        <w:shd w:val="clear" w:color="auto" w:fill="F7F8F9"/>
        <w:spacing w:before="225" w:after="225" w:line="240" w:lineRule="auto"/>
        <w:ind w:left="4536"/>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до рішення 2 сесії міської ради</w:t>
      </w:r>
    </w:p>
    <w:p w:rsidR="00862511" w:rsidRPr="00862511" w:rsidRDefault="00862511" w:rsidP="00862511">
      <w:pPr>
        <w:shd w:val="clear" w:color="auto" w:fill="F7F8F9"/>
        <w:spacing w:before="225" w:after="225" w:line="240" w:lineRule="auto"/>
        <w:ind w:left="4536"/>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lastRenderedPageBreak/>
        <w:t>        сьомого скликання від 15 лютого 2018 року</w:t>
      </w:r>
    </w:p>
    <w:p w:rsidR="00862511" w:rsidRPr="00862511" w:rsidRDefault="00862511" w:rsidP="00862511">
      <w:pPr>
        <w:shd w:val="clear" w:color="auto" w:fill="F7F8F9"/>
        <w:spacing w:before="225" w:after="225" w:line="240" w:lineRule="auto"/>
        <w:ind w:left="4536"/>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 52 -02- VII   </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ПОЛОЖЕННЯ</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про відділ реєстрації (реєстрації та зняття з реєстрації місця проживання фізичних осіб та формування і ведення реєстру територіальної громади) виконавчого комітету</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Тетіївської міської ради</w:t>
      </w:r>
    </w:p>
    <w:p w:rsidR="00862511" w:rsidRPr="00862511" w:rsidRDefault="00862511" w:rsidP="00862511">
      <w:pPr>
        <w:shd w:val="clear" w:color="auto" w:fill="F7F8F9"/>
        <w:spacing w:before="225" w:after="225" w:line="240" w:lineRule="auto"/>
        <w:jc w:val="center"/>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РОЗДІЛ 1. ЗАГАЛЬНІ ПОЛОЖЕННЯ</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1.</w:t>
      </w:r>
      <w:r w:rsidRPr="00862511">
        <w:rPr>
          <w:rFonts w:ascii="Arial" w:eastAsia="Times New Roman" w:hAnsi="Arial" w:cs="Arial"/>
          <w:color w:val="636B7B"/>
          <w:sz w:val="24"/>
          <w:szCs w:val="24"/>
          <w:lang w:eastAsia="ru-RU"/>
        </w:rPr>
        <w:t> Відділ реєстрації та зняття з реєстрації місця проживання фізичних осіб та формування і ведення реєстру територіальної громади виконавчого комітету Тетіївської  міської ради (далі-відділ реєстрації) утворюється міською радою в межах затверджених нею структури і штатів  для здійснення повноважень, що належать до відання виконавчих органів міської ради.</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Відділ є підзвітний та підконтрольний міській раді, підпорядковується виконавчому комітету Тетіївської  міської ради, міському голові, першому заступнику міського голови та керуючому справами (секретарю) виконкому, відповідно до розподілу функціональних обов’язків.</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1.2.</w:t>
      </w:r>
      <w:r w:rsidRPr="00862511">
        <w:rPr>
          <w:rFonts w:ascii="Arial" w:eastAsia="Times New Roman" w:hAnsi="Arial" w:cs="Arial"/>
          <w:color w:val="636B7B"/>
          <w:sz w:val="24"/>
          <w:szCs w:val="24"/>
          <w:lang w:eastAsia="ru-RU"/>
        </w:rPr>
        <w:t> Положення про відділ затверджується рішенням  Тетіївської міської  ради.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1.3.</w:t>
      </w:r>
      <w:r w:rsidRPr="00862511">
        <w:rPr>
          <w:rFonts w:ascii="Arial" w:eastAsia="Times New Roman" w:hAnsi="Arial" w:cs="Arial"/>
          <w:color w:val="636B7B"/>
          <w:sz w:val="24"/>
          <w:szCs w:val="24"/>
          <w:lang w:eastAsia="ru-RU"/>
        </w:rPr>
        <w:t> Відділ у своїй діяльності керується  Конституцією України, законами України ,,Про місцеве самоврядування,, , ,,Про  службу в органах місцевого самоврядування,, , Про державну службу,, , ,,Про запобігання корупції,, , ,,Про свободу пересування  та  вільний вибір місця проживання в Україні,, , ,,Про Єдиний державний демографічний  реєстр,, , ,,Про інформацію,, , ,, Про захист персональних даних,, , ,,Про Державний реєстр виборців,, , указами і розпорядженнями  Президента України, постановою Кабінету Міністрів України № 207 від 02.03.2016 р. ,,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рішеннями міської ради та її виконавчого комітету, розпорядженнями міського голови, цим Положенням, а також іншими нормативно-правовими актами.</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РОЗДІЛ 2. ЗАВДАННЯ ТА ФУНКЦІЇ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w:t>
      </w:r>
      <w:r w:rsidRPr="00862511">
        <w:rPr>
          <w:rFonts w:ascii="Arial" w:eastAsia="Times New Roman" w:hAnsi="Arial" w:cs="Arial"/>
          <w:b/>
          <w:bCs/>
          <w:color w:val="636B7B"/>
          <w:sz w:val="24"/>
          <w:szCs w:val="24"/>
          <w:bdr w:val="none" w:sz="0" w:space="0" w:color="auto" w:frame="1"/>
          <w:lang w:eastAsia="ru-RU"/>
        </w:rPr>
        <w:t>2.1. Завдання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2.1.1.</w:t>
      </w:r>
      <w:r w:rsidRPr="00862511">
        <w:rPr>
          <w:rFonts w:ascii="Arial" w:eastAsia="Times New Roman" w:hAnsi="Arial" w:cs="Arial"/>
          <w:color w:val="636B7B"/>
          <w:sz w:val="24"/>
          <w:szCs w:val="24"/>
          <w:lang w:eastAsia="ru-RU"/>
        </w:rPr>
        <w:t> Формування та ведення реєстру Тетіївської міської об’єднаної територіальної  громади  Київської області.</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2.1.2.</w:t>
      </w:r>
      <w:r w:rsidRPr="00862511">
        <w:rPr>
          <w:rFonts w:ascii="Arial" w:eastAsia="Times New Roman" w:hAnsi="Arial" w:cs="Arial"/>
          <w:color w:val="636B7B"/>
          <w:sz w:val="24"/>
          <w:szCs w:val="24"/>
          <w:lang w:eastAsia="ru-RU"/>
        </w:rPr>
        <w:t> Здійснення реєстрації, зняття з реєстрації місця проживання фізичних осіб в у  межах   відповідної адміністративно-територіальної одиниці;</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2.1.3.</w:t>
      </w:r>
      <w:r w:rsidRPr="00862511">
        <w:rPr>
          <w:rFonts w:ascii="Arial" w:eastAsia="Times New Roman" w:hAnsi="Arial" w:cs="Arial"/>
          <w:color w:val="636B7B"/>
          <w:sz w:val="24"/>
          <w:szCs w:val="24"/>
          <w:lang w:eastAsia="ru-RU"/>
        </w:rPr>
        <w:t> Реєстрація  місця проживання новонародженої дитини.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2.1.4. </w:t>
      </w:r>
      <w:r w:rsidRPr="00862511">
        <w:rPr>
          <w:rFonts w:ascii="Arial" w:eastAsia="Times New Roman" w:hAnsi="Arial" w:cs="Arial"/>
          <w:color w:val="636B7B"/>
          <w:sz w:val="24"/>
          <w:szCs w:val="24"/>
          <w:lang w:eastAsia="ru-RU"/>
        </w:rPr>
        <w:t>Державна реєстрація актів цивільного стану в межах повноважень, передбачених законодавством України.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2.1.5. </w:t>
      </w:r>
      <w:r w:rsidRPr="00862511">
        <w:rPr>
          <w:rFonts w:ascii="Arial" w:eastAsia="Times New Roman" w:hAnsi="Arial" w:cs="Arial"/>
          <w:color w:val="636B7B"/>
          <w:sz w:val="24"/>
          <w:szCs w:val="24"/>
          <w:lang w:eastAsia="ru-RU"/>
        </w:rPr>
        <w:t>Передача інформації та внесення в установленому законом порядку відомостей про реєстрацію та зняття з реєстрації місця проживання до Єдиного Державного демографічного реєстру.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2.1.6.</w:t>
      </w:r>
      <w:r w:rsidRPr="00862511">
        <w:rPr>
          <w:rFonts w:ascii="Arial" w:eastAsia="Times New Roman" w:hAnsi="Arial" w:cs="Arial"/>
          <w:color w:val="636B7B"/>
          <w:sz w:val="24"/>
          <w:szCs w:val="24"/>
          <w:lang w:eastAsia="ru-RU"/>
        </w:rPr>
        <w:t> Наповнення  та підтримання  в належному стані картотеки  відділу з питань реєстрації  осіб.</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lastRenderedPageBreak/>
        <w:t>2.1.7.</w:t>
      </w:r>
      <w:r w:rsidRPr="00862511">
        <w:rPr>
          <w:rFonts w:ascii="Arial" w:eastAsia="Times New Roman" w:hAnsi="Arial" w:cs="Arial"/>
          <w:color w:val="636B7B"/>
          <w:sz w:val="24"/>
          <w:szCs w:val="24"/>
          <w:lang w:eastAsia="ru-RU"/>
        </w:rPr>
        <w:t> Координація  роботи  та контроль дотримання законодавства з питань реєстрації місця проживання/зняття  з  реєстрації особами, на яких покладено функції реєстрації у старостинських  округах.</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 Функції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w:t>
      </w:r>
      <w:r w:rsidRPr="00862511">
        <w:rPr>
          <w:rFonts w:ascii="Arial" w:eastAsia="Times New Roman" w:hAnsi="Arial" w:cs="Arial"/>
          <w:color w:val="636B7B"/>
          <w:sz w:val="24"/>
          <w:szCs w:val="24"/>
          <w:lang w:eastAsia="ru-RU"/>
        </w:rPr>
        <w:t> Розроблення та участь у розробленні проектів нормативно - правових актів, що відноситься до повноважень відділу, та організація їх виконання.</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2.2.2.</w:t>
      </w:r>
      <w:r w:rsidRPr="00862511">
        <w:rPr>
          <w:rFonts w:ascii="Arial" w:eastAsia="Times New Roman" w:hAnsi="Arial" w:cs="Arial"/>
          <w:color w:val="636B7B"/>
          <w:sz w:val="24"/>
          <w:szCs w:val="24"/>
          <w:lang w:eastAsia="ru-RU"/>
        </w:rPr>
        <w:t> Забезпечення інформування суб’єктів звернень про вимоги та порядок здійснення реєстрації, зняття з реєстрації місця проживання фізичних осіб.</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2.2.3</w:t>
      </w:r>
      <w:r w:rsidRPr="00862511">
        <w:rPr>
          <w:rFonts w:ascii="Arial" w:eastAsia="Times New Roman" w:hAnsi="Arial" w:cs="Arial"/>
          <w:color w:val="636B7B"/>
          <w:sz w:val="24"/>
          <w:szCs w:val="24"/>
          <w:lang w:eastAsia="ru-RU"/>
        </w:rPr>
        <w:t>. Забезпечення оприлюднення та вільного доступу до необхідної суб'єктам звернення інформації для отримання адміністративних послуг.</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2.2.4. </w:t>
      </w:r>
      <w:r w:rsidRPr="00862511">
        <w:rPr>
          <w:rFonts w:ascii="Arial" w:eastAsia="Times New Roman" w:hAnsi="Arial" w:cs="Arial"/>
          <w:color w:val="636B7B"/>
          <w:sz w:val="24"/>
          <w:szCs w:val="24"/>
          <w:lang w:eastAsia="ru-RU"/>
        </w:rPr>
        <w:t>Інформування міського голови, першого заступника міського голови  з питань діяльності виконавчих органів ради, керуючого справами виконавчого комітету міської ради про порушення вимог законодавства з питань компетенції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2.2.5.</w:t>
      </w:r>
      <w:r w:rsidRPr="00862511">
        <w:rPr>
          <w:rFonts w:ascii="Arial" w:eastAsia="Times New Roman" w:hAnsi="Arial" w:cs="Arial"/>
          <w:color w:val="636B7B"/>
          <w:sz w:val="24"/>
          <w:szCs w:val="24"/>
          <w:lang w:eastAsia="ru-RU"/>
        </w:rPr>
        <w:t> Розгляд звернень, пропозицій, скарг фізичних і юридичних осіб, що належать до компетенції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2.2.6.</w:t>
      </w:r>
      <w:r w:rsidRPr="00862511">
        <w:rPr>
          <w:rFonts w:ascii="Arial" w:eastAsia="Times New Roman" w:hAnsi="Arial" w:cs="Arial"/>
          <w:color w:val="636B7B"/>
          <w:sz w:val="24"/>
          <w:szCs w:val="24"/>
          <w:lang w:eastAsia="ru-RU"/>
        </w:rPr>
        <w:t> Організація ведення діловодства та зберігання документів відповідно до чинного законодавства.</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2.2.7.</w:t>
      </w:r>
      <w:r w:rsidRPr="00862511">
        <w:rPr>
          <w:rFonts w:ascii="Arial" w:eastAsia="Times New Roman" w:hAnsi="Arial" w:cs="Arial"/>
          <w:color w:val="636B7B"/>
          <w:sz w:val="24"/>
          <w:szCs w:val="24"/>
          <w:lang w:eastAsia="ru-RU"/>
        </w:rPr>
        <w:t> Організація виконання розпорядчих документів міської ради та її виконавчого комітету в межах повноважень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2.2.8.</w:t>
      </w:r>
      <w:r w:rsidRPr="00862511">
        <w:rPr>
          <w:rFonts w:ascii="Arial" w:eastAsia="Times New Roman" w:hAnsi="Arial" w:cs="Arial"/>
          <w:color w:val="636B7B"/>
          <w:sz w:val="24"/>
          <w:szCs w:val="24"/>
          <w:lang w:eastAsia="ru-RU"/>
        </w:rPr>
        <w:t> Формування та ведення електронного документообігу, електронних баз даних.</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2.2.9.</w:t>
      </w:r>
      <w:r w:rsidRPr="00862511">
        <w:rPr>
          <w:rFonts w:ascii="Arial" w:eastAsia="Times New Roman" w:hAnsi="Arial" w:cs="Arial"/>
          <w:color w:val="636B7B"/>
          <w:sz w:val="24"/>
          <w:szCs w:val="24"/>
          <w:lang w:eastAsia="ru-RU"/>
        </w:rPr>
        <w:t> Прийняття  рішень  про  реєстрацію  або відмову в реєстрації місця проживання  фізичної особи.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2.2.10.</w:t>
      </w:r>
      <w:r w:rsidRPr="00862511">
        <w:rPr>
          <w:rFonts w:ascii="Arial" w:eastAsia="Times New Roman" w:hAnsi="Arial" w:cs="Arial"/>
          <w:color w:val="636B7B"/>
          <w:sz w:val="24"/>
          <w:szCs w:val="24"/>
          <w:lang w:eastAsia="ru-RU"/>
        </w:rPr>
        <w:t> Прийняття рішень про зняття  з реєстрації  або відмову в знятті з реєстрації  фізичної особи.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2.2.11</w:t>
      </w:r>
      <w:r w:rsidRPr="00862511">
        <w:rPr>
          <w:rFonts w:ascii="Arial" w:eastAsia="Times New Roman" w:hAnsi="Arial" w:cs="Arial"/>
          <w:color w:val="636B7B"/>
          <w:sz w:val="24"/>
          <w:szCs w:val="24"/>
          <w:lang w:eastAsia="ru-RU"/>
        </w:rPr>
        <w:t>. Внесення відомостей про реєстрацію місця проживання та зняття  з реєстрації місця проживання до паспорта громадянина України.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2.2.12. </w:t>
      </w:r>
      <w:r w:rsidRPr="00862511">
        <w:rPr>
          <w:rFonts w:ascii="Arial" w:eastAsia="Times New Roman" w:hAnsi="Arial" w:cs="Arial"/>
          <w:color w:val="636B7B"/>
          <w:sz w:val="24"/>
          <w:szCs w:val="24"/>
          <w:lang w:eastAsia="ru-RU"/>
        </w:rPr>
        <w:t>Оформлення  та видача довідок про зареєстрованих  осіб.</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2.2.13</w:t>
      </w:r>
      <w:r w:rsidRPr="00862511">
        <w:rPr>
          <w:rFonts w:ascii="Arial" w:eastAsia="Times New Roman" w:hAnsi="Arial" w:cs="Arial"/>
          <w:color w:val="636B7B"/>
          <w:sz w:val="24"/>
          <w:szCs w:val="24"/>
          <w:lang w:eastAsia="ru-RU"/>
        </w:rPr>
        <w:t>. Оформлення  та видача довідок про реєстрацію місця проживання дітям  до 14 років та особам, які мають паспорт громадянина України у формі картки.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2.2.14</w:t>
      </w:r>
      <w:r w:rsidRPr="00862511">
        <w:rPr>
          <w:rFonts w:ascii="Arial" w:eastAsia="Times New Roman" w:hAnsi="Arial" w:cs="Arial"/>
          <w:color w:val="636B7B"/>
          <w:sz w:val="24"/>
          <w:szCs w:val="24"/>
          <w:lang w:eastAsia="ru-RU"/>
        </w:rPr>
        <w:t>. Оформлення та видача довідок про зняття з реєстрації місця проживання дітям  до 14 років та особам, які мають паспорт громадянина України у формі картки.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2.2.15.</w:t>
      </w:r>
      <w:r w:rsidRPr="00862511">
        <w:rPr>
          <w:rFonts w:ascii="Arial" w:eastAsia="Times New Roman" w:hAnsi="Arial" w:cs="Arial"/>
          <w:color w:val="636B7B"/>
          <w:sz w:val="24"/>
          <w:szCs w:val="24"/>
          <w:lang w:eastAsia="ru-RU"/>
        </w:rPr>
        <w:t> Оформлення перейменування  вулиць, провулків, відповідно до Закону України ,, Про декомунізацію,, та згідно додатку №1 до розпорядження  міського голови  № 15 від 19.02.2016 року.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2.2.16.</w:t>
      </w:r>
      <w:r w:rsidRPr="00862511">
        <w:rPr>
          <w:rFonts w:ascii="Arial" w:eastAsia="Times New Roman" w:hAnsi="Arial" w:cs="Arial"/>
          <w:color w:val="636B7B"/>
          <w:sz w:val="24"/>
          <w:szCs w:val="24"/>
          <w:lang w:eastAsia="ru-RU"/>
        </w:rPr>
        <w:t> Опрацювання  та виконання  повідомлень про зняття з реєстрації місця проживання  фізичних  осіб, що надійшли з інших відділів реєстрації.</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 2.2.17.</w:t>
      </w:r>
      <w:r w:rsidRPr="00862511">
        <w:rPr>
          <w:rFonts w:ascii="Arial" w:eastAsia="Times New Roman" w:hAnsi="Arial" w:cs="Arial"/>
          <w:color w:val="636B7B"/>
          <w:sz w:val="24"/>
          <w:szCs w:val="24"/>
          <w:lang w:eastAsia="ru-RU"/>
        </w:rPr>
        <w:t> Здійснення обміну відомостями між реєстрами різних територіальних громад для реєстрації та зняття з реєстрації місця проживання особи у разі її вибуття з однієї адміністративно-територіальної одиниці та прибуття до м. Тетіїв в порядку, встановленому Кабінетом Міністрів України.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 2.2.18</w:t>
      </w:r>
      <w:r w:rsidRPr="00862511">
        <w:rPr>
          <w:rFonts w:ascii="Arial" w:eastAsia="Times New Roman" w:hAnsi="Arial" w:cs="Arial"/>
          <w:color w:val="636B7B"/>
          <w:sz w:val="24"/>
          <w:szCs w:val="24"/>
          <w:lang w:eastAsia="ru-RU"/>
        </w:rPr>
        <w:t>. Подання органам Державного реєстру виборців відомостей, на підставі яких здійснюється поновлення бази даних Державного реєстру виборців.</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2.2.19.</w:t>
      </w:r>
      <w:r w:rsidRPr="00862511">
        <w:rPr>
          <w:rFonts w:ascii="Arial" w:eastAsia="Times New Roman" w:hAnsi="Arial" w:cs="Arial"/>
          <w:color w:val="636B7B"/>
          <w:sz w:val="24"/>
          <w:szCs w:val="24"/>
          <w:lang w:eastAsia="ru-RU"/>
        </w:rPr>
        <w:t> Подання  повідомлень про реєстрацію (зняття  з  реєстрації) місця проживання  призовників і військовозобов’язаних  до  районного  військового  Комісаріату.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2.2.20.</w:t>
      </w:r>
      <w:r w:rsidRPr="00862511">
        <w:rPr>
          <w:rFonts w:ascii="Arial" w:eastAsia="Times New Roman" w:hAnsi="Arial" w:cs="Arial"/>
          <w:color w:val="636B7B"/>
          <w:sz w:val="24"/>
          <w:szCs w:val="24"/>
          <w:lang w:eastAsia="ru-RU"/>
        </w:rPr>
        <w:t> Подання  відомостей про  реєстрацію  та зняття  з реєстрації  фізичних  осіб до Головного управління  статистики у Київській  області.</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2.2.21.</w:t>
      </w:r>
      <w:r w:rsidRPr="00862511">
        <w:rPr>
          <w:rFonts w:ascii="Arial" w:eastAsia="Times New Roman" w:hAnsi="Arial" w:cs="Arial"/>
          <w:color w:val="636B7B"/>
          <w:sz w:val="24"/>
          <w:szCs w:val="24"/>
          <w:lang w:eastAsia="ru-RU"/>
        </w:rPr>
        <w:t> Подання відомостей про реєстрацію та зняття з реєстрації  фізичних  осіб до Тетіївського районного сектору Управління  Державної міграційної служби.</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lastRenderedPageBreak/>
        <w:t>РОЗДІЛ 3.    ПРАВА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3.1.</w:t>
      </w:r>
      <w:r w:rsidRPr="00862511">
        <w:rPr>
          <w:rFonts w:ascii="Arial" w:eastAsia="Times New Roman" w:hAnsi="Arial" w:cs="Arial"/>
          <w:color w:val="636B7B"/>
          <w:sz w:val="24"/>
          <w:szCs w:val="24"/>
          <w:lang w:eastAsia="ru-RU"/>
        </w:rPr>
        <w:t> Безоплатно одержувати в установленому порядку від органів виконавчої влади, органів місцевого самоврядування, підприємств, установ та організацій документи та інформацію, необхідну для виконання покладених на відділ завдань, в установленому законом порядку.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3.2.</w:t>
      </w:r>
      <w:r w:rsidRPr="00862511">
        <w:rPr>
          <w:rFonts w:ascii="Arial" w:eastAsia="Times New Roman" w:hAnsi="Arial" w:cs="Arial"/>
          <w:color w:val="636B7B"/>
          <w:sz w:val="24"/>
          <w:szCs w:val="24"/>
          <w:lang w:eastAsia="ru-RU"/>
        </w:rPr>
        <w:t> Порушувати клопотання перед міським головою, першим заступником міського голови та керуючим справами виконавчого комітету міської ради щодо вжиття заходів у частині матеріально-технічного та організаційного забезпечення роботи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3.3.</w:t>
      </w:r>
      <w:r w:rsidRPr="00862511">
        <w:rPr>
          <w:rFonts w:ascii="Arial" w:eastAsia="Times New Roman" w:hAnsi="Arial" w:cs="Arial"/>
          <w:color w:val="636B7B"/>
          <w:sz w:val="24"/>
          <w:szCs w:val="24"/>
          <w:lang w:eastAsia="ru-RU"/>
        </w:rPr>
        <w:t> Інформувати міського голову, першого заступника міського голови, заступників міського голови з питань діяльності виконавчих органів ради та керуючого справами виконавчого комітету міської ради про покладання на відділ обов’язків, що виходять за межі компетенції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3.4.</w:t>
      </w:r>
      <w:r w:rsidRPr="00862511">
        <w:rPr>
          <w:rFonts w:ascii="Arial" w:eastAsia="Times New Roman" w:hAnsi="Arial" w:cs="Arial"/>
          <w:color w:val="636B7B"/>
          <w:sz w:val="24"/>
          <w:szCs w:val="24"/>
          <w:lang w:eastAsia="ru-RU"/>
        </w:rPr>
        <w:t> Скликати в установленому порядку наради з питань, які належать до компетенції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3.5.</w:t>
      </w:r>
      <w:r w:rsidRPr="00862511">
        <w:rPr>
          <w:rFonts w:ascii="Arial" w:eastAsia="Times New Roman" w:hAnsi="Arial" w:cs="Arial"/>
          <w:color w:val="636B7B"/>
          <w:sz w:val="24"/>
          <w:szCs w:val="24"/>
          <w:lang w:eastAsia="ru-RU"/>
        </w:rPr>
        <w:t> Залучати спеціалістів виконавчого органу міської ради (за погодженням з їх керівниками) для розгляду питань, що належать до завдань та функцій відділу, а також здійснення заходів, які проводяться відділом відповідно до покладених на нього завдань.</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3.6.</w:t>
      </w:r>
      <w:r w:rsidRPr="00862511">
        <w:rPr>
          <w:rFonts w:ascii="Arial" w:eastAsia="Times New Roman" w:hAnsi="Arial" w:cs="Arial"/>
          <w:color w:val="636B7B"/>
          <w:sz w:val="24"/>
          <w:szCs w:val="24"/>
          <w:lang w:eastAsia="ru-RU"/>
        </w:rPr>
        <w:t> Вимагати від суб’єктів звернення подання документів у повному обсязі, передбаченому чинним законодавством, та надання достовірної інформації.</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3.7.</w:t>
      </w:r>
      <w:r w:rsidRPr="00862511">
        <w:rPr>
          <w:rFonts w:ascii="Arial" w:eastAsia="Times New Roman" w:hAnsi="Arial" w:cs="Arial"/>
          <w:color w:val="636B7B"/>
          <w:sz w:val="24"/>
          <w:szCs w:val="24"/>
          <w:lang w:eastAsia="ru-RU"/>
        </w:rPr>
        <w:t> Вносити пропозиції міському голові, першому заступнику міського голови та керуючому справами виконавчого комітету міської ради щодо вдосконалення процедури реєстрації місця проживання.</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3.8.</w:t>
      </w:r>
      <w:r w:rsidRPr="00862511">
        <w:rPr>
          <w:rFonts w:ascii="Arial" w:eastAsia="Times New Roman" w:hAnsi="Arial" w:cs="Arial"/>
          <w:color w:val="636B7B"/>
          <w:sz w:val="24"/>
          <w:szCs w:val="24"/>
          <w:lang w:eastAsia="ru-RU"/>
        </w:rPr>
        <w:t> Уповноважені посадові особи відділу мають право складати протоколи при виявленні правопорушень, передбачених Кодексом України про адміністративні правопорушення, та   накладати адміністративні стягнення від імені виконавчого комітету Тетіївської міської ради, виключно за порушення, передбачені частиною 1 статті 197 та статтею 198 Кодексу  (при накладенні адміністративного стягнення у вигляді попередження) та формувати інші необхідні документи передбачених чинним законодавством України.</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РОЗДІЛ 4. ОРГАНІЗАЦІЙНА ДІЯЛЬНІСТЬ ВІДДІЛУ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4.1.</w:t>
      </w:r>
      <w:r w:rsidRPr="00862511">
        <w:rPr>
          <w:rFonts w:ascii="Arial" w:eastAsia="Times New Roman" w:hAnsi="Arial" w:cs="Arial"/>
          <w:color w:val="636B7B"/>
          <w:sz w:val="24"/>
          <w:szCs w:val="24"/>
          <w:lang w:eastAsia="ru-RU"/>
        </w:rPr>
        <w:t> Організація роботи відділу здійснюється відповідно до вимог законодавства,  інших  нормативно-правових та розпорядчих актів.</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4.2.</w:t>
      </w:r>
      <w:r w:rsidRPr="00862511">
        <w:rPr>
          <w:rFonts w:ascii="Arial" w:eastAsia="Times New Roman" w:hAnsi="Arial" w:cs="Arial"/>
          <w:color w:val="636B7B"/>
          <w:sz w:val="24"/>
          <w:szCs w:val="24"/>
          <w:lang w:eastAsia="ru-RU"/>
        </w:rPr>
        <w:t> Відділ очолює начальник, який призначається на посаду та звільняється з посади міським головою в порядку, передбаченому чинним законодавством.</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4.3. Начальник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здійснює керівництво діяльністю відділу, несе персональну відповідальність за виконання покладених на відділ завдань та функцій;</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організовує діяльність відділу, вживає заходів щодо підвищення ефективності роботи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забезпечує розробку та подання на затвердження міському голові посадових інструкцій працівників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організовує здійснення інформаційного та матеріально-технічного забезпечення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забезпечує підготовку проектів рішень та внесення їх на розгляд Тетіївської  міської ради і виконавчого комітету, доведення до виконавців нормативних та розпорядчих документів з питань, що належать до їх компетенції;</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lastRenderedPageBreak/>
        <w:t> надає в установленому порядку та в строки, передбачені чинним законодавством, посадовим особам виконавчих органів міської ради документи, довідки та інші матеріали, необхідні для виконання покладених на них завдань;</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відповідає за стан діловодства, обліку та звітності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дає відповідні доручення працівникам щодо виконання покладених на відділ завдань;</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забезпечує дотримання працівниками відділу трудової дисципліни та правил охорони праці;</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вносить пропозиції міському голові щодо призначення, переміщення, звільнення та заохочення, накладення стягнень на працівників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організовує інформаційне забезпечення роботи відділу, роботу із засобами масової інформації, визначає зміст та час проведення інформаційних заходів;</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сприяє створенню належних умов праці у відділі, вносить пропозиції міському голові, першому заступнику міського голови та керуючому справами виконавчого комітету міської ради щодо матеріально-технічного забезпечення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розглядає скарги на діяльність чи бездіяльність працівників відділу;</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веде особистий прийом громадян;</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у межах своїх повноважень організовує ділове листування;</w:t>
      </w:r>
    </w:p>
    <w:p w:rsidR="00862511" w:rsidRPr="00862511" w:rsidRDefault="00862511" w:rsidP="00862511">
      <w:pPr>
        <w:numPr>
          <w:ilvl w:val="0"/>
          <w:numId w:val="51"/>
        </w:numPr>
        <w:shd w:val="clear" w:color="auto" w:fill="F7F8F9"/>
        <w:spacing w:before="120" w:after="120" w:line="240" w:lineRule="auto"/>
        <w:ind w:left="375" w:right="375"/>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здійснює інші повноваження відповідно до актів законодавства, рішень міської ради та її виконавчого комітету, даного Положення;</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4.4.</w:t>
      </w:r>
      <w:r w:rsidRPr="00862511">
        <w:rPr>
          <w:rFonts w:ascii="Arial" w:eastAsia="Times New Roman" w:hAnsi="Arial" w:cs="Arial"/>
          <w:color w:val="636B7B"/>
          <w:sz w:val="24"/>
          <w:szCs w:val="24"/>
          <w:lang w:eastAsia="ru-RU"/>
        </w:rPr>
        <w:t> Начальник відділу безпосередньо підпорядковується міському голові, першому заступнику міського голови та керуючому справами (секретарю) виконкому, відповідно до розподілу функціональних обов’язків.</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4.5.</w:t>
      </w:r>
      <w:r w:rsidRPr="00862511">
        <w:rPr>
          <w:rFonts w:ascii="Arial" w:eastAsia="Times New Roman" w:hAnsi="Arial" w:cs="Arial"/>
          <w:color w:val="636B7B"/>
          <w:sz w:val="24"/>
          <w:szCs w:val="24"/>
          <w:lang w:eastAsia="ru-RU"/>
        </w:rPr>
        <w:t> Повноваження начальника та працівників відділу визначаються їх посадовими інструкціями.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 4.6.</w:t>
      </w:r>
      <w:r w:rsidRPr="00862511">
        <w:rPr>
          <w:rFonts w:ascii="Arial" w:eastAsia="Times New Roman" w:hAnsi="Arial" w:cs="Arial"/>
          <w:color w:val="636B7B"/>
          <w:sz w:val="24"/>
          <w:szCs w:val="24"/>
          <w:lang w:eastAsia="ru-RU"/>
        </w:rPr>
        <w:t> Працівники відділу призначаються на посади та звільняються з посад міським головою у встановленому законодавством порядку.</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4.7.</w:t>
      </w:r>
      <w:r w:rsidRPr="00862511">
        <w:rPr>
          <w:rFonts w:ascii="Arial" w:eastAsia="Times New Roman" w:hAnsi="Arial" w:cs="Arial"/>
          <w:color w:val="636B7B"/>
          <w:sz w:val="24"/>
          <w:szCs w:val="24"/>
          <w:lang w:eastAsia="ru-RU"/>
        </w:rPr>
        <w:t> Працівники відділу несуть відповідальність за своєчасне та належне виконання обов’язків, передбачених цим Положенням і посадовими інструкціями, у порядку, визначеному чинним законодавством.</w:t>
      </w:r>
    </w:p>
    <w:p w:rsidR="00862511" w:rsidRPr="00862511" w:rsidRDefault="00862511" w:rsidP="00862511">
      <w:pPr>
        <w:shd w:val="clear" w:color="auto" w:fill="F7F8F9"/>
        <w:spacing w:after="0" w:line="240" w:lineRule="auto"/>
        <w:jc w:val="center"/>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РОЗДІЛ 5.  ЗАКЛЮЧНІ   ПОЛОЖЕННЯ</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5.1.</w:t>
      </w:r>
      <w:r w:rsidRPr="00862511">
        <w:rPr>
          <w:rFonts w:ascii="Arial" w:eastAsia="Times New Roman" w:hAnsi="Arial" w:cs="Arial"/>
          <w:color w:val="636B7B"/>
          <w:sz w:val="24"/>
          <w:szCs w:val="24"/>
          <w:lang w:eastAsia="ru-RU"/>
        </w:rPr>
        <w:t> Припинення діяльності відділу здійснюється відповідно до чинного законодавства на підставі рішення міської ради.</w:t>
      </w:r>
    </w:p>
    <w:p w:rsidR="00862511" w:rsidRPr="00862511" w:rsidRDefault="00862511" w:rsidP="00862511">
      <w:pPr>
        <w:shd w:val="clear" w:color="auto" w:fill="F7F8F9"/>
        <w:spacing w:after="0" w:line="240" w:lineRule="auto"/>
        <w:rPr>
          <w:rFonts w:ascii="Arial" w:eastAsia="Times New Roman" w:hAnsi="Arial" w:cs="Arial"/>
          <w:color w:val="636B7B"/>
          <w:sz w:val="24"/>
          <w:szCs w:val="24"/>
          <w:lang w:eastAsia="ru-RU"/>
        </w:rPr>
      </w:pPr>
      <w:r w:rsidRPr="00862511">
        <w:rPr>
          <w:rFonts w:ascii="Arial" w:eastAsia="Times New Roman" w:hAnsi="Arial" w:cs="Arial"/>
          <w:b/>
          <w:bCs/>
          <w:color w:val="636B7B"/>
          <w:sz w:val="24"/>
          <w:szCs w:val="24"/>
          <w:bdr w:val="none" w:sz="0" w:space="0" w:color="auto" w:frame="1"/>
          <w:lang w:eastAsia="ru-RU"/>
        </w:rPr>
        <w:t>5.2.</w:t>
      </w:r>
      <w:r w:rsidRPr="00862511">
        <w:rPr>
          <w:rFonts w:ascii="Arial" w:eastAsia="Times New Roman" w:hAnsi="Arial" w:cs="Arial"/>
          <w:color w:val="636B7B"/>
          <w:sz w:val="24"/>
          <w:szCs w:val="24"/>
          <w:lang w:eastAsia="ru-RU"/>
        </w:rPr>
        <w:t> Утримання відділу здійснюється за рахунок коштів міського бюджету.</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w:t>
      </w:r>
    </w:p>
    <w:p w:rsidR="00862511" w:rsidRPr="00862511" w:rsidRDefault="00862511" w:rsidP="00862511">
      <w:pPr>
        <w:shd w:val="clear" w:color="auto" w:fill="F7F8F9"/>
        <w:spacing w:before="225" w:after="225" w:line="240" w:lineRule="auto"/>
        <w:rPr>
          <w:rFonts w:ascii="Arial" w:eastAsia="Times New Roman" w:hAnsi="Arial" w:cs="Arial"/>
          <w:color w:val="636B7B"/>
          <w:sz w:val="24"/>
          <w:szCs w:val="24"/>
          <w:lang w:eastAsia="ru-RU"/>
        </w:rPr>
      </w:pPr>
      <w:r w:rsidRPr="00862511">
        <w:rPr>
          <w:rFonts w:ascii="Arial" w:eastAsia="Times New Roman" w:hAnsi="Arial" w:cs="Arial"/>
          <w:color w:val="636B7B"/>
          <w:sz w:val="24"/>
          <w:szCs w:val="24"/>
          <w:lang w:eastAsia="ru-RU"/>
        </w:rPr>
        <w:t>             Секретар ради                                              С.Денисюк</w:t>
      </w:r>
    </w:p>
    <w:p w:rsidR="00415819" w:rsidRPr="00862511" w:rsidRDefault="00415819" w:rsidP="00862511">
      <w:pPr>
        <w:rPr>
          <w:lang w:val="en-US"/>
        </w:rPr>
      </w:pPr>
      <w:bookmarkStart w:id="0" w:name="_GoBack"/>
      <w:bookmarkEnd w:id="0"/>
    </w:p>
    <w:sectPr w:rsidR="00415819" w:rsidRPr="00862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2E4C"/>
    <w:multiLevelType w:val="multilevel"/>
    <w:tmpl w:val="C30C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0061E"/>
    <w:multiLevelType w:val="multilevel"/>
    <w:tmpl w:val="B57A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26530"/>
    <w:multiLevelType w:val="multilevel"/>
    <w:tmpl w:val="83585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B62E57"/>
    <w:multiLevelType w:val="multilevel"/>
    <w:tmpl w:val="E924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CA112F"/>
    <w:multiLevelType w:val="multilevel"/>
    <w:tmpl w:val="C046E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FE0A62"/>
    <w:multiLevelType w:val="multilevel"/>
    <w:tmpl w:val="1702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6A34FF"/>
    <w:multiLevelType w:val="multilevel"/>
    <w:tmpl w:val="AA06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DE2334"/>
    <w:multiLevelType w:val="multilevel"/>
    <w:tmpl w:val="5EB006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03069"/>
    <w:multiLevelType w:val="multilevel"/>
    <w:tmpl w:val="EC8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8B6744"/>
    <w:multiLevelType w:val="multilevel"/>
    <w:tmpl w:val="E7B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02388"/>
    <w:multiLevelType w:val="multilevel"/>
    <w:tmpl w:val="B3AE8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10"/>
  </w:num>
  <w:num w:numId="9">
    <w:abstractNumId w:val="10"/>
    <w:lvlOverride w:ilvl="1">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3"/>
    <w:lvlOverride w:ilvl="0">
      <w:startOverride w:val="2"/>
    </w:lvlOverride>
  </w:num>
  <w:num w:numId="15">
    <w:abstractNumId w:val="3"/>
    <w:lvlOverride w:ilvl="0">
      <w:startOverride w:val="2"/>
    </w:lvlOverride>
  </w:num>
  <w:num w:numId="16">
    <w:abstractNumId w:val="3"/>
    <w:lvlOverride w:ilvl="0">
      <w:startOverride w:val="2"/>
    </w:lvlOverride>
  </w:num>
  <w:num w:numId="17">
    <w:abstractNumId w:val="3"/>
    <w:lvlOverride w:ilvl="0">
      <w:startOverride w:val="2"/>
    </w:lvlOverride>
  </w:num>
  <w:num w:numId="18">
    <w:abstractNumId w:val="3"/>
    <w:lvlOverride w:ilvl="0">
      <w:startOverride w:val="2"/>
    </w:lvlOverride>
  </w:num>
  <w:num w:numId="19">
    <w:abstractNumId w:val="3"/>
    <w:lvlOverride w:ilvl="0">
      <w:startOverride w:val="2"/>
    </w:lvlOverride>
  </w:num>
  <w:num w:numId="20">
    <w:abstractNumId w:val="3"/>
    <w:lvlOverride w:ilvl="0">
      <w:startOverride w:val="2"/>
    </w:lvlOverride>
  </w:num>
  <w:num w:numId="21">
    <w:abstractNumId w:val="1"/>
    <w:lvlOverride w:ilvl="0">
      <w:startOverride w:val="3"/>
    </w:lvlOverride>
  </w:num>
  <w:num w:numId="22">
    <w:abstractNumId w:val="1"/>
    <w:lvlOverride w:ilvl="0">
      <w:startOverride w:val="3"/>
    </w:lvlOverride>
  </w:num>
  <w:num w:numId="23">
    <w:abstractNumId w:val="1"/>
    <w:lvlOverride w:ilvl="0">
      <w:startOverride w:val="3"/>
    </w:lvlOverride>
  </w:num>
  <w:num w:numId="24">
    <w:abstractNumId w:val="1"/>
    <w:lvlOverride w:ilvl="0">
      <w:startOverride w:val="3"/>
    </w:lvlOverride>
  </w:num>
  <w:num w:numId="25">
    <w:abstractNumId w:val="1"/>
    <w:lvlOverride w:ilvl="0">
      <w:startOverride w:val="3"/>
    </w:lvlOverride>
  </w:num>
  <w:num w:numId="26">
    <w:abstractNumId w:val="1"/>
    <w:lvlOverride w:ilvl="0">
      <w:startOverride w:val="3"/>
    </w:lvlOverride>
  </w:num>
  <w:num w:numId="27">
    <w:abstractNumId w:val="1"/>
    <w:lvlOverride w:ilvl="0">
      <w:startOverride w:val="3"/>
    </w:lvlOverride>
  </w:num>
  <w:num w:numId="28">
    <w:abstractNumId w:val="1"/>
    <w:lvlOverride w:ilvl="0">
      <w:startOverride w:val="3"/>
    </w:lvlOverride>
  </w:num>
  <w:num w:numId="29">
    <w:abstractNumId w:val="1"/>
    <w:lvlOverride w:ilvl="0">
      <w:startOverride w:val="3"/>
    </w:lvlOverride>
  </w:num>
  <w:num w:numId="30">
    <w:abstractNumId w:val="1"/>
    <w:lvlOverride w:ilvl="0">
      <w:startOverride w:val="3"/>
    </w:lvlOverride>
  </w:num>
  <w:num w:numId="31">
    <w:abstractNumId w:val="1"/>
    <w:lvlOverride w:ilvl="0">
      <w:startOverride w:val="3"/>
    </w:lvlOverride>
  </w:num>
  <w:num w:numId="32">
    <w:abstractNumId w:val="1"/>
    <w:lvlOverride w:ilvl="0">
      <w:startOverride w:val="3"/>
    </w:lvlOverride>
  </w:num>
  <w:num w:numId="33">
    <w:abstractNumId w:val="1"/>
    <w:lvlOverride w:ilvl="0">
      <w:startOverride w:val="3"/>
    </w:lvlOverride>
  </w:num>
  <w:num w:numId="34">
    <w:abstractNumId w:val="1"/>
    <w:lvlOverride w:ilvl="0">
      <w:startOverride w:val="3"/>
    </w:lvlOverride>
  </w:num>
  <w:num w:numId="35">
    <w:abstractNumId w:val="1"/>
    <w:lvlOverride w:ilvl="0">
      <w:startOverride w:val="3"/>
    </w:lvlOverride>
  </w:num>
  <w:num w:numId="36">
    <w:abstractNumId w:val="1"/>
    <w:lvlOverride w:ilvl="0">
      <w:startOverride w:val="3"/>
    </w:lvlOverride>
  </w:num>
  <w:num w:numId="37">
    <w:abstractNumId w:val="1"/>
    <w:lvlOverride w:ilvl="0">
      <w:startOverride w:val="3"/>
    </w:lvlOverride>
  </w:num>
  <w:num w:numId="38">
    <w:abstractNumId w:val="1"/>
    <w:lvlOverride w:ilvl="0">
      <w:startOverride w:val="3"/>
    </w:lvlOverride>
  </w:num>
  <w:num w:numId="39">
    <w:abstractNumId w:val="1"/>
    <w:lvlOverride w:ilvl="0">
      <w:startOverride w:val="3"/>
    </w:lvlOverride>
  </w:num>
  <w:num w:numId="40">
    <w:abstractNumId w:val="1"/>
    <w:lvlOverride w:ilvl="0">
      <w:startOverride w:val="3"/>
    </w:lvlOverride>
  </w:num>
  <w:num w:numId="41">
    <w:abstractNumId w:val="1"/>
    <w:lvlOverride w:ilvl="0">
      <w:startOverride w:val="3"/>
    </w:lvlOverride>
  </w:num>
  <w:num w:numId="42">
    <w:abstractNumId w:val="1"/>
    <w:lvlOverride w:ilvl="0">
      <w:startOverride w:val="3"/>
    </w:lvlOverride>
  </w:num>
  <w:num w:numId="43">
    <w:abstractNumId w:val="0"/>
    <w:lvlOverride w:ilvl="0">
      <w:startOverride w:val="4"/>
    </w:lvlOverride>
  </w:num>
  <w:num w:numId="44">
    <w:abstractNumId w:val="7"/>
  </w:num>
  <w:num w:numId="45">
    <w:abstractNumId w:val="7"/>
    <w:lvlOverride w:ilvl="1">
      <w:startOverride w:val="4"/>
    </w:lvlOverride>
  </w:num>
  <w:num w:numId="46">
    <w:abstractNumId w:val="8"/>
  </w:num>
  <w:num w:numId="47">
    <w:abstractNumId w:val="5"/>
    <w:lvlOverride w:ilvl="0">
      <w:startOverride w:val="5"/>
    </w:lvlOverride>
  </w:num>
  <w:num w:numId="48">
    <w:abstractNumId w:val="5"/>
    <w:lvlOverride w:ilvl="0">
      <w:startOverride w:val="5"/>
    </w:lvlOverride>
  </w:num>
  <w:num w:numId="49">
    <w:abstractNumId w:val="4"/>
    <w:lvlOverride w:ilvl="0">
      <w:startOverride w:val="6"/>
    </w:lvlOverride>
  </w:num>
  <w:num w:numId="50">
    <w:abstractNumId w:val="4"/>
    <w:lvlOverride w:ilvl="0">
      <w:startOverride w:val="6"/>
    </w:lvlOverride>
  </w:num>
  <w:num w:numId="51">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AB"/>
    <w:rsid w:val="000732AB"/>
    <w:rsid w:val="000E1102"/>
    <w:rsid w:val="00130814"/>
    <w:rsid w:val="001925B0"/>
    <w:rsid w:val="001E198A"/>
    <w:rsid w:val="00206EE8"/>
    <w:rsid w:val="00256E59"/>
    <w:rsid w:val="00325CF1"/>
    <w:rsid w:val="003567D7"/>
    <w:rsid w:val="00384EC2"/>
    <w:rsid w:val="003D1D05"/>
    <w:rsid w:val="00415819"/>
    <w:rsid w:val="004A2F11"/>
    <w:rsid w:val="00636721"/>
    <w:rsid w:val="006C07EA"/>
    <w:rsid w:val="007E361B"/>
    <w:rsid w:val="00862511"/>
    <w:rsid w:val="00907116"/>
    <w:rsid w:val="00A1477D"/>
    <w:rsid w:val="00B457A3"/>
    <w:rsid w:val="00B64226"/>
    <w:rsid w:val="00B87E6F"/>
    <w:rsid w:val="00C63281"/>
    <w:rsid w:val="00CC730D"/>
    <w:rsid w:val="00D03F44"/>
    <w:rsid w:val="00D57DC5"/>
    <w:rsid w:val="00DC2597"/>
    <w:rsid w:val="00DD345B"/>
    <w:rsid w:val="00E6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5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47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F44"/>
    <w:rPr>
      <w:b/>
      <w:bCs/>
    </w:rPr>
  </w:style>
  <w:style w:type="character" w:styleId="a5">
    <w:name w:val="Hyperlink"/>
    <w:basedOn w:val="a0"/>
    <w:uiPriority w:val="99"/>
    <w:semiHidden/>
    <w:unhideWhenUsed/>
    <w:rsid w:val="001925B0"/>
    <w:rPr>
      <w:color w:val="0000FF"/>
      <w:u w:val="single"/>
    </w:rPr>
  </w:style>
  <w:style w:type="character" w:styleId="a6">
    <w:name w:val="Emphasis"/>
    <w:basedOn w:val="a0"/>
    <w:uiPriority w:val="20"/>
    <w:qFormat/>
    <w:rsid w:val="001925B0"/>
    <w:rPr>
      <w:i/>
      <w:iCs/>
    </w:rPr>
  </w:style>
  <w:style w:type="character" w:customStyle="1" w:styleId="10">
    <w:name w:val="Заголовок 1 Знак"/>
    <w:basedOn w:val="a0"/>
    <w:link w:val="1"/>
    <w:uiPriority w:val="9"/>
    <w:rsid w:val="00325C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1477D"/>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0E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110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25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147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3F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F44"/>
    <w:rPr>
      <w:b/>
      <w:bCs/>
    </w:rPr>
  </w:style>
  <w:style w:type="character" w:styleId="a5">
    <w:name w:val="Hyperlink"/>
    <w:basedOn w:val="a0"/>
    <w:uiPriority w:val="99"/>
    <w:semiHidden/>
    <w:unhideWhenUsed/>
    <w:rsid w:val="001925B0"/>
    <w:rPr>
      <w:color w:val="0000FF"/>
      <w:u w:val="single"/>
    </w:rPr>
  </w:style>
  <w:style w:type="character" w:styleId="a6">
    <w:name w:val="Emphasis"/>
    <w:basedOn w:val="a0"/>
    <w:uiPriority w:val="20"/>
    <w:qFormat/>
    <w:rsid w:val="001925B0"/>
    <w:rPr>
      <w:i/>
      <w:iCs/>
    </w:rPr>
  </w:style>
  <w:style w:type="character" w:customStyle="1" w:styleId="10">
    <w:name w:val="Заголовок 1 Знак"/>
    <w:basedOn w:val="a0"/>
    <w:link w:val="1"/>
    <w:uiPriority w:val="9"/>
    <w:rsid w:val="00325C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A1477D"/>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0E1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110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9001">
      <w:bodyDiv w:val="1"/>
      <w:marLeft w:val="0"/>
      <w:marRight w:val="0"/>
      <w:marTop w:val="0"/>
      <w:marBottom w:val="0"/>
      <w:divBdr>
        <w:top w:val="none" w:sz="0" w:space="0" w:color="auto"/>
        <w:left w:val="none" w:sz="0" w:space="0" w:color="auto"/>
        <w:bottom w:val="none" w:sz="0" w:space="0" w:color="auto"/>
        <w:right w:val="none" w:sz="0" w:space="0" w:color="auto"/>
      </w:divBdr>
    </w:div>
    <w:div w:id="142739110">
      <w:bodyDiv w:val="1"/>
      <w:marLeft w:val="0"/>
      <w:marRight w:val="0"/>
      <w:marTop w:val="0"/>
      <w:marBottom w:val="0"/>
      <w:divBdr>
        <w:top w:val="none" w:sz="0" w:space="0" w:color="auto"/>
        <w:left w:val="none" w:sz="0" w:space="0" w:color="auto"/>
        <w:bottom w:val="none" w:sz="0" w:space="0" w:color="auto"/>
        <w:right w:val="none" w:sz="0" w:space="0" w:color="auto"/>
      </w:divBdr>
    </w:div>
    <w:div w:id="212085781">
      <w:bodyDiv w:val="1"/>
      <w:marLeft w:val="0"/>
      <w:marRight w:val="0"/>
      <w:marTop w:val="0"/>
      <w:marBottom w:val="0"/>
      <w:divBdr>
        <w:top w:val="none" w:sz="0" w:space="0" w:color="auto"/>
        <w:left w:val="none" w:sz="0" w:space="0" w:color="auto"/>
        <w:bottom w:val="none" w:sz="0" w:space="0" w:color="auto"/>
        <w:right w:val="none" w:sz="0" w:space="0" w:color="auto"/>
      </w:divBdr>
    </w:div>
    <w:div w:id="401412782">
      <w:bodyDiv w:val="1"/>
      <w:marLeft w:val="0"/>
      <w:marRight w:val="0"/>
      <w:marTop w:val="0"/>
      <w:marBottom w:val="0"/>
      <w:divBdr>
        <w:top w:val="none" w:sz="0" w:space="0" w:color="auto"/>
        <w:left w:val="none" w:sz="0" w:space="0" w:color="auto"/>
        <w:bottom w:val="none" w:sz="0" w:space="0" w:color="auto"/>
        <w:right w:val="none" w:sz="0" w:space="0" w:color="auto"/>
      </w:divBdr>
      <w:divsChild>
        <w:div w:id="2115512224">
          <w:marLeft w:val="0"/>
          <w:marRight w:val="0"/>
          <w:marTop w:val="0"/>
          <w:marBottom w:val="0"/>
          <w:divBdr>
            <w:top w:val="none" w:sz="0" w:space="0" w:color="auto"/>
            <w:left w:val="none" w:sz="0" w:space="0" w:color="auto"/>
            <w:bottom w:val="none" w:sz="0" w:space="0" w:color="auto"/>
            <w:right w:val="none" w:sz="0" w:space="0" w:color="auto"/>
          </w:divBdr>
        </w:div>
        <w:div w:id="974992178">
          <w:marLeft w:val="0"/>
          <w:marRight w:val="0"/>
          <w:marTop w:val="0"/>
          <w:marBottom w:val="0"/>
          <w:divBdr>
            <w:top w:val="none" w:sz="0" w:space="0" w:color="auto"/>
            <w:left w:val="none" w:sz="0" w:space="0" w:color="auto"/>
            <w:bottom w:val="none" w:sz="0" w:space="0" w:color="auto"/>
            <w:right w:val="none" w:sz="0" w:space="0" w:color="auto"/>
          </w:divBdr>
          <w:divsChild>
            <w:div w:id="20856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633">
      <w:bodyDiv w:val="1"/>
      <w:marLeft w:val="0"/>
      <w:marRight w:val="0"/>
      <w:marTop w:val="0"/>
      <w:marBottom w:val="0"/>
      <w:divBdr>
        <w:top w:val="none" w:sz="0" w:space="0" w:color="auto"/>
        <w:left w:val="none" w:sz="0" w:space="0" w:color="auto"/>
        <w:bottom w:val="none" w:sz="0" w:space="0" w:color="auto"/>
        <w:right w:val="none" w:sz="0" w:space="0" w:color="auto"/>
      </w:divBdr>
    </w:div>
    <w:div w:id="646862316">
      <w:bodyDiv w:val="1"/>
      <w:marLeft w:val="0"/>
      <w:marRight w:val="0"/>
      <w:marTop w:val="0"/>
      <w:marBottom w:val="0"/>
      <w:divBdr>
        <w:top w:val="none" w:sz="0" w:space="0" w:color="auto"/>
        <w:left w:val="none" w:sz="0" w:space="0" w:color="auto"/>
        <w:bottom w:val="none" w:sz="0" w:space="0" w:color="auto"/>
        <w:right w:val="none" w:sz="0" w:space="0" w:color="auto"/>
      </w:divBdr>
    </w:div>
    <w:div w:id="708408518">
      <w:bodyDiv w:val="1"/>
      <w:marLeft w:val="0"/>
      <w:marRight w:val="0"/>
      <w:marTop w:val="0"/>
      <w:marBottom w:val="0"/>
      <w:divBdr>
        <w:top w:val="none" w:sz="0" w:space="0" w:color="auto"/>
        <w:left w:val="none" w:sz="0" w:space="0" w:color="auto"/>
        <w:bottom w:val="none" w:sz="0" w:space="0" w:color="auto"/>
        <w:right w:val="none" w:sz="0" w:space="0" w:color="auto"/>
      </w:divBdr>
    </w:div>
    <w:div w:id="860360048">
      <w:bodyDiv w:val="1"/>
      <w:marLeft w:val="0"/>
      <w:marRight w:val="0"/>
      <w:marTop w:val="0"/>
      <w:marBottom w:val="0"/>
      <w:divBdr>
        <w:top w:val="none" w:sz="0" w:space="0" w:color="auto"/>
        <w:left w:val="none" w:sz="0" w:space="0" w:color="auto"/>
        <w:bottom w:val="none" w:sz="0" w:space="0" w:color="auto"/>
        <w:right w:val="none" w:sz="0" w:space="0" w:color="auto"/>
      </w:divBdr>
    </w:div>
    <w:div w:id="903640299">
      <w:bodyDiv w:val="1"/>
      <w:marLeft w:val="0"/>
      <w:marRight w:val="0"/>
      <w:marTop w:val="0"/>
      <w:marBottom w:val="0"/>
      <w:divBdr>
        <w:top w:val="none" w:sz="0" w:space="0" w:color="auto"/>
        <w:left w:val="none" w:sz="0" w:space="0" w:color="auto"/>
        <w:bottom w:val="none" w:sz="0" w:space="0" w:color="auto"/>
        <w:right w:val="none" w:sz="0" w:space="0" w:color="auto"/>
      </w:divBdr>
    </w:div>
    <w:div w:id="998385149">
      <w:bodyDiv w:val="1"/>
      <w:marLeft w:val="0"/>
      <w:marRight w:val="0"/>
      <w:marTop w:val="0"/>
      <w:marBottom w:val="0"/>
      <w:divBdr>
        <w:top w:val="none" w:sz="0" w:space="0" w:color="auto"/>
        <w:left w:val="none" w:sz="0" w:space="0" w:color="auto"/>
        <w:bottom w:val="none" w:sz="0" w:space="0" w:color="auto"/>
        <w:right w:val="none" w:sz="0" w:space="0" w:color="auto"/>
      </w:divBdr>
      <w:divsChild>
        <w:div w:id="1515807048">
          <w:marLeft w:val="0"/>
          <w:marRight w:val="0"/>
          <w:marTop w:val="0"/>
          <w:marBottom w:val="0"/>
          <w:divBdr>
            <w:top w:val="none" w:sz="0" w:space="0" w:color="auto"/>
            <w:left w:val="none" w:sz="0" w:space="0" w:color="auto"/>
            <w:bottom w:val="none" w:sz="0" w:space="0" w:color="auto"/>
            <w:right w:val="none" w:sz="0" w:space="0" w:color="auto"/>
          </w:divBdr>
        </w:div>
      </w:divsChild>
    </w:div>
    <w:div w:id="1068041685">
      <w:bodyDiv w:val="1"/>
      <w:marLeft w:val="0"/>
      <w:marRight w:val="0"/>
      <w:marTop w:val="0"/>
      <w:marBottom w:val="0"/>
      <w:divBdr>
        <w:top w:val="none" w:sz="0" w:space="0" w:color="auto"/>
        <w:left w:val="none" w:sz="0" w:space="0" w:color="auto"/>
        <w:bottom w:val="none" w:sz="0" w:space="0" w:color="auto"/>
        <w:right w:val="none" w:sz="0" w:space="0" w:color="auto"/>
      </w:divBdr>
    </w:div>
    <w:div w:id="1098254539">
      <w:bodyDiv w:val="1"/>
      <w:marLeft w:val="0"/>
      <w:marRight w:val="0"/>
      <w:marTop w:val="0"/>
      <w:marBottom w:val="0"/>
      <w:divBdr>
        <w:top w:val="none" w:sz="0" w:space="0" w:color="auto"/>
        <w:left w:val="none" w:sz="0" w:space="0" w:color="auto"/>
        <w:bottom w:val="none" w:sz="0" w:space="0" w:color="auto"/>
        <w:right w:val="none" w:sz="0" w:space="0" w:color="auto"/>
      </w:divBdr>
      <w:divsChild>
        <w:div w:id="91324133">
          <w:marLeft w:val="0"/>
          <w:marRight w:val="0"/>
          <w:marTop w:val="0"/>
          <w:marBottom w:val="0"/>
          <w:divBdr>
            <w:top w:val="none" w:sz="0" w:space="0" w:color="auto"/>
            <w:left w:val="none" w:sz="0" w:space="0" w:color="auto"/>
            <w:bottom w:val="none" w:sz="0" w:space="0" w:color="auto"/>
            <w:right w:val="none" w:sz="0" w:space="0" w:color="auto"/>
          </w:divBdr>
        </w:div>
      </w:divsChild>
    </w:div>
    <w:div w:id="1125394525">
      <w:bodyDiv w:val="1"/>
      <w:marLeft w:val="0"/>
      <w:marRight w:val="0"/>
      <w:marTop w:val="0"/>
      <w:marBottom w:val="0"/>
      <w:divBdr>
        <w:top w:val="none" w:sz="0" w:space="0" w:color="auto"/>
        <w:left w:val="none" w:sz="0" w:space="0" w:color="auto"/>
        <w:bottom w:val="none" w:sz="0" w:space="0" w:color="auto"/>
        <w:right w:val="none" w:sz="0" w:space="0" w:color="auto"/>
      </w:divBdr>
    </w:div>
    <w:div w:id="1160586153">
      <w:bodyDiv w:val="1"/>
      <w:marLeft w:val="0"/>
      <w:marRight w:val="0"/>
      <w:marTop w:val="0"/>
      <w:marBottom w:val="0"/>
      <w:divBdr>
        <w:top w:val="none" w:sz="0" w:space="0" w:color="auto"/>
        <w:left w:val="none" w:sz="0" w:space="0" w:color="auto"/>
        <w:bottom w:val="none" w:sz="0" w:space="0" w:color="auto"/>
        <w:right w:val="none" w:sz="0" w:space="0" w:color="auto"/>
      </w:divBdr>
      <w:divsChild>
        <w:div w:id="1170751374">
          <w:marLeft w:val="0"/>
          <w:marRight w:val="0"/>
          <w:marTop w:val="0"/>
          <w:marBottom w:val="0"/>
          <w:divBdr>
            <w:top w:val="none" w:sz="0" w:space="0" w:color="auto"/>
            <w:left w:val="none" w:sz="0" w:space="0" w:color="auto"/>
            <w:bottom w:val="none" w:sz="0" w:space="0" w:color="auto"/>
            <w:right w:val="none" w:sz="0" w:space="0" w:color="auto"/>
          </w:divBdr>
        </w:div>
      </w:divsChild>
    </w:div>
    <w:div w:id="1194883770">
      <w:bodyDiv w:val="1"/>
      <w:marLeft w:val="0"/>
      <w:marRight w:val="0"/>
      <w:marTop w:val="0"/>
      <w:marBottom w:val="0"/>
      <w:divBdr>
        <w:top w:val="none" w:sz="0" w:space="0" w:color="auto"/>
        <w:left w:val="none" w:sz="0" w:space="0" w:color="auto"/>
        <w:bottom w:val="none" w:sz="0" w:space="0" w:color="auto"/>
        <w:right w:val="none" w:sz="0" w:space="0" w:color="auto"/>
      </w:divBdr>
      <w:divsChild>
        <w:div w:id="1225021455">
          <w:marLeft w:val="0"/>
          <w:marRight w:val="0"/>
          <w:marTop w:val="0"/>
          <w:marBottom w:val="0"/>
          <w:divBdr>
            <w:top w:val="none" w:sz="0" w:space="0" w:color="auto"/>
            <w:left w:val="none" w:sz="0" w:space="0" w:color="auto"/>
            <w:bottom w:val="none" w:sz="0" w:space="0" w:color="auto"/>
            <w:right w:val="none" w:sz="0" w:space="0" w:color="auto"/>
          </w:divBdr>
        </w:div>
      </w:divsChild>
    </w:div>
    <w:div w:id="1321345495">
      <w:bodyDiv w:val="1"/>
      <w:marLeft w:val="0"/>
      <w:marRight w:val="0"/>
      <w:marTop w:val="0"/>
      <w:marBottom w:val="0"/>
      <w:divBdr>
        <w:top w:val="none" w:sz="0" w:space="0" w:color="auto"/>
        <w:left w:val="none" w:sz="0" w:space="0" w:color="auto"/>
        <w:bottom w:val="none" w:sz="0" w:space="0" w:color="auto"/>
        <w:right w:val="none" w:sz="0" w:space="0" w:color="auto"/>
      </w:divBdr>
    </w:div>
    <w:div w:id="1326085898">
      <w:bodyDiv w:val="1"/>
      <w:marLeft w:val="0"/>
      <w:marRight w:val="0"/>
      <w:marTop w:val="0"/>
      <w:marBottom w:val="0"/>
      <w:divBdr>
        <w:top w:val="none" w:sz="0" w:space="0" w:color="auto"/>
        <w:left w:val="none" w:sz="0" w:space="0" w:color="auto"/>
        <w:bottom w:val="none" w:sz="0" w:space="0" w:color="auto"/>
        <w:right w:val="none" w:sz="0" w:space="0" w:color="auto"/>
      </w:divBdr>
    </w:div>
    <w:div w:id="1381902975">
      <w:bodyDiv w:val="1"/>
      <w:marLeft w:val="0"/>
      <w:marRight w:val="0"/>
      <w:marTop w:val="0"/>
      <w:marBottom w:val="0"/>
      <w:divBdr>
        <w:top w:val="none" w:sz="0" w:space="0" w:color="auto"/>
        <w:left w:val="none" w:sz="0" w:space="0" w:color="auto"/>
        <w:bottom w:val="none" w:sz="0" w:space="0" w:color="auto"/>
        <w:right w:val="none" w:sz="0" w:space="0" w:color="auto"/>
      </w:divBdr>
    </w:div>
    <w:div w:id="1498231671">
      <w:bodyDiv w:val="1"/>
      <w:marLeft w:val="0"/>
      <w:marRight w:val="0"/>
      <w:marTop w:val="0"/>
      <w:marBottom w:val="0"/>
      <w:divBdr>
        <w:top w:val="none" w:sz="0" w:space="0" w:color="auto"/>
        <w:left w:val="none" w:sz="0" w:space="0" w:color="auto"/>
        <w:bottom w:val="none" w:sz="0" w:space="0" w:color="auto"/>
        <w:right w:val="none" w:sz="0" w:space="0" w:color="auto"/>
      </w:divBdr>
    </w:div>
    <w:div w:id="1518470995">
      <w:bodyDiv w:val="1"/>
      <w:marLeft w:val="0"/>
      <w:marRight w:val="0"/>
      <w:marTop w:val="0"/>
      <w:marBottom w:val="0"/>
      <w:divBdr>
        <w:top w:val="none" w:sz="0" w:space="0" w:color="auto"/>
        <w:left w:val="none" w:sz="0" w:space="0" w:color="auto"/>
        <w:bottom w:val="none" w:sz="0" w:space="0" w:color="auto"/>
        <w:right w:val="none" w:sz="0" w:space="0" w:color="auto"/>
      </w:divBdr>
    </w:div>
    <w:div w:id="1563710080">
      <w:bodyDiv w:val="1"/>
      <w:marLeft w:val="0"/>
      <w:marRight w:val="0"/>
      <w:marTop w:val="0"/>
      <w:marBottom w:val="0"/>
      <w:divBdr>
        <w:top w:val="none" w:sz="0" w:space="0" w:color="auto"/>
        <w:left w:val="none" w:sz="0" w:space="0" w:color="auto"/>
        <w:bottom w:val="none" w:sz="0" w:space="0" w:color="auto"/>
        <w:right w:val="none" w:sz="0" w:space="0" w:color="auto"/>
      </w:divBdr>
    </w:div>
    <w:div w:id="1615090929">
      <w:bodyDiv w:val="1"/>
      <w:marLeft w:val="0"/>
      <w:marRight w:val="0"/>
      <w:marTop w:val="0"/>
      <w:marBottom w:val="0"/>
      <w:divBdr>
        <w:top w:val="none" w:sz="0" w:space="0" w:color="auto"/>
        <w:left w:val="none" w:sz="0" w:space="0" w:color="auto"/>
        <w:bottom w:val="none" w:sz="0" w:space="0" w:color="auto"/>
        <w:right w:val="none" w:sz="0" w:space="0" w:color="auto"/>
      </w:divBdr>
    </w:div>
    <w:div w:id="1670524299">
      <w:bodyDiv w:val="1"/>
      <w:marLeft w:val="0"/>
      <w:marRight w:val="0"/>
      <w:marTop w:val="0"/>
      <w:marBottom w:val="0"/>
      <w:divBdr>
        <w:top w:val="none" w:sz="0" w:space="0" w:color="auto"/>
        <w:left w:val="none" w:sz="0" w:space="0" w:color="auto"/>
        <w:bottom w:val="none" w:sz="0" w:space="0" w:color="auto"/>
        <w:right w:val="none" w:sz="0" w:space="0" w:color="auto"/>
      </w:divBdr>
    </w:div>
    <w:div w:id="1757744097">
      <w:bodyDiv w:val="1"/>
      <w:marLeft w:val="0"/>
      <w:marRight w:val="0"/>
      <w:marTop w:val="0"/>
      <w:marBottom w:val="0"/>
      <w:divBdr>
        <w:top w:val="none" w:sz="0" w:space="0" w:color="auto"/>
        <w:left w:val="none" w:sz="0" w:space="0" w:color="auto"/>
        <w:bottom w:val="none" w:sz="0" w:space="0" w:color="auto"/>
        <w:right w:val="none" w:sz="0" w:space="0" w:color="auto"/>
      </w:divBdr>
    </w:div>
    <w:div w:id="1810244923">
      <w:bodyDiv w:val="1"/>
      <w:marLeft w:val="0"/>
      <w:marRight w:val="0"/>
      <w:marTop w:val="0"/>
      <w:marBottom w:val="0"/>
      <w:divBdr>
        <w:top w:val="none" w:sz="0" w:space="0" w:color="auto"/>
        <w:left w:val="none" w:sz="0" w:space="0" w:color="auto"/>
        <w:bottom w:val="none" w:sz="0" w:space="0" w:color="auto"/>
        <w:right w:val="none" w:sz="0" w:space="0" w:color="auto"/>
      </w:divBdr>
    </w:div>
    <w:div w:id="1856504469">
      <w:bodyDiv w:val="1"/>
      <w:marLeft w:val="0"/>
      <w:marRight w:val="0"/>
      <w:marTop w:val="0"/>
      <w:marBottom w:val="0"/>
      <w:divBdr>
        <w:top w:val="none" w:sz="0" w:space="0" w:color="auto"/>
        <w:left w:val="none" w:sz="0" w:space="0" w:color="auto"/>
        <w:bottom w:val="none" w:sz="0" w:space="0" w:color="auto"/>
        <w:right w:val="none" w:sz="0" w:space="0" w:color="auto"/>
      </w:divBdr>
    </w:div>
    <w:div w:id="189238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1932</Words>
  <Characters>11018</Characters>
  <Application>Microsoft Office Word</Application>
  <DocSecurity>0</DocSecurity>
  <Lines>91</Lines>
  <Paragraphs>25</Paragraphs>
  <ScaleCrop>false</ScaleCrop>
  <Company>SPecialiST RePack</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 qwer</dc:creator>
  <cp:keywords/>
  <dc:description/>
  <cp:lastModifiedBy>latitude qwer</cp:lastModifiedBy>
  <cp:revision>36</cp:revision>
  <dcterms:created xsi:type="dcterms:W3CDTF">2018-10-24T05:23:00Z</dcterms:created>
  <dcterms:modified xsi:type="dcterms:W3CDTF">2018-11-12T13:43:00Z</dcterms:modified>
</cp:coreProperties>
</file>