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9" w:rsidRPr="00FD65E9" w:rsidRDefault="00FD65E9" w:rsidP="00FD65E9">
      <w:pPr>
        <w:rPr>
          <w:rFonts w:eastAsia="Calibri"/>
          <w:sz w:val="28"/>
          <w:szCs w:val="28"/>
          <w:lang w:val="uk-UA"/>
        </w:rPr>
      </w:pPr>
      <w:r w:rsidRPr="00FD65E9">
        <w:rPr>
          <w:noProof/>
        </w:rPr>
        <w:drawing>
          <wp:anchor distT="0" distB="0" distL="114300" distR="114300" simplePos="0" relativeHeight="251659264" behindDoc="0" locked="0" layoutInCell="1" allowOverlap="1" wp14:anchorId="79D310BE" wp14:editId="31364DBA">
            <wp:simplePos x="0" y="0"/>
            <wp:positionH relativeFrom="column">
              <wp:posOffset>2710815</wp:posOffset>
            </wp:positionH>
            <wp:positionV relativeFrom="paragraph">
              <wp:posOffset>635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5E9" w:rsidRPr="00FD65E9" w:rsidRDefault="00FD65E9" w:rsidP="00FD65E9">
      <w:pPr>
        <w:rPr>
          <w:sz w:val="28"/>
          <w:szCs w:val="28"/>
          <w:lang w:val="uk-UA"/>
        </w:rPr>
      </w:pPr>
    </w:p>
    <w:p w:rsidR="00FD65E9" w:rsidRPr="00FD65E9" w:rsidRDefault="00FD65E9" w:rsidP="00FD65E9">
      <w:pPr>
        <w:rPr>
          <w:sz w:val="20"/>
          <w:szCs w:val="20"/>
          <w:lang w:val="uk-UA"/>
        </w:rPr>
      </w:pPr>
    </w:p>
    <w:p w:rsidR="00FD65E9" w:rsidRPr="00FD65E9" w:rsidRDefault="00FD65E9" w:rsidP="00FD65E9">
      <w:pPr>
        <w:rPr>
          <w:sz w:val="4"/>
          <w:szCs w:val="4"/>
          <w:lang w:val="uk-UA"/>
        </w:rPr>
      </w:pPr>
    </w:p>
    <w:p w:rsidR="00FD65E9" w:rsidRPr="00FD65E9" w:rsidRDefault="00FD65E9" w:rsidP="00FD65E9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FD65E9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FD65E9" w:rsidRPr="00FD65E9" w:rsidRDefault="00FD65E9" w:rsidP="00FD65E9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FD65E9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FD65E9" w:rsidRPr="00FD65E9" w:rsidRDefault="00FD65E9" w:rsidP="00FD65E9">
      <w:pPr>
        <w:jc w:val="center"/>
        <w:rPr>
          <w:b/>
          <w:color w:val="000000"/>
          <w:sz w:val="28"/>
          <w:szCs w:val="28"/>
          <w:lang w:val="uk-UA"/>
        </w:rPr>
      </w:pPr>
      <w:r w:rsidRPr="00FD65E9">
        <w:rPr>
          <w:b/>
          <w:color w:val="000000"/>
          <w:sz w:val="28"/>
          <w:szCs w:val="28"/>
          <w:lang w:val="uk-UA"/>
        </w:rPr>
        <w:t>РІШЕННЯ</w:t>
      </w:r>
    </w:p>
    <w:p w:rsidR="00FD65E9" w:rsidRPr="00FD65E9" w:rsidRDefault="00FD65E9" w:rsidP="00FD65E9">
      <w:pPr>
        <w:autoSpaceDN w:val="0"/>
        <w:jc w:val="center"/>
        <w:rPr>
          <w:rFonts w:eastAsia="Calibri"/>
          <w:lang w:val="uk-UA"/>
        </w:rPr>
      </w:pPr>
      <w:r w:rsidRPr="00FD65E9">
        <w:rPr>
          <w:rFonts w:eastAsia="Calibri"/>
          <w:lang w:val="uk-UA"/>
        </w:rPr>
        <w:t>(п’ятнадцята  сесія сьомого скликання)</w:t>
      </w:r>
    </w:p>
    <w:p w:rsidR="00EF7410" w:rsidRDefault="00EF7410" w:rsidP="00EF7410">
      <w:pPr>
        <w:rPr>
          <w:color w:val="000000"/>
          <w:sz w:val="28"/>
          <w:szCs w:val="28"/>
          <w:lang w:val="uk-UA"/>
        </w:rPr>
      </w:pPr>
    </w:p>
    <w:p w:rsidR="00437427" w:rsidRPr="00FA201D" w:rsidRDefault="008340F7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8D274D">
        <w:rPr>
          <w:sz w:val="28"/>
          <w:szCs w:val="28"/>
          <w:lang w:val="uk-UA"/>
        </w:rPr>
        <w:t>8</w:t>
      </w:r>
      <w:r w:rsidR="0007487F">
        <w:rPr>
          <w:sz w:val="28"/>
          <w:szCs w:val="28"/>
          <w:lang w:val="uk-UA"/>
        </w:rPr>
        <w:t>.0</w:t>
      </w:r>
      <w:r w:rsidR="008D274D">
        <w:rPr>
          <w:sz w:val="28"/>
          <w:szCs w:val="28"/>
          <w:lang w:val="uk-UA"/>
        </w:rPr>
        <w:t>4</w:t>
      </w:r>
      <w:r w:rsidR="0007487F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8D274D">
        <w:rPr>
          <w:sz w:val="28"/>
          <w:szCs w:val="28"/>
          <w:lang w:val="uk-UA"/>
        </w:rPr>
        <w:t>7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07487F" w:rsidRDefault="00B65605" w:rsidP="0007487F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</w:t>
      </w:r>
    </w:p>
    <w:p w:rsidR="008340F7" w:rsidRDefault="00B65605" w:rsidP="008340F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приймання-передачі </w:t>
      </w:r>
      <w:r w:rsidR="008340F7">
        <w:rPr>
          <w:sz w:val="28"/>
          <w:szCs w:val="28"/>
          <w:lang w:val="uk-UA"/>
        </w:rPr>
        <w:t xml:space="preserve">майнового комплексу  </w:t>
      </w:r>
    </w:p>
    <w:p w:rsidR="00B65605" w:rsidRDefault="00AB7AC9" w:rsidP="00834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компактного проживання самотніх</w:t>
      </w:r>
    </w:p>
    <w:p w:rsidR="00AB7AC9" w:rsidRDefault="00AB7AC9" w:rsidP="008340F7">
      <w:pPr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 похилого віку</w:t>
      </w:r>
    </w:p>
    <w:p w:rsidR="00FD65E9" w:rsidRDefault="00FD65E9" w:rsidP="00B65605">
      <w:pPr>
        <w:rPr>
          <w:noProof/>
          <w:sz w:val="28"/>
          <w:szCs w:val="28"/>
          <w:lang w:val="uk-UA"/>
        </w:rPr>
      </w:pPr>
    </w:p>
    <w:p w:rsidR="00B65605" w:rsidRDefault="008D7D7C" w:rsidP="009B50D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AB7AC9">
        <w:rPr>
          <w:sz w:val="28"/>
          <w:szCs w:val="28"/>
          <w:lang w:val="uk-UA"/>
        </w:rPr>
        <w:t>чотирнадцятої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AB7AC9">
        <w:rPr>
          <w:sz w:val="28"/>
          <w:szCs w:val="28"/>
          <w:lang w:val="uk-UA"/>
        </w:rPr>
        <w:t>21.02.2017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«Про </w:t>
      </w:r>
      <w:r w:rsidR="00AB7AC9">
        <w:rPr>
          <w:sz w:val="28"/>
          <w:szCs w:val="28"/>
          <w:lang w:val="uk-UA"/>
        </w:rPr>
        <w:t>передачу майна в межах спільної власності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 xml:space="preserve">та враховуючи рекомендації постійної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9B50D6">
        <w:rPr>
          <w:sz w:val="28"/>
          <w:szCs w:val="28"/>
          <w:lang w:val="uk-UA"/>
        </w:rPr>
        <w:t>ї</w:t>
      </w:r>
      <w:r w:rsidR="009B50D6" w:rsidRPr="00327D73">
        <w:rPr>
          <w:sz w:val="28"/>
          <w:szCs w:val="28"/>
          <w:lang w:val="uk-UA"/>
        </w:rPr>
        <w:t xml:space="preserve"> районної ради з питань економічного розвитку та управління комуна</w:t>
      </w:r>
      <w:r w:rsidR="009B50D6">
        <w:rPr>
          <w:sz w:val="28"/>
          <w:szCs w:val="28"/>
          <w:lang w:val="uk-UA"/>
        </w:rPr>
        <w:t>льним майном,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1.Затвердити акт приймання-передачі </w:t>
      </w:r>
      <w:r w:rsidR="005B535A">
        <w:rPr>
          <w:sz w:val="28"/>
          <w:szCs w:val="28"/>
          <w:lang w:val="uk-UA"/>
        </w:rPr>
        <w:t xml:space="preserve">майнового комплексу </w:t>
      </w:r>
      <w:r w:rsidR="008D274D">
        <w:rPr>
          <w:sz w:val="28"/>
          <w:szCs w:val="28"/>
          <w:lang w:val="uk-UA"/>
        </w:rPr>
        <w:t>компактного проживання самотніх осіб похилого віку</w:t>
      </w:r>
      <w:r w:rsidR="005B535A">
        <w:rPr>
          <w:sz w:val="28"/>
          <w:szCs w:val="28"/>
          <w:lang w:val="uk-UA"/>
        </w:rPr>
        <w:t xml:space="preserve">, розташованого за адресою: </w:t>
      </w:r>
      <w:r w:rsidR="008D274D">
        <w:rPr>
          <w:sz w:val="28"/>
          <w:szCs w:val="28"/>
          <w:lang w:val="uk-UA"/>
        </w:rPr>
        <w:t>Полтавська обл., Семенівський район, с. Біляки, вул. Центральна, 41</w:t>
      </w:r>
      <w:r w:rsidR="005B535A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 xml:space="preserve"> </w:t>
      </w:r>
      <w:r w:rsidR="005B535A">
        <w:rPr>
          <w:noProof/>
          <w:sz w:val="28"/>
          <w:szCs w:val="28"/>
          <w:lang w:val="uk-UA"/>
        </w:rPr>
        <w:t>і</w:t>
      </w:r>
      <w:r w:rsidR="005B535A">
        <w:rPr>
          <w:sz w:val="28"/>
          <w:szCs w:val="28"/>
          <w:lang w:val="uk-UA"/>
        </w:rPr>
        <w:t>з спільної власності територіальних громад сіл, селища Семенівського району</w:t>
      </w:r>
      <w:r w:rsidR="00277015">
        <w:rPr>
          <w:sz w:val="28"/>
          <w:szCs w:val="28"/>
          <w:lang w:val="uk-UA"/>
        </w:rPr>
        <w:t>, в особі Семенівської районної ради</w:t>
      </w:r>
      <w:r w:rsidR="005B535A">
        <w:rPr>
          <w:sz w:val="28"/>
          <w:szCs w:val="28"/>
          <w:lang w:val="uk-UA"/>
        </w:rPr>
        <w:t xml:space="preserve"> у ко</w:t>
      </w:r>
      <w:r w:rsidR="008D274D">
        <w:rPr>
          <w:sz w:val="28"/>
          <w:szCs w:val="28"/>
          <w:lang w:val="uk-UA"/>
        </w:rPr>
        <w:t xml:space="preserve">мунальну власність Біляківської територіальної громади, в особі Біляківської сільської ради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Pr="006E0AE0" w:rsidRDefault="00FD65E9" w:rsidP="00FD65E9">
      <w:pPr>
        <w:pStyle w:val="1"/>
        <w:tabs>
          <w:tab w:val="left" w:pos="709"/>
        </w:tabs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40BF7">
        <w:rPr>
          <w:rFonts w:ascii="Times New Roman" w:hAnsi="Times New Roman"/>
          <w:sz w:val="28"/>
          <w:szCs w:val="28"/>
          <w:lang w:val="uk-UA"/>
        </w:rPr>
        <w:t>2</w:t>
      </w:r>
      <w:r w:rsidR="00B65605" w:rsidRPr="006E0AE0">
        <w:rPr>
          <w:rFonts w:ascii="Times New Roman" w:hAnsi="Times New Roman"/>
          <w:sz w:val="28"/>
          <w:szCs w:val="28"/>
          <w:lang w:val="uk-UA"/>
        </w:rPr>
        <w:t>.</w:t>
      </w:r>
      <w:r w:rsidR="00B65605" w:rsidRPr="006E0AE0">
        <w:rPr>
          <w:rFonts w:ascii="Times New Roman" w:hAnsi="Times New Roman"/>
          <w:sz w:val="28"/>
          <w:szCs w:val="28"/>
        </w:rPr>
        <w:t>Контроль за виконанням цього рішення покласти</w:t>
      </w:r>
      <w:r w:rsidR="00B65605" w:rsidRPr="006E0AE0">
        <w:rPr>
          <w:rFonts w:ascii="Times New Roman" w:hAnsi="Times New Roman"/>
          <w:sz w:val="28"/>
          <w:szCs w:val="28"/>
          <w:lang w:val="uk-UA"/>
        </w:rPr>
        <w:t xml:space="preserve"> на постійну комісію районної ради з питань економічного розвитку та управління комунальним майном (Тарапунець Т. Г.).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В.Юрченко</w:t>
      </w:r>
    </w:p>
    <w:p w:rsidR="00B65605" w:rsidRDefault="00B65605" w:rsidP="00B65605">
      <w:pPr>
        <w:tabs>
          <w:tab w:val="left" w:pos="168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B65605" w:rsidRDefault="00B65605" w:rsidP="00B65605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24158" w:rsidRDefault="00B65605" w:rsidP="00B65605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24158" w:rsidRDefault="00D24158" w:rsidP="00B65605">
      <w:pPr>
        <w:tabs>
          <w:tab w:val="left" w:pos="1680"/>
        </w:tabs>
        <w:rPr>
          <w:lang w:val="uk-UA"/>
        </w:rPr>
      </w:pPr>
    </w:p>
    <w:p w:rsidR="00D24158" w:rsidRDefault="00D24158" w:rsidP="00B65605">
      <w:pPr>
        <w:tabs>
          <w:tab w:val="left" w:pos="1680"/>
        </w:tabs>
        <w:rPr>
          <w:lang w:val="uk-UA"/>
        </w:rPr>
      </w:pPr>
    </w:p>
    <w:p w:rsidR="00D24158" w:rsidRDefault="00B65605" w:rsidP="00B65605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 w:rsidR="00D24158" w:rsidRPr="00D24158">
        <w:rPr>
          <w:lang w:val="uk-UA"/>
        </w:rPr>
        <w:t xml:space="preserve">                                                                           </w:t>
      </w:r>
      <w:r w:rsidRPr="00D24158">
        <w:rPr>
          <w:lang w:val="uk-UA"/>
        </w:rPr>
        <w:t xml:space="preserve"> </w:t>
      </w:r>
    </w:p>
    <w:p w:rsidR="0007487F" w:rsidRDefault="00D24158" w:rsidP="00B65605">
      <w:pPr>
        <w:tabs>
          <w:tab w:val="left" w:pos="16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</w:t>
      </w:r>
    </w:p>
    <w:p w:rsidR="007B051C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ЗАТВЕРДЖЕНО:  </w:t>
      </w:r>
    </w:p>
    <w:p w:rsidR="007B051C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7B051C" w:rsidRDefault="007B051C" w:rsidP="007B051C">
      <w:pPr>
        <w:tabs>
          <w:tab w:val="center" w:pos="4677"/>
          <w:tab w:val="left" w:pos="6045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п’ятнадцятої сесії</w:t>
      </w:r>
    </w:p>
    <w:p w:rsidR="007B051C" w:rsidRDefault="007B051C" w:rsidP="007B051C">
      <w:pPr>
        <w:tabs>
          <w:tab w:val="center" w:pos="4677"/>
          <w:tab w:val="left" w:pos="6045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сьомого</w:t>
      </w:r>
    </w:p>
    <w:p w:rsidR="007B051C" w:rsidRDefault="007B051C" w:rsidP="007B051C">
      <w:pPr>
        <w:tabs>
          <w:tab w:val="center" w:pos="4677"/>
          <w:tab w:val="left" w:pos="6045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скликання від 28.04.2017</w:t>
      </w:r>
    </w:p>
    <w:p w:rsidR="007B051C" w:rsidRDefault="007B051C" w:rsidP="007B051C">
      <w:pPr>
        <w:tabs>
          <w:tab w:val="center" w:pos="4677"/>
          <w:tab w:val="left" w:pos="6045"/>
        </w:tabs>
        <w:rPr>
          <w:sz w:val="28"/>
          <w:szCs w:val="28"/>
          <w:lang w:val="uk-UA"/>
        </w:rPr>
      </w:pPr>
    </w:p>
    <w:p w:rsidR="007B051C" w:rsidRDefault="007B051C" w:rsidP="007B051C">
      <w:pPr>
        <w:tabs>
          <w:tab w:val="center" w:pos="4677"/>
          <w:tab w:val="left" w:pos="6045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</w:t>
      </w:r>
    </w:p>
    <w:p w:rsidR="007B051C" w:rsidRDefault="007B051C" w:rsidP="007B051C">
      <w:pPr>
        <w:tabs>
          <w:tab w:val="center" w:pos="4677"/>
          <w:tab w:val="left" w:pos="60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7B051C" w:rsidRDefault="007B051C" w:rsidP="007B051C">
      <w:pPr>
        <w:tabs>
          <w:tab w:val="left" w:pos="5295"/>
        </w:tabs>
        <w:rPr>
          <w:lang w:val="uk-UA"/>
        </w:rPr>
      </w:pPr>
      <w:r>
        <w:rPr>
          <w:lang w:val="uk-UA"/>
        </w:rPr>
        <w:tab/>
        <w:t xml:space="preserve">       </w:t>
      </w:r>
    </w:p>
    <w:p w:rsidR="007B051C" w:rsidRPr="00562593" w:rsidRDefault="007B051C" w:rsidP="007B051C">
      <w:pPr>
        <w:tabs>
          <w:tab w:val="left" w:pos="5535"/>
        </w:tabs>
        <w:rPr>
          <w:sz w:val="28"/>
          <w:szCs w:val="28"/>
          <w:lang w:val="uk-UA"/>
        </w:rPr>
      </w:pPr>
    </w:p>
    <w:p w:rsidR="007B051C" w:rsidRPr="00562593" w:rsidRDefault="007B051C" w:rsidP="007B051C">
      <w:pPr>
        <w:jc w:val="center"/>
        <w:rPr>
          <w:sz w:val="28"/>
          <w:szCs w:val="28"/>
          <w:lang w:val="uk-UA"/>
        </w:rPr>
      </w:pPr>
      <w:r w:rsidRPr="00562593">
        <w:rPr>
          <w:sz w:val="28"/>
          <w:szCs w:val="28"/>
          <w:lang w:val="uk-UA"/>
        </w:rPr>
        <w:t>АКТ</w:t>
      </w:r>
    </w:p>
    <w:p w:rsidR="007B051C" w:rsidRPr="00631D50" w:rsidRDefault="007B051C" w:rsidP="007B051C">
      <w:pPr>
        <w:tabs>
          <w:tab w:val="left" w:pos="3285"/>
        </w:tabs>
        <w:ind w:right="424"/>
        <w:jc w:val="center"/>
        <w:rPr>
          <w:sz w:val="28"/>
          <w:szCs w:val="28"/>
          <w:lang w:val="uk-UA"/>
        </w:rPr>
      </w:pPr>
      <w:r w:rsidRPr="00631D50">
        <w:rPr>
          <w:sz w:val="28"/>
          <w:szCs w:val="28"/>
          <w:lang w:val="uk-UA"/>
        </w:rPr>
        <w:t>приймання-передачі майнового комплексу компактного проживання самотніх осіб похилого віку</w:t>
      </w:r>
    </w:p>
    <w:p w:rsidR="007B051C" w:rsidRPr="00562593" w:rsidRDefault="007B051C" w:rsidP="007B051C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p w:rsidR="007B051C" w:rsidRPr="00562593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62593">
        <w:rPr>
          <w:sz w:val="28"/>
          <w:szCs w:val="28"/>
          <w:lang w:val="uk-UA"/>
        </w:rPr>
        <w:t xml:space="preserve">Комісія створена відповідно до рішення </w:t>
      </w:r>
      <w:r>
        <w:rPr>
          <w:sz w:val="28"/>
          <w:szCs w:val="28"/>
          <w:lang w:val="uk-UA"/>
        </w:rPr>
        <w:t xml:space="preserve">чотирнадцятої </w:t>
      </w:r>
      <w:r w:rsidRPr="00562593">
        <w:rPr>
          <w:sz w:val="28"/>
          <w:szCs w:val="28"/>
          <w:lang w:val="uk-UA"/>
        </w:rPr>
        <w:t xml:space="preserve">сесії районної ради </w:t>
      </w:r>
      <w:r>
        <w:rPr>
          <w:sz w:val="28"/>
          <w:szCs w:val="28"/>
          <w:lang w:val="uk-UA"/>
        </w:rPr>
        <w:t>сьомого</w:t>
      </w:r>
      <w:r w:rsidRPr="00562593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21.02.2017</w:t>
      </w:r>
      <w:r w:rsidRPr="00562593">
        <w:rPr>
          <w:sz w:val="28"/>
          <w:szCs w:val="28"/>
          <w:lang w:val="uk-UA"/>
        </w:rPr>
        <w:t xml:space="preserve"> року, наказу начальника відділу управління майном Семенівської районної ради № 01-04\0</w:t>
      </w:r>
      <w:r>
        <w:rPr>
          <w:sz w:val="28"/>
          <w:szCs w:val="28"/>
          <w:lang w:val="uk-UA"/>
        </w:rPr>
        <w:t>4</w:t>
      </w:r>
      <w:r w:rsidRPr="0056259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10.04.2017 р. </w:t>
      </w:r>
      <w:r w:rsidRPr="00562593">
        <w:rPr>
          <w:sz w:val="28"/>
          <w:szCs w:val="28"/>
          <w:lang w:val="uk-UA"/>
        </w:rPr>
        <w:t xml:space="preserve"> у складі:</w:t>
      </w:r>
    </w:p>
    <w:p w:rsidR="007B051C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Сербин Володимир Миколайович, заступник голови Семенівської районної ради (за згодою)</w:t>
      </w:r>
      <w:r w:rsidRPr="00562593">
        <w:rPr>
          <w:sz w:val="28"/>
          <w:szCs w:val="28"/>
          <w:lang w:val="uk-UA"/>
        </w:rPr>
        <w:t>;</w:t>
      </w:r>
    </w:p>
    <w:p w:rsidR="007B051C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  <w:r w:rsidRPr="00562593">
        <w:rPr>
          <w:sz w:val="28"/>
          <w:szCs w:val="28"/>
          <w:lang w:val="uk-UA"/>
        </w:rPr>
        <w:t xml:space="preserve">   </w:t>
      </w:r>
    </w:p>
    <w:p w:rsidR="007B051C" w:rsidRPr="00562593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  <w:r w:rsidRPr="00562593">
        <w:rPr>
          <w:sz w:val="28"/>
          <w:szCs w:val="28"/>
          <w:lang w:val="uk-UA"/>
        </w:rPr>
        <w:t>Члени комісії:</w:t>
      </w:r>
    </w:p>
    <w:p w:rsidR="007B051C" w:rsidRPr="00562593" w:rsidRDefault="007B051C" w:rsidP="007B051C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r w:rsidRPr="00562593">
        <w:rPr>
          <w:sz w:val="28"/>
          <w:szCs w:val="28"/>
          <w:lang w:val="uk-UA"/>
        </w:rPr>
        <w:t>Романенко Володимир Іванович, начальник відділу управління ма</w:t>
      </w:r>
      <w:r>
        <w:rPr>
          <w:sz w:val="28"/>
          <w:szCs w:val="28"/>
          <w:lang w:val="uk-UA"/>
        </w:rPr>
        <w:t>йном Семенівської районної ради;</w:t>
      </w:r>
    </w:p>
    <w:p w:rsidR="007B051C" w:rsidRPr="00562593" w:rsidRDefault="007B051C" w:rsidP="007B051C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Личковаха Тетяна В’ячеславівна</w:t>
      </w:r>
      <w:r w:rsidRPr="005625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головний спеціаліст відділу управління майном районної ради</w:t>
      </w:r>
      <w:r w:rsidRPr="00562593">
        <w:rPr>
          <w:sz w:val="28"/>
          <w:szCs w:val="28"/>
          <w:lang w:val="uk-UA"/>
        </w:rPr>
        <w:t>;</w:t>
      </w:r>
    </w:p>
    <w:p w:rsidR="007B051C" w:rsidRPr="00562593" w:rsidRDefault="007B051C" w:rsidP="007B051C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Мидловець Роман Миколайович</w:t>
      </w:r>
      <w:r w:rsidRPr="005625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Біляківський сільський голова,</w:t>
      </w:r>
      <w:r w:rsidRPr="00562593">
        <w:rPr>
          <w:sz w:val="28"/>
          <w:szCs w:val="28"/>
          <w:lang w:val="uk-UA"/>
        </w:rPr>
        <w:t xml:space="preserve"> (за згодою);</w:t>
      </w:r>
    </w:p>
    <w:p w:rsidR="007B051C" w:rsidRPr="00562593" w:rsidRDefault="007B051C" w:rsidP="007B051C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Гаркуша Галина Іванівна, бухгалтер Біляківської сільської ради</w:t>
      </w:r>
      <w:r w:rsidRPr="00562593">
        <w:rPr>
          <w:sz w:val="28"/>
          <w:szCs w:val="28"/>
          <w:lang w:val="uk-UA"/>
        </w:rPr>
        <w:t>, (за згодою);</w:t>
      </w:r>
    </w:p>
    <w:p w:rsidR="007B051C" w:rsidRPr="00562593" w:rsidRDefault="007B051C" w:rsidP="007B051C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Людмила Іванівна</w:t>
      </w:r>
      <w:r w:rsidRPr="005625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депутат Біляківської сільської ради</w:t>
      </w:r>
      <w:r w:rsidRPr="00562593">
        <w:rPr>
          <w:sz w:val="28"/>
          <w:szCs w:val="28"/>
          <w:lang w:val="uk-UA"/>
        </w:rPr>
        <w:t xml:space="preserve"> (за згодою);</w:t>
      </w:r>
    </w:p>
    <w:p w:rsidR="007B051C" w:rsidRPr="00704B32" w:rsidRDefault="007B051C" w:rsidP="007B051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B051C" w:rsidRPr="002E698E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 квітня 2017 року комісія провела  приймання-передачу майнового комплексу компактного проживання самотніх осіб похилого віку, що є спільною власністю територіальних громад сіл, селища Семенівського району</w:t>
      </w:r>
      <w:r w:rsidR="002770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особі Семенівської районної ради і передається у комунальну власність </w:t>
      </w:r>
      <w:r w:rsidR="00BF32BC">
        <w:rPr>
          <w:sz w:val="28"/>
          <w:szCs w:val="28"/>
          <w:lang w:val="uk-UA"/>
        </w:rPr>
        <w:t>Біляківської</w:t>
      </w:r>
      <w:r>
        <w:rPr>
          <w:sz w:val="28"/>
          <w:szCs w:val="28"/>
          <w:lang w:val="uk-UA"/>
        </w:rPr>
        <w:t xml:space="preserve"> територіальної громади, в особі </w:t>
      </w:r>
      <w:r w:rsidR="00BF32BC">
        <w:rPr>
          <w:sz w:val="28"/>
          <w:szCs w:val="28"/>
          <w:lang w:val="uk-UA"/>
        </w:rPr>
        <w:t>Біляківської</w:t>
      </w:r>
      <w:r>
        <w:rPr>
          <w:sz w:val="28"/>
          <w:szCs w:val="28"/>
          <w:lang w:val="uk-UA"/>
        </w:rPr>
        <w:t xml:space="preserve"> сільської ради.</w:t>
      </w:r>
    </w:p>
    <w:p w:rsidR="007B051C" w:rsidRDefault="007B051C" w:rsidP="007B051C">
      <w:pPr>
        <w:pStyle w:val="a5"/>
        <w:tabs>
          <w:tab w:val="left" w:pos="5535"/>
        </w:tabs>
        <w:jc w:val="both"/>
        <w:rPr>
          <w:sz w:val="28"/>
          <w:szCs w:val="28"/>
          <w:lang w:val="uk-UA"/>
        </w:rPr>
      </w:pPr>
    </w:p>
    <w:p w:rsidR="007B051C" w:rsidRDefault="007B051C" w:rsidP="007B051C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7 Закону України «Про передачу майна об’єктів права державної та комунальної власності», рішенням </w:t>
      </w:r>
      <w:r w:rsidR="00BF32BC">
        <w:rPr>
          <w:sz w:val="28"/>
          <w:szCs w:val="28"/>
          <w:lang w:val="uk-UA"/>
        </w:rPr>
        <w:t>чотирнадцятої</w:t>
      </w:r>
      <w:r>
        <w:rPr>
          <w:sz w:val="28"/>
          <w:szCs w:val="28"/>
          <w:lang w:val="uk-UA"/>
        </w:rPr>
        <w:t xml:space="preserve"> сесії районної ради сьомого скликання від </w:t>
      </w:r>
      <w:r w:rsidR="00BF32B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BF32B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2.201</w:t>
      </w:r>
      <w:r w:rsidR="00BF32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та враховуючи пропозиції комісії,  Семенівська  районна рада </w:t>
      </w:r>
      <w:r w:rsidRPr="00FB0B00">
        <w:rPr>
          <w:sz w:val="28"/>
          <w:szCs w:val="28"/>
          <w:lang w:val="uk-UA"/>
        </w:rPr>
        <w:t xml:space="preserve">передає </w:t>
      </w:r>
      <w:r>
        <w:rPr>
          <w:sz w:val="28"/>
          <w:szCs w:val="28"/>
          <w:lang w:val="uk-UA"/>
        </w:rPr>
        <w:t>зі спільної власності територіальних громад с</w:t>
      </w:r>
      <w:r w:rsidR="00BF32BC">
        <w:rPr>
          <w:sz w:val="28"/>
          <w:szCs w:val="28"/>
          <w:lang w:val="uk-UA"/>
        </w:rPr>
        <w:t>іл, селища Семенівського району</w:t>
      </w:r>
      <w:r>
        <w:rPr>
          <w:sz w:val="28"/>
          <w:szCs w:val="28"/>
          <w:lang w:val="uk-UA"/>
        </w:rPr>
        <w:t xml:space="preserve">, а  </w:t>
      </w:r>
      <w:r w:rsidR="00BF32BC">
        <w:rPr>
          <w:sz w:val="28"/>
          <w:szCs w:val="28"/>
          <w:lang w:val="uk-UA"/>
        </w:rPr>
        <w:t>Біляківська</w:t>
      </w:r>
      <w:r>
        <w:rPr>
          <w:sz w:val="28"/>
          <w:szCs w:val="28"/>
          <w:lang w:val="uk-UA"/>
        </w:rPr>
        <w:t xml:space="preserve"> територіальна </w:t>
      </w:r>
      <w:r>
        <w:rPr>
          <w:sz w:val="28"/>
          <w:szCs w:val="28"/>
          <w:lang w:val="uk-UA"/>
        </w:rPr>
        <w:lastRenderedPageBreak/>
        <w:t xml:space="preserve">громада   в особі </w:t>
      </w:r>
      <w:r w:rsidR="00BF32BC">
        <w:rPr>
          <w:sz w:val="28"/>
          <w:szCs w:val="28"/>
          <w:lang w:val="uk-UA"/>
        </w:rPr>
        <w:t>Біляківської</w:t>
      </w:r>
      <w:r>
        <w:rPr>
          <w:sz w:val="28"/>
          <w:szCs w:val="28"/>
          <w:lang w:val="uk-UA"/>
        </w:rPr>
        <w:t xml:space="preserve"> сільської ради  </w:t>
      </w:r>
      <w:r w:rsidRPr="00FB0B00">
        <w:rPr>
          <w:sz w:val="28"/>
          <w:szCs w:val="28"/>
          <w:lang w:val="uk-UA"/>
        </w:rPr>
        <w:t xml:space="preserve">приймає </w:t>
      </w:r>
      <w:r w:rsidRPr="00640CBB">
        <w:rPr>
          <w:sz w:val="28"/>
          <w:szCs w:val="28"/>
          <w:lang w:val="uk-UA"/>
        </w:rPr>
        <w:t>у комунальну власність</w:t>
      </w:r>
      <w:r>
        <w:rPr>
          <w:b/>
          <w:sz w:val="28"/>
          <w:szCs w:val="28"/>
          <w:lang w:val="uk-UA"/>
        </w:rPr>
        <w:t xml:space="preserve"> </w:t>
      </w:r>
      <w:r w:rsidR="002266EF">
        <w:rPr>
          <w:sz w:val="28"/>
          <w:szCs w:val="28"/>
          <w:lang w:val="uk-UA"/>
        </w:rPr>
        <w:t>майновий комплекс компактного проживання самотніх осіб похилого віку</w:t>
      </w:r>
      <w:r>
        <w:rPr>
          <w:sz w:val="28"/>
          <w:szCs w:val="28"/>
          <w:lang w:val="uk-UA"/>
        </w:rPr>
        <w:t xml:space="preserve"> </w:t>
      </w:r>
      <w:r w:rsidR="002266EF">
        <w:rPr>
          <w:sz w:val="28"/>
          <w:szCs w:val="28"/>
          <w:lang w:val="uk-UA"/>
        </w:rPr>
        <w:t>до складу якого входять:</w:t>
      </w:r>
    </w:p>
    <w:p w:rsidR="00277015" w:rsidRDefault="00277015" w:rsidP="00277015">
      <w:pPr>
        <w:pStyle w:val="a5"/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1.Основні засоби:</w:t>
      </w:r>
    </w:p>
    <w:tbl>
      <w:tblPr>
        <w:tblStyle w:val="a9"/>
        <w:tblW w:w="8234" w:type="dxa"/>
        <w:tblLook w:val="04A0" w:firstRow="1" w:lastRow="0" w:firstColumn="1" w:lastColumn="0" w:noHBand="0" w:noVBand="1"/>
      </w:tblPr>
      <w:tblGrid>
        <w:gridCol w:w="8234"/>
      </w:tblGrid>
      <w:tr w:rsidR="002266EF" w:rsidRPr="00277015" w:rsidTr="002F180A">
        <w:trPr>
          <w:trHeight w:val="3259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Головний корпус</w:t>
            </w:r>
            <w:r w:rsidR="002266EF">
              <w:rPr>
                <w:sz w:val="28"/>
                <w:szCs w:val="28"/>
                <w:lang w:val="uk-UA"/>
              </w:rPr>
              <w:t xml:space="preserve"> - </w:t>
            </w:r>
            <w:r w:rsidR="002266EF" w:rsidRPr="002266EF">
              <w:rPr>
                <w:sz w:val="28"/>
                <w:szCs w:val="28"/>
                <w:lang w:val="uk-UA"/>
              </w:rPr>
              <w:t>190066,59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 xml:space="preserve">Кухня </w:t>
            </w:r>
            <w:r w:rsidR="002266EF"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23750,00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P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Погріб 1</w:t>
            </w:r>
            <w:r w:rsidR="002266EF">
              <w:rPr>
                <w:sz w:val="28"/>
                <w:szCs w:val="28"/>
                <w:lang w:val="uk-UA"/>
              </w:rPr>
              <w:t xml:space="preserve"> - </w:t>
            </w:r>
            <w:r w:rsidR="002266EF" w:rsidRPr="002266EF">
              <w:rPr>
                <w:sz w:val="28"/>
                <w:szCs w:val="28"/>
                <w:lang w:val="uk-UA"/>
              </w:rPr>
              <w:t>1541,00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P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Льодник</w:t>
            </w:r>
            <w:r w:rsidR="002266EF">
              <w:rPr>
                <w:sz w:val="28"/>
                <w:szCs w:val="28"/>
                <w:lang w:val="uk-UA"/>
              </w:rPr>
              <w:t xml:space="preserve"> -  </w:t>
            </w:r>
            <w:r w:rsidR="002266EF" w:rsidRPr="002266EF">
              <w:rPr>
                <w:sz w:val="28"/>
                <w:szCs w:val="28"/>
                <w:lang w:val="uk-UA"/>
              </w:rPr>
              <w:t>695,00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P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 xml:space="preserve">Погріб </w:t>
            </w:r>
            <w:r w:rsidR="002266EF"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21340,00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Огорожа</w:t>
            </w:r>
            <w:r w:rsidR="002266EF">
              <w:rPr>
                <w:sz w:val="28"/>
                <w:szCs w:val="28"/>
                <w:lang w:val="uk-UA"/>
              </w:rPr>
              <w:t xml:space="preserve"> - </w:t>
            </w:r>
            <w:r w:rsidR="002266EF" w:rsidRPr="002266EF">
              <w:rPr>
                <w:sz w:val="28"/>
                <w:szCs w:val="28"/>
                <w:lang w:val="uk-UA"/>
              </w:rPr>
              <w:t>1797,00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77015" w:rsidRP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2.Інші необоротні активи:</w:t>
            </w:r>
          </w:p>
          <w:p w:rsidR="002266EF" w:rsidRP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Електричний лічильник №10530</w:t>
            </w:r>
            <w:r w:rsidR="002266EF">
              <w:rPr>
                <w:sz w:val="28"/>
                <w:szCs w:val="28"/>
                <w:lang w:val="uk-UA"/>
              </w:rPr>
              <w:t xml:space="preserve"> - </w:t>
            </w:r>
            <w:r w:rsidR="002266EF" w:rsidRPr="002266EF">
              <w:rPr>
                <w:sz w:val="28"/>
                <w:szCs w:val="28"/>
                <w:lang w:val="uk-UA"/>
              </w:rPr>
              <w:t>18,58</w:t>
            </w:r>
            <w:r w:rsidR="002266EF">
              <w:rPr>
                <w:sz w:val="28"/>
                <w:szCs w:val="28"/>
                <w:lang w:val="uk-UA"/>
              </w:rPr>
              <w:t xml:space="preserve"> грн.</w:t>
            </w:r>
            <w:r w:rsidR="00856752">
              <w:rPr>
                <w:sz w:val="28"/>
                <w:szCs w:val="28"/>
                <w:lang w:val="uk-UA"/>
              </w:rPr>
              <w:t>;</w:t>
            </w:r>
          </w:p>
          <w:p w:rsid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266EF">
              <w:rPr>
                <w:sz w:val="28"/>
                <w:szCs w:val="28"/>
                <w:lang w:val="uk-UA"/>
              </w:rPr>
              <w:t>Димохід</w:t>
            </w:r>
            <w:r w:rsidR="002266EF">
              <w:rPr>
                <w:sz w:val="28"/>
                <w:szCs w:val="28"/>
                <w:lang w:val="uk-UA"/>
              </w:rPr>
              <w:t xml:space="preserve"> - </w:t>
            </w:r>
            <w:r w:rsidR="002266EF" w:rsidRPr="002266EF">
              <w:rPr>
                <w:sz w:val="28"/>
                <w:szCs w:val="28"/>
                <w:lang w:val="uk-UA"/>
              </w:rPr>
              <w:t>640,00</w:t>
            </w:r>
            <w:r w:rsidR="002266EF">
              <w:rPr>
                <w:sz w:val="28"/>
                <w:szCs w:val="28"/>
                <w:lang w:val="uk-UA"/>
              </w:rPr>
              <w:t xml:space="preserve"> грн.;</w:t>
            </w:r>
          </w:p>
          <w:p w:rsidR="002266EF" w:rsidRDefault="00277015" w:rsidP="00277015">
            <w:pPr>
              <w:pStyle w:val="a5"/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6EF" w:rsidRPr="002F180A">
              <w:rPr>
                <w:sz w:val="28"/>
                <w:szCs w:val="28"/>
                <w:lang w:val="uk-UA"/>
              </w:rPr>
              <w:t xml:space="preserve">Радіатор </w:t>
            </w:r>
            <w:r w:rsidR="002F180A">
              <w:rPr>
                <w:sz w:val="28"/>
                <w:szCs w:val="28"/>
                <w:lang w:val="uk-UA"/>
              </w:rPr>
              <w:t xml:space="preserve">6 шт. - </w:t>
            </w:r>
            <w:r w:rsidR="002266EF" w:rsidRPr="002F180A">
              <w:rPr>
                <w:sz w:val="28"/>
                <w:szCs w:val="28"/>
                <w:lang w:val="uk-UA"/>
              </w:rPr>
              <w:t>280,00</w:t>
            </w:r>
            <w:r w:rsidR="002F180A">
              <w:rPr>
                <w:sz w:val="28"/>
                <w:szCs w:val="28"/>
                <w:lang w:val="uk-UA"/>
              </w:rPr>
              <w:t xml:space="preserve"> грн.;</w:t>
            </w:r>
          </w:p>
          <w:p w:rsidR="002F180A" w:rsidRPr="00277015" w:rsidRDefault="00277015" w:rsidP="00277015">
            <w:pPr>
              <w:tabs>
                <w:tab w:val="left" w:pos="3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277015">
              <w:rPr>
                <w:sz w:val="28"/>
                <w:szCs w:val="28"/>
                <w:lang w:val="uk-UA"/>
              </w:rPr>
              <w:t xml:space="preserve">- </w:t>
            </w:r>
            <w:r w:rsidR="002266EF" w:rsidRPr="00277015">
              <w:rPr>
                <w:sz w:val="28"/>
                <w:szCs w:val="28"/>
                <w:lang w:val="uk-UA"/>
              </w:rPr>
              <w:t xml:space="preserve">Сейф </w:t>
            </w:r>
            <w:r w:rsidR="002F180A" w:rsidRPr="00277015">
              <w:rPr>
                <w:sz w:val="28"/>
                <w:szCs w:val="28"/>
                <w:lang w:val="uk-UA"/>
              </w:rPr>
              <w:t xml:space="preserve">- </w:t>
            </w:r>
            <w:r w:rsidR="002266EF" w:rsidRPr="00277015">
              <w:rPr>
                <w:sz w:val="28"/>
                <w:szCs w:val="28"/>
                <w:lang w:val="uk-UA"/>
              </w:rPr>
              <w:t>53,00</w:t>
            </w:r>
            <w:r w:rsidR="002F180A" w:rsidRPr="00277015">
              <w:rPr>
                <w:sz w:val="28"/>
                <w:szCs w:val="28"/>
                <w:lang w:val="uk-UA"/>
              </w:rPr>
              <w:t xml:space="preserve"> грн.</w:t>
            </w:r>
            <w:r w:rsidR="00856752" w:rsidRPr="00277015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2266EF" w:rsidRPr="00277015" w:rsidRDefault="00277015" w:rsidP="00277015">
      <w:pPr>
        <w:ind w:left="720"/>
        <w:rPr>
          <w:sz w:val="28"/>
          <w:szCs w:val="28"/>
          <w:lang w:val="uk-UA"/>
        </w:rPr>
      </w:pPr>
      <w:r w:rsidRPr="002770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266EF" w:rsidRPr="00277015">
        <w:rPr>
          <w:sz w:val="28"/>
          <w:szCs w:val="28"/>
          <w:lang w:val="uk-UA"/>
        </w:rPr>
        <w:t>Технічна документація із землеустрою 1 шт. – 2755,58 грн.;</w:t>
      </w:r>
    </w:p>
    <w:p w:rsidR="002266EF" w:rsidRDefault="00277015" w:rsidP="0027701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66EF">
        <w:rPr>
          <w:sz w:val="28"/>
          <w:szCs w:val="28"/>
          <w:lang w:val="uk-UA"/>
        </w:rPr>
        <w:t>Технічний паспорт 1 шт. – 1520,10 грн.;</w:t>
      </w:r>
    </w:p>
    <w:p w:rsidR="007B051C" w:rsidRPr="00277015" w:rsidRDefault="00277015" w:rsidP="0027701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66EF">
        <w:rPr>
          <w:sz w:val="28"/>
          <w:szCs w:val="28"/>
          <w:lang w:val="uk-UA"/>
        </w:rPr>
        <w:t>Робочий проект реконструкції приміщення 1шт.-18168,69грн.</w:t>
      </w:r>
    </w:p>
    <w:p w:rsidR="007B051C" w:rsidRPr="004E1841" w:rsidRDefault="007B051C" w:rsidP="007B051C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Цей акт  складено у 2-х примірниках на 2-х (двох) аркушах,що мають однакову юридичну силу:</w:t>
      </w:r>
    </w:p>
    <w:p w:rsidR="007B051C" w:rsidRPr="00E35B19" w:rsidRDefault="007B051C" w:rsidP="007B051C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</w:rPr>
      </w:pPr>
      <w:r w:rsidRPr="00E35B19">
        <w:rPr>
          <w:sz w:val="28"/>
          <w:szCs w:val="28"/>
        </w:rPr>
        <w:t xml:space="preserve">   1-й </w:t>
      </w:r>
      <w:r>
        <w:rPr>
          <w:sz w:val="28"/>
          <w:szCs w:val="28"/>
          <w:lang w:val="uk-UA"/>
        </w:rPr>
        <w:t xml:space="preserve"> </w:t>
      </w:r>
      <w:r w:rsidR="00856752">
        <w:rPr>
          <w:sz w:val="28"/>
          <w:szCs w:val="28"/>
          <w:lang w:val="uk-UA"/>
        </w:rPr>
        <w:t>Біляківській</w:t>
      </w:r>
      <w:r w:rsidRPr="00E35B19">
        <w:rPr>
          <w:sz w:val="28"/>
          <w:szCs w:val="28"/>
        </w:rPr>
        <w:t xml:space="preserve"> тер</w:t>
      </w:r>
      <w:r>
        <w:rPr>
          <w:sz w:val="28"/>
          <w:szCs w:val="28"/>
        </w:rPr>
        <w:t>иторіальній громаді</w:t>
      </w:r>
      <w:r w:rsidRPr="00E35B19">
        <w:rPr>
          <w:sz w:val="28"/>
          <w:szCs w:val="28"/>
        </w:rPr>
        <w:t xml:space="preserve"> в особі </w:t>
      </w:r>
      <w:r w:rsidR="00856752">
        <w:rPr>
          <w:sz w:val="28"/>
          <w:szCs w:val="28"/>
          <w:lang w:val="uk-UA"/>
        </w:rPr>
        <w:t xml:space="preserve">Біляківської </w:t>
      </w:r>
      <w:r w:rsidRPr="00E35B19">
        <w:rPr>
          <w:sz w:val="28"/>
          <w:szCs w:val="28"/>
        </w:rPr>
        <w:t xml:space="preserve"> сільської ради</w:t>
      </w:r>
    </w:p>
    <w:p w:rsidR="007B051C" w:rsidRPr="00E35B19" w:rsidRDefault="007B051C" w:rsidP="007B051C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2-й    відділу управління майном Семенівської районної ради.</w:t>
      </w:r>
    </w:p>
    <w:p w:rsidR="007B051C" w:rsidRDefault="007B051C" w:rsidP="007B051C">
      <w:pPr>
        <w:pStyle w:val="a5"/>
        <w:tabs>
          <w:tab w:val="left" w:pos="5535"/>
        </w:tabs>
        <w:jc w:val="both"/>
        <w:rPr>
          <w:sz w:val="28"/>
          <w:szCs w:val="28"/>
          <w:lang w:val="uk-UA"/>
        </w:rPr>
      </w:pPr>
    </w:p>
    <w:p w:rsidR="007B051C" w:rsidRPr="00421F6A" w:rsidRDefault="007B051C" w:rsidP="007B051C">
      <w:pPr>
        <w:tabs>
          <w:tab w:val="left" w:pos="5535"/>
        </w:tabs>
        <w:jc w:val="both"/>
        <w:rPr>
          <w:sz w:val="28"/>
          <w:szCs w:val="28"/>
          <w:lang w:val="uk-UA"/>
        </w:rPr>
      </w:pPr>
    </w:p>
    <w:p w:rsidR="007B051C" w:rsidRDefault="007B051C" w:rsidP="007B051C">
      <w:pPr>
        <w:pStyle w:val="a5"/>
        <w:tabs>
          <w:tab w:val="left" w:pos="5535"/>
        </w:tabs>
        <w:jc w:val="both"/>
        <w:rPr>
          <w:sz w:val="28"/>
          <w:szCs w:val="28"/>
          <w:lang w:val="uk-UA"/>
        </w:rPr>
      </w:pPr>
      <w:r w:rsidRPr="00E222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Голова комісії              _____________________  Сербин В. М.</w:t>
      </w:r>
    </w:p>
    <w:p w:rsidR="007B051C" w:rsidRPr="009E10AC" w:rsidRDefault="007B051C" w:rsidP="007B0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Члени комісії </w:t>
      </w:r>
    </w:p>
    <w:p w:rsidR="007B051C" w:rsidRDefault="007B051C" w:rsidP="007B051C">
      <w:pPr>
        <w:pStyle w:val="a5"/>
        <w:suppressAutoHyphens/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_____________________   Романенко В.І.</w:t>
      </w:r>
      <w:r w:rsidRPr="00C359EE">
        <w:rPr>
          <w:sz w:val="28"/>
          <w:szCs w:val="28"/>
          <w:lang w:val="uk-UA"/>
        </w:rPr>
        <w:t xml:space="preserve"> </w:t>
      </w:r>
    </w:p>
    <w:p w:rsidR="007B051C" w:rsidRPr="00C359EE" w:rsidRDefault="007B051C" w:rsidP="007B051C">
      <w:pPr>
        <w:suppressAutoHyphens/>
        <w:spacing w:line="60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_____________________   Личковаха Т. В.</w:t>
      </w:r>
    </w:p>
    <w:p w:rsidR="007B051C" w:rsidRPr="00C359EE" w:rsidRDefault="007B051C" w:rsidP="007B051C">
      <w:pPr>
        <w:suppressAutoHyphens/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_____________________   </w:t>
      </w:r>
      <w:r w:rsidR="002F180A">
        <w:rPr>
          <w:sz w:val="28"/>
          <w:szCs w:val="28"/>
          <w:lang w:val="uk-UA"/>
        </w:rPr>
        <w:t>Мидловець Р.М.</w:t>
      </w:r>
    </w:p>
    <w:p w:rsidR="007B051C" w:rsidRDefault="007B051C" w:rsidP="007B051C">
      <w:pPr>
        <w:pStyle w:val="a5"/>
        <w:suppressAutoHyphens/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_____________________   </w:t>
      </w:r>
      <w:r w:rsidR="005E1E01">
        <w:rPr>
          <w:sz w:val="28"/>
          <w:szCs w:val="28"/>
          <w:lang w:val="uk-UA"/>
        </w:rPr>
        <w:t>Гаркуша Г.І.</w:t>
      </w:r>
    </w:p>
    <w:p w:rsidR="007B051C" w:rsidRDefault="007B051C" w:rsidP="007B051C">
      <w:pPr>
        <w:pStyle w:val="a5"/>
        <w:suppressAutoHyphens/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_____________________   </w:t>
      </w:r>
      <w:r w:rsidR="005E1E01">
        <w:rPr>
          <w:sz w:val="28"/>
          <w:szCs w:val="28"/>
          <w:lang w:val="uk-UA"/>
        </w:rPr>
        <w:t>Кравченко Л.І.</w:t>
      </w:r>
    </w:p>
    <w:p w:rsidR="00B65605" w:rsidRPr="00874F41" w:rsidRDefault="00B65605" w:rsidP="007B051C">
      <w:pPr>
        <w:tabs>
          <w:tab w:val="left" w:pos="168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B65605" w:rsidRPr="00874F41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2"/>
    <w:rsid w:val="00017EA2"/>
    <w:rsid w:val="0007487F"/>
    <w:rsid w:val="000A5D52"/>
    <w:rsid w:val="000D4E6B"/>
    <w:rsid w:val="00103A71"/>
    <w:rsid w:val="001146C5"/>
    <w:rsid w:val="001325CF"/>
    <w:rsid w:val="00140BF7"/>
    <w:rsid w:val="00171A56"/>
    <w:rsid w:val="00195F21"/>
    <w:rsid w:val="001C2A7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7080F"/>
    <w:rsid w:val="00396E9B"/>
    <w:rsid w:val="003A7AED"/>
    <w:rsid w:val="003E0082"/>
    <w:rsid w:val="00424EA5"/>
    <w:rsid w:val="00437427"/>
    <w:rsid w:val="00437D7A"/>
    <w:rsid w:val="00486439"/>
    <w:rsid w:val="004D077D"/>
    <w:rsid w:val="004F4252"/>
    <w:rsid w:val="00524236"/>
    <w:rsid w:val="00586D5D"/>
    <w:rsid w:val="005B0456"/>
    <w:rsid w:val="005B535A"/>
    <w:rsid w:val="005E1E01"/>
    <w:rsid w:val="005F71E1"/>
    <w:rsid w:val="00623572"/>
    <w:rsid w:val="006678BD"/>
    <w:rsid w:val="00676FF8"/>
    <w:rsid w:val="006A0C9C"/>
    <w:rsid w:val="006E0AE0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56752"/>
    <w:rsid w:val="00874F41"/>
    <w:rsid w:val="008D274D"/>
    <w:rsid w:val="008D7D7C"/>
    <w:rsid w:val="008F6958"/>
    <w:rsid w:val="00901522"/>
    <w:rsid w:val="00937FB9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B65605"/>
    <w:rsid w:val="00BB2104"/>
    <w:rsid w:val="00BB4A43"/>
    <w:rsid w:val="00BE1182"/>
    <w:rsid w:val="00BF30E5"/>
    <w:rsid w:val="00BF32BC"/>
    <w:rsid w:val="00C14249"/>
    <w:rsid w:val="00C333C8"/>
    <w:rsid w:val="00C87BAF"/>
    <w:rsid w:val="00C9377B"/>
    <w:rsid w:val="00CD0E04"/>
    <w:rsid w:val="00D03CD9"/>
    <w:rsid w:val="00D24158"/>
    <w:rsid w:val="00D54A95"/>
    <w:rsid w:val="00D70EA0"/>
    <w:rsid w:val="00D91A8A"/>
    <w:rsid w:val="00DB00A8"/>
    <w:rsid w:val="00E16610"/>
    <w:rsid w:val="00E5746F"/>
    <w:rsid w:val="00E7065A"/>
    <w:rsid w:val="00E764A2"/>
    <w:rsid w:val="00EA7875"/>
    <w:rsid w:val="00EF4B33"/>
    <w:rsid w:val="00EF7410"/>
    <w:rsid w:val="00F01C51"/>
    <w:rsid w:val="00F10BB2"/>
    <w:rsid w:val="00F37C8D"/>
    <w:rsid w:val="00F40086"/>
    <w:rsid w:val="00FA201D"/>
    <w:rsid w:val="00FC4560"/>
    <w:rsid w:val="00FD1F3F"/>
    <w:rsid w:val="00FD65E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XE</cp:lastModifiedBy>
  <cp:revision>13</cp:revision>
  <cp:lastPrinted>2017-04-19T12:59:00Z</cp:lastPrinted>
  <dcterms:created xsi:type="dcterms:W3CDTF">2017-04-10T12:07:00Z</dcterms:created>
  <dcterms:modified xsi:type="dcterms:W3CDTF">2017-04-20T07:44:00Z</dcterms:modified>
</cp:coreProperties>
</file>